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0"/>
      </w:pPr>
    </w:p>
    <w:p>
      <w:pPr>
        <w:spacing w:after="200"/>
        <w:jc w:val="center"/>
      </w:pPr>
      <w:r>
        <w:rPr>
          <w:rFonts w:ascii="Calibri" w:cs="Calibri" w:eastAsia="Calibri" w:hAnsi="Calibri"/>
          <w:b/>
          <w:bCs/>
          <w:color w:val="1F3864"/>
          <w:sz w:val="40"/>
          <w:szCs w:val="40"/>
        </w:rPr>
        <w:t xml:space="preserve">ABC BANK</w:t>
      </w:r>
    </w:p>
    <w:p>
      <w:pPr>
        <w:spacing w:after="600"/>
        <w:jc w:val="center"/>
      </w:pPr>
      <w:r>
        <w:rPr>
          <w:rFonts w:ascii="Calibri" w:cs="Calibri" w:eastAsia="Calibri" w:hAnsi="Calibri"/>
          <w:b/>
          <w:bCs/>
          <w:color w:val="2E5395"/>
          <w:sz w:val="32"/>
          <w:szCs w:val="32"/>
        </w:rPr>
        <w:t xml:space="preserve">Financial Risk Classification System</w:t>
      </w:r>
    </w:p>
    <w:p>
      <w:pPr>
        <w:pBdr>
          <w:top w:val="single" w:color="2E5395" w:sz="6" w:space="10"/>
          <w:bottom w:val="single" w:color="2E5395" w:sz="6" w:space="10"/>
        </w:pBdr>
        <w:spacing w:after="100"/>
        <w:jc w:val="center"/>
      </w:pPr>
      <w:r>
        <w:rPr>
          <w:rFonts w:ascii="Calibri" w:cs="Calibri" w:eastAsia="Calibri" w:hAnsi="Calibri"/>
          <w:b/>
          <w:bCs/>
          <w:color w:val="000000"/>
          <w:sz w:val="26"/>
          <w:szCs w:val="26"/>
        </w:rPr>
        <w:t xml:space="preserve">BUSINESS REQUIREMENTS DOCUMENT (BRD)</w:t>
      </w:r>
    </w:p>
    <w:p>
      <w:pPr>
        <w:spacing w:after="1000"/>
      </w:pPr>
    </w:p>
    <w:tbl>
      <w:tblPr>
        <w:tblW w:type="dxa" w:w="6200"/>
        <w:jc w:val="center"/>
        <w:tblBorders>
          <w:top w:val="single" w:color="auto" w:sz="4"/>
          <w:left w:val="single" w:color="auto" w:sz="4"/>
          <w:bottom w:val="single" w:color="auto" w:sz="4"/>
          <w:right w:val="single" w:color="auto" w:sz="4"/>
          <w:insideH w:val="single" w:color="auto" w:sz="4"/>
          <w:insideV w:val="single" w:color="auto" w:sz="4"/>
        </w:tblBorders>
      </w:tblPr>
      <w:tblGrid>
        <w:gridCol w:w="2600"/>
        <w:gridCol w:w="3600"/>
      </w:tblGrid>
      <w:tr>
        <w:tc>
          <w:tcPr>
            <w:tcW w:type="dxa" w:w="2600"/>
            <w:shd w:fill="DCE6F1" w:color="auto" w:val="clear"/>
            <w:tcMar>
              <w:top w:type="dxa" w:w="100"/>
              <w:left w:type="dxa" w:w="120"/>
              <w:bottom w:type="dxa" w:w="100"/>
              <w:right w:type="dxa" w:w="120"/>
            </w:tcMar>
            <w:vAlign w:val="center"/>
          </w:tcPr>
          <w:p>
            <w:pPr>
              <w:spacing w:after="0" w:line="260"/>
              <w:jc w:val="left"/>
            </w:pPr>
            <w:r>
              <w:rPr>
                <w:rFonts w:ascii="Calibri" w:cs="Calibri" w:eastAsia="Calibri" w:hAnsi="Calibri"/>
                <w:b/>
                <w:bCs/>
                <w:color w:val="000000"/>
                <w:sz w:val="20"/>
                <w:szCs w:val="20"/>
              </w:rPr>
              <w:t xml:space="preserve">Document Title</w:t>
            </w:r>
          </w:p>
        </w:tc>
        <w:tc>
          <w:tcPr>
            <w:tcW w:type="dxa" w:w="3600"/>
            <w:tcMar>
              <w:top w:type="dxa" w:w="100"/>
              <w:left w:type="dxa" w:w="120"/>
              <w:bottom w:type="dxa" w:w="100"/>
              <w:right w:type="dxa" w:w="120"/>
            </w:tcMar>
            <w:vAlign w:val="center"/>
          </w:tcPr>
          <w:p>
            <w:pPr>
              <w:spacing w:after="0" w:line="260"/>
              <w:jc w:val="left"/>
            </w:pPr>
            <w:r>
              <w:rPr>
                <w:rFonts w:ascii="Calibri" w:cs="Calibri" w:eastAsia="Calibri" w:hAnsi="Calibri"/>
                <w:b w:val="false"/>
                <w:bCs w:val="false"/>
                <w:color w:val="000000"/>
                <w:sz w:val="20"/>
                <w:szCs w:val="20"/>
              </w:rPr>
              <w:t xml:space="preserve">Business Requirements Document - Financial Risk Classification System</w:t>
            </w:r>
          </w:p>
        </w:tc>
      </w:tr>
      <w:tr>
        <w:tc>
          <w:tcPr>
            <w:tcW w:type="dxa" w:w="2600"/>
            <w:shd w:fill="DCE6F1" w:color="auto" w:val="clear"/>
            <w:tcMar>
              <w:top w:type="dxa" w:w="100"/>
              <w:left w:type="dxa" w:w="120"/>
              <w:bottom w:type="dxa" w:w="100"/>
              <w:right w:type="dxa" w:w="120"/>
            </w:tcMar>
            <w:vAlign w:val="center"/>
          </w:tcPr>
          <w:p>
            <w:pPr>
              <w:spacing w:after="0" w:line="260"/>
              <w:jc w:val="left"/>
            </w:pPr>
            <w:r>
              <w:rPr>
                <w:rFonts w:ascii="Calibri" w:cs="Calibri" w:eastAsia="Calibri" w:hAnsi="Calibri"/>
                <w:b/>
                <w:bCs/>
                <w:color w:val="000000"/>
                <w:sz w:val="20"/>
                <w:szCs w:val="20"/>
              </w:rPr>
              <w:t xml:space="preserve">Project Sponsor</w:t>
            </w:r>
          </w:p>
        </w:tc>
        <w:tc>
          <w:tcPr>
            <w:tcW w:type="dxa" w:w="3600"/>
            <w:tcMar>
              <w:top w:type="dxa" w:w="100"/>
              <w:left w:type="dxa" w:w="120"/>
              <w:bottom w:type="dxa" w:w="100"/>
              <w:right w:type="dxa" w:w="120"/>
            </w:tcMar>
            <w:vAlign w:val="center"/>
          </w:tcPr>
          <w:p>
            <w:pPr>
              <w:spacing w:after="0" w:line="260"/>
              <w:jc w:val="left"/>
            </w:pPr>
            <w:r>
              <w:rPr>
                <w:rFonts w:ascii="Calibri" w:cs="Calibri" w:eastAsia="Calibri" w:hAnsi="Calibri"/>
                <w:b w:val="false"/>
                <w:bCs w:val="false"/>
                <w:color w:val="000000"/>
                <w:sz w:val="20"/>
                <w:szCs w:val="20"/>
              </w:rPr>
              <w:t xml:space="preserve">Chief Risk Officer, ABC Bank</w:t>
            </w:r>
          </w:p>
        </w:tc>
      </w:tr>
      <w:tr>
        <w:tc>
          <w:tcPr>
            <w:tcW w:type="dxa" w:w="2600"/>
            <w:shd w:fill="DCE6F1" w:color="auto" w:val="clear"/>
            <w:tcMar>
              <w:top w:type="dxa" w:w="100"/>
              <w:left w:type="dxa" w:w="120"/>
              <w:bottom w:type="dxa" w:w="100"/>
              <w:right w:type="dxa" w:w="120"/>
            </w:tcMar>
            <w:vAlign w:val="center"/>
          </w:tcPr>
          <w:p>
            <w:pPr>
              <w:spacing w:after="0" w:line="260"/>
              <w:jc w:val="left"/>
            </w:pPr>
            <w:r>
              <w:rPr>
                <w:rFonts w:ascii="Calibri" w:cs="Calibri" w:eastAsia="Calibri" w:hAnsi="Calibri"/>
                <w:b/>
                <w:bCs/>
                <w:color w:val="000000"/>
                <w:sz w:val="20"/>
                <w:szCs w:val="20"/>
              </w:rPr>
              <w:t xml:space="preserve">Prepared By</w:t>
            </w:r>
          </w:p>
        </w:tc>
        <w:tc>
          <w:tcPr>
            <w:tcW w:type="dxa" w:w="3600"/>
            <w:tcMar>
              <w:top w:type="dxa" w:w="100"/>
              <w:left w:type="dxa" w:w="120"/>
              <w:bottom w:type="dxa" w:w="100"/>
              <w:right w:type="dxa" w:w="120"/>
            </w:tcMar>
            <w:vAlign w:val="center"/>
          </w:tcPr>
          <w:p>
            <w:pPr>
              <w:spacing w:after="0" w:line="260"/>
              <w:jc w:val="left"/>
            </w:pPr>
            <w:r>
              <w:rPr>
                <w:rFonts w:ascii="Calibri" w:cs="Calibri" w:eastAsia="Calibri" w:hAnsi="Calibri"/>
                <w:b w:val="false"/>
                <w:bCs w:val="false"/>
                <w:color w:val="000000"/>
                <w:sz w:val="20"/>
                <w:szCs w:val="20"/>
              </w:rPr>
              <w:t xml:space="preserve">Business Analysis Team, ABC Bank</w:t>
            </w:r>
          </w:p>
        </w:tc>
      </w:tr>
      <w:tr>
        <w:tc>
          <w:tcPr>
            <w:tcW w:type="dxa" w:w="2600"/>
            <w:shd w:fill="DCE6F1" w:color="auto" w:val="clear"/>
            <w:tcMar>
              <w:top w:type="dxa" w:w="100"/>
              <w:left w:type="dxa" w:w="120"/>
              <w:bottom w:type="dxa" w:w="100"/>
              <w:right w:type="dxa" w:w="120"/>
            </w:tcMar>
            <w:vAlign w:val="center"/>
          </w:tcPr>
          <w:p>
            <w:pPr>
              <w:spacing w:after="0" w:line="260"/>
              <w:jc w:val="left"/>
            </w:pPr>
            <w:r>
              <w:rPr>
                <w:rFonts w:ascii="Calibri" w:cs="Calibri" w:eastAsia="Calibri" w:hAnsi="Calibri"/>
                <w:b/>
                <w:bCs/>
                <w:color w:val="000000"/>
                <w:sz w:val="20"/>
                <w:szCs w:val="20"/>
              </w:rPr>
              <w:t xml:space="preserve">Document Version</w:t>
            </w:r>
          </w:p>
        </w:tc>
        <w:tc>
          <w:tcPr>
            <w:tcW w:type="dxa" w:w="3600"/>
            <w:tcMar>
              <w:top w:type="dxa" w:w="100"/>
              <w:left w:type="dxa" w:w="120"/>
              <w:bottom w:type="dxa" w:w="100"/>
              <w:right w:type="dxa" w:w="120"/>
            </w:tcMar>
            <w:vAlign w:val="center"/>
          </w:tcPr>
          <w:p>
            <w:pPr>
              <w:spacing w:after="0" w:line="260"/>
              <w:jc w:val="left"/>
            </w:pPr>
            <w:r>
              <w:rPr>
                <w:rFonts w:ascii="Calibri" w:cs="Calibri" w:eastAsia="Calibri" w:hAnsi="Calibri"/>
                <w:b w:val="false"/>
                <w:bCs w:val="false"/>
                <w:color w:val="000000"/>
                <w:sz w:val="20"/>
                <w:szCs w:val="20"/>
              </w:rPr>
              <w:t xml:space="preserve">1.0</w:t>
            </w:r>
          </w:p>
        </w:tc>
      </w:tr>
      <w:tr>
        <w:tc>
          <w:tcPr>
            <w:tcW w:type="dxa" w:w="2600"/>
            <w:shd w:fill="DCE6F1" w:color="auto" w:val="clear"/>
            <w:tcMar>
              <w:top w:type="dxa" w:w="100"/>
              <w:left w:type="dxa" w:w="120"/>
              <w:bottom w:type="dxa" w:w="100"/>
              <w:right w:type="dxa" w:w="120"/>
            </w:tcMar>
            <w:vAlign w:val="center"/>
          </w:tcPr>
          <w:p>
            <w:pPr>
              <w:spacing w:after="0" w:line="260"/>
              <w:jc w:val="left"/>
            </w:pPr>
            <w:r>
              <w:rPr>
                <w:rFonts w:ascii="Calibri" w:cs="Calibri" w:eastAsia="Calibri" w:hAnsi="Calibri"/>
                <w:b/>
                <w:bCs/>
                <w:color w:val="000000"/>
                <w:sz w:val="20"/>
                <w:szCs w:val="20"/>
              </w:rPr>
              <w:t xml:space="preserve">Status</w:t>
            </w:r>
          </w:p>
        </w:tc>
        <w:tc>
          <w:tcPr>
            <w:tcW w:type="dxa" w:w="3600"/>
            <w:tcMar>
              <w:top w:type="dxa" w:w="100"/>
              <w:left w:type="dxa" w:w="120"/>
              <w:bottom w:type="dxa" w:w="100"/>
              <w:right w:type="dxa" w:w="120"/>
            </w:tcMar>
            <w:vAlign w:val="center"/>
          </w:tcPr>
          <w:p>
            <w:pPr>
              <w:spacing w:after="0" w:line="260"/>
              <w:jc w:val="left"/>
            </w:pPr>
            <w:r>
              <w:rPr>
                <w:rFonts w:ascii="Calibri" w:cs="Calibri" w:eastAsia="Calibri" w:hAnsi="Calibri"/>
                <w:b w:val="false"/>
                <w:bCs w:val="false"/>
                <w:color w:val="000000"/>
                <w:sz w:val="20"/>
                <w:szCs w:val="20"/>
              </w:rPr>
              <w:t xml:space="preserve">Draft - Pending Approval</w:t>
            </w:r>
          </w:p>
        </w:tc>
      </w:tr>
      <w:tr>
        <w:tc>
          <w:tcPr>
            <w:tcW w:type="dxa" w:w="2600"/>
            <w:shd w:fill="DCE6F1" w:color="auto" w:val="clear"/>
            <w:tcMar>
              <w:top w:type="dxa" w:w="100"/>
              <w:left w:type="dxa" w:w="120"/>
              <w:bottom w:type="dxa" w:w="100"/>
              <w:right w:type="dxa" w:w="120"/>
            </w:tcMar>
            <w:vAlign w:val="center"/>
          </w:tcPr>
          <w:p>
            <w:pPr>
              <w:spacing w:after="0" w:line="260"/>
              <w:jc w:val="left"/>
            </w:pPr>
            <w:r>
              <w:rPr>
                <w:rFonts w:ascii="Calibri" w:cs="Calibri" w:eastAsia="Calibri" w:hAnsi="Calibri"/>
                <w:b/>
                <w:bCs/>
                <w:color w:val="000000"/>
                <w:sz w:val="20"/>
                <w:szCs w:val="20"/>
              </w:rPr>
              <w:t xml:space="preserve">Date</w:t>
            </w:r>
          </w:p>
        </w:tc>
        <w:tc>
          <w:tcPr>
            <w:tcW w:type="dxa" w:w="3600"/>
            <w:tcMar>
              <w:top w:type="dxa" w:w="100"/>
              <w:left w:type="dxa" w:w="120"/>
              <w:bottom w:type="dxa" w:w="100"/>
              <w:right w:type="dxa" w:w="120"/>
            </w:tcMar>
            <w:vAlign w:val="center"/>
          </w:tcPr>
          <w:p>
            <w:pPr>
              <w:spacing w:after="0" w:line="260"/>
              <w:jc w:val="left"/>
            </w:pPr>
            <w:r>
              <w:rPr>
                <w:rFonts w:ascii="Calibri" w:cs="Calibri" w:eastAsia="Calibri" w:hAnsi="Calibri"/>
                <w:b w:val="false"/>
                <w:bCs w:val="false"/>
                <w:color w:val="000000"/>
                <w:sz w:val="20"/>
                <w:szCs w:val="20"/>
              </w:rPr>
              <w:t xml:space="preserve">July 29, 2026</w:t>
            </w:r>
          </w:p>
        </w:tc>
      </w:tr>
      <w:tr>
        <w:tc>
          <w:tcPr>
            <w:tcW w:type="dxa" w:w="2600"/>
            <w:shd w:fill="DCE6F1" w:color="auto" w:val="clear"/>
            <w:tcMar>
              <w:top w:type="dxa" w:w="100"/>
              <w:left w:type="dxa" w:w="120"/>
              <w:bottom w:type="dxa" w:w="100"/>
              <w:right w:type="dxa" w:w="120"/>
            </w:tcMar>
            <w:vAlign w:val="center"/>
          </w:tcPr>
          <w:p>
            <w:pPr>
              <w:spacing w:after="0" w:line="260"/>
              <w:jc w:val="left"/>
            </w:pPr>
            <w:r>
              <w:rPr>
                <w:rFonts w:ascii="Calibri" w:cs="Calibri" w:eastAsia="Calibri" w:hAnsi="Calibri"/>
                <w:b/>
                <w:bCs/>
                <w:color w:val="000000"/>
                <w:sz w:val="20"/>
                <w:szCs w:val="20"/>
              </w:rPr>
              <w:t xml:space="preserve">Classification</w:t>
            </w:r>
          </w:p>
        </w:tc>
        <w:tc>
          <w:tcPr>
            <w:tcW w:type="dxa" w:w="3600"/>
            <w:tcMar>
              <w:top w:type="dxa" w:w="100"/>
              <w:left w:type="dxa" w:w="120"/>
              <w:bottom w:type="dxa" w:w="100"/>
              <w:right w:type="dxa" w:w="120"/>
            </w:tcMar>
            <w:vAlign w:val="center"/>
          </w:tcPr>
          <w:p>
            <w:pPr>
              <w:spacing w:after="0" w:line="260"/>
              <w:jc w:val="left"/>
            </w:pPr>
            <w:r>
              <w:rPr>
                <w:rFonts w:ascii="Calibri" w:cs="Calibri" w:eastAsia="Calibri" w:hAnsi="Calibri"/>
                <w:b w:val="false"/>
                <w:bCs w:val="false"/>
                <w:color w:val="000000"/>
                <w:sz w:val="20"/>
                <w:szCs w:val="20"/>
              </w:rPr>
              <w:t xml:space="preserve">Internal - Confidential</w:t>
            </w:r>
          </w:p>
        </w:tc>
      </w:tr>
    </w:tbl>
    <w:p>
      <w:pPr>
        <w:spacing w:after="1200"/>
      </w:pPr>
    </w:p>
    <w:p>
      <w:pPr>
        <w:jc w:val="center"/>
      </w:pPr>
      <w:r>
        <w:rPr>
          <w:rFonts w:ascii="Calibri" w:cs="Calibri" w:eastAsia="Calibri" w:hAnsi="Calibri"/>
          <w:i/>
          <w:iCs/>
          <w:color w:val="595959"/>
          <w:sz w:val="18"/>
          <w:szCs w:val="18"/>
        </w:rPr>
        <w:t xml:space="preserve">Confidential - For Internal Use Only</w:t>
      </w:r>
    </w:p>
    <w:p>
      <w:pPr>
        <w:sectPr>
          <w:pgSz w:w="12240" w:h="15840" w:orient="portrait"/>
          <w:pgMar w:top="1440" w:right="1440" w:bottom="1440" w:left="1440" w:header="708" w:footer="708" w:gutter="0"/>
          <w:pgNumType/>
          <w:docGrid w:linePitch="360"/>
        </w:sectPr>
      </w:pPr>
    </w:p>
    <w:p>
      <w:pPr>
        <w:pStyle w:val="Heading1"/>
        <w:pBdr>
          <w:bottom w:val="single" w:color="2E5395" w:sz="6" w:space="4"/>
        </w:pBdr>
        <w:spacing w:after="240" w:before="480"/>
      </w:pPr>
      <w:r>
        <w:rPr>
          <w:rFonts w:ascii="Calibri" w:cs="Calibri" w:eastAsia="Calibri" w:hAnsi="Calibri"/>
          <w:b/>
          <w:bCs/>
          <w:color w:val="1F3864"/>
          <w:sz w:val="30"/>
          <w:szCs w:val="30"/>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2E5395" w:sz="6" w:space="4"/>
        </w:pBdr>
        <w:spacing w:after="240" w:before="480"/>
      </w:pPr>
      <w:r>
        <w:rPr>
          <w:rFonts w:ascii="Calibri" w:cs="Calibri" w:eastAsia="Calibri" w:hAnsi="Calibri"/>
          <w:b/>
          <w:bCs/>
          <w:color w:val="1F3864"/>
          <w:sz w:val="30"/>
          <w:szCs w:val="30"/>
        </w:rPr>
        <w:t xml:space="preserve">1. Document Control</w:t>
      </w:r>
    </w:p>
    <w:p>
      <w:pPr>
        <w:pStyle w:val="Heading2"/>
        <w:spacing w:after="160" w:before="320"/>
      </w:pPr>
      <w:r>
        <w:rPr>
          <w:rFonts w:ascii="Calibri" w:cs="Calibri" w:eastAsia="Calibri" w:hAnsi="Calibri"/>
          <w:b/>
          <w:bCs/>
          <w:color w:val="2E5395"/>
          <w:sz w:val="25"/>
          <w:szCs w:val="25"/>
        </w:rPr>
        <w:t xml:space="preserve">1.1 Version History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400"/>
        <w:gridCol w:w="1900"/>
        <w:gridCol w:w="2650"/>
        <w:gridCol w:w="3400"/>
      </w:tblGrid>
      <w:tr>
        <w:trPr>
          <w:tblHeader/>
        </w:trPr>
        <w:tc>
          <w:tcPr>
            <w:tcW w:type="dxa" w:w="1400"/>
            <w:shd w:fill="1F3864" w:color="auto" w:val="clear"/>
            <w:tcMar>
              <w:top w:type="dxa" w:w="80"/>
              <w:left w:type="dxa" w:w="100"/>
              <w:bottom w:type="dxa" w:w="80"/>
              <w:right w:type="dxa" w:w="100"/>
            </w:tcMar>
            <w:vAlign w:val="center"/>
          </w:tcPr>
          <w:p>
            <w:pPr>
              <w:spacing w:after="0" w:line="260"/>
              <w:jc w:val="left"/>
            </w:pPr>
            <w:r>
              <w:rPr>
                <w:rFonts w:ascii="Calibri" w:cs="Calibri" w:eastAsia="Calibri" w:hAnsi="Calibri"/>
                <w:b/>
                <w:bCs/>
                <w:color w:val="FFFFFF"/>
                <w:sz w:val="20"/>
                <w:szCs w:val="20"/>
              </w:rPr>
              <w:t xml:space="preserve">Version</w:t>
            </w:r>
          </w:p>
        </w:tc>
        <w:tc>
          <w:tcPr>
            <w:tcW w:type="dxa" w:w="1900"/>
            <w:shd w:fill="1F3864" w:color="auto" w:val="clear"/>
            <w:tcMar>
              <w:top w:type="dxa" w:w="80"/>
              <w:left w:type="dxa" w:w="100"/>
              <w:bottom w:type="dxa" w:w="80"/>
              <w:right w:type="dxa" w:w="100"/>
            </w:tcMar>
            <w:vAlign w:val="center"/>
          </w:tcPr>
          <w:p>
            <w:pPr>
              <w:spacing w:after="0" w:line="260"/>
              <w:jc w:val="left"/>
            </w:pPr>
            <w:r>
              <w:rPr>
                <w:rFonts w:ascii="Calibri" w:cs="Calibri" w:eastAsia="Calibri" w:hAnsi="Calibri"/>
                <w:b/>
                <w:bCs/>
                <w:color w:val="FFFFFF"/>
                <w:sz w:val="20"/>
                <w:szCs w:val="20"/>
              </w:rPr>
              <w:t xml:space="preserve">Date</w:t>
            </w:r>
          </w:p>
        </w:tc>
        <w:tc>
          <w:tcPr>
            <w:tcW w:type="dxa" w:w="2650"/>
            <w:shd w:fill="1F3864" w:color="auto" w:val="clear"/>
            <w:tcMar>
              <w:top w:type="dxa" w:w="80"/>
              <w:left w:type="dxa" w:w="100"/>
              <w:bottom w:type="dxa" w:w="80"/>
              <w:right w:type="dxa" w:w="100"/>
            </w:tcMar>
            <w:vAlign w:val="center"/>
          </w:tcPr>
          <w:p>
            <w:pPr>
              <w:spacing w:after="0" w:line="260"/>
              <w:jc w:val="left"/>
            </w:pPr>
            <w:r>
              <w:rPr>
                <w:rFonts w:ascii="Calibri" w:cs="Calibri" w:eastAsia="Calibri" w:hAnsi="Calibri"/>
                <w:b/>
                <w:bCs/>
                <w:color w:val="FFFFFF"/>
                <w:sz w:val="20"/>
                <w:szCs w:val="20"/>
              </w:rPr>
              <w:t xml:space="preserve">Author</w:t>
            </w:r>
          </w:p>
        </w:tc>
        <w:tc>
          <w:tcPr>
            <w:tcW w:type="dxa" w:w="3400"/>
            <w:shd w:fill="1F3864" w:color="auto" w:val="clear"/>
            <w:tcMar>
              <w:top w:type="dxa" w:w="80"/>
              <w:left w:type="dxa" w:w="100"/>
              <w:bottom w:type="dxa" w:w="80"/>
              <w:right w:type="dxa" w:w="100"/>
            </w:tcMar>
            <w:vAlign w:val="center"/>
          </w:tcPr>
          <w:p>
            <w:pPr>
              <w:spacing w:after="0" w:line="260"/>
              <w:jc w:val="left"/>
            </w:pPr>
            <w:r>
              <w:rPr>
                <w:rFonts w:ascii="Calibri" w:cs="Calibri" w:eastAsia="Calibri" w:hAnsi="Calibri"/>
                <w:b/>
                <w:bCs/>
                <w:color w:val="FFFFFF"/>
                <w:sz w:val="20"/>
                <w:szCs w:val="20"/>
              </w:rPr>
              <w:t xml:space="preserve">Description of Change</w:t>
            </w:r>
          </w:p>
        </w:tc>
      </w:tr>
      <w:tr>
        <w:tc>
          <w:tcPr>
            <w:tcW w:type="dxa" w:w="1400"/>
            <w:tcMar>
              <w:top w:type="dxa" w:w="80"/>
              <w:left w:type="dxa" w:w="100"/>
              <w:bottom w:type="dxa" w:w="80"/>
              <w:right w:type="dxa" w:w="100"/>
            </w:tcMar>
            <w:vAlign w:val="center"/>
          </w:tcPr>
          <w:p>
            <w:pPr>
              <w:spacing w:after="0" w:line="260"/>
              <w:jc w:val="left"/>
            </w:pPr>
            <w:r>
              <w:rPr>
                <w:rFonts w:ascii="Calibri" w:cs="Calibri" w:eastAsia="Calibri" w:hAnsi="Calibri"/>
                <w:b w:val="false"/>
                <w:bCs w:val="false"/>
                <w:color w:val="000000"/>
                <w:sz w:val="20"/>
                <w:szCs w:val="20"/>
              </w:rPr>
              <w:t xml:space="preserve">0.1</w:t>
            </w:r>
          </w:p>
        </w:tc>
        <w:tc>
          <w:tcPr>
            <w:tcW w:type="dxa" w:w="1900"/>
            <w:tcMar>
              <w:top w:type="dxa" w:w="80"/>
              <w:left w:type="dxa" w:w="100"/>
              <w:bottom w:type="dxa" w:w="80"/>
              <w:right w:type="dxa" w:w="100"/>
            </w:tcMar>
            <w:vAlign w:val="center"/>
          </w:tcPr>
          <w:p>
            <w:pPr>
              <w:spacing w:after="0" w:line="260"/>
              <w:jc w:val="left"/>
            </w:pPr>
            <w:r>
              <w:rPr>
                <w:rFonts w:ascii="Calibri" w:cs="Calibri" w:eastAsia="Calibri" w:hAnsi="Calibri"/>
                <w:b w:val="false"/>
                <w:bCs w:val="false"/>
                <w:color w:val="000000"/>
                <w:sz w:val="20"/>
                <w:szCs w:val="20"/>
              </w:rPr>
              <w:t xml:space="preserve">10-Jul-2026</w:t>
            </w:r>
          </w:p>
        </w:tc>
        <w:tc>
          <w:tcPr>
            <w:tcW w:type="dxa" w:w="2650"/>
            <w:tcMar>
              <w:top w:type="dxa" w:w="80"/>
              <w:left w:type="dxa" w:w="100"/>
              <w:bottom w:type="dxa" w:w="80"/>
              <w:right w:type="dxa" w:w="100"/>
            </w:tcMar>
            <w:vAlign w:val="center"/>
          </w:tcPr>
          <w:p>
            <w:pPr>
              <w:spacing w:after="0" w:line="260"/>
              <w:jc w:val="left"/>
            </w:pPr>
            <w:r>
              <w:rPr>
                <w:rFonts w:ascii="Calibri" w:cs="Calibri" w:eastAsia="Calibri" w:hAnsi="Calibri"/>
                <w:b w:val="false"/>
                <w:bCs w:val="false"/>
                <w:color w:val="000000"/>
                <w:sz w:val="20"/>
                <w:szCs w:val="20"/>
              </w:rPr>
              <w:t xml:space="preserve">Business Analysis Team</w:t>
            </w:r>
          </w:p>
        </w:tc>
        <w:tc>
          <w:tcPr>
            <w:tcW w:type="dxa" w:w="3400"/>
            <w:tcMar>
              <w:top w:type="dxa" w:w="80"/>
              <w:left w:type="dxa" w:w="100"/>
              <w:bottom w:type="dxa" w:w="80"/>
              <w:right w:type="dxa" w:w="100"/>
            </w:tcMar>
            <w:vAlign w:val="center"/>
          </w:tcPr>
          <w:p>
            <w:pPr>
              <w:spacing w:after="0" w:line="260"/>
              <w:jc w:val="left"/>
            </w:pPr>
            <w:r>
              <w:rPr>
                <w:rFonts w:ascii="Calibri" w:cs="Calibri" w:eastAsia="Calibri" w:hAnsi="Calibri"/>
                <w:b w:val="false"/>
                <w:bCs w:val="false"/>
                <w:color w:val="000000"/>
                <w:sz w:val="20"/>
                <w:szCs w:val="20"/>
              </w:rPr>
              <w:t xml:space="preserve">Initial draft for internal review</w:t>
            </w:r>
          </w:p>
        </w:tc>
      </w:tr>
      <w:tr>
        <w:tc>
          <w:tcPr>
            <w:tcW w:type="dxa" w:w="1400"/>
            <w:shd w:fill="F2F2F2" w:color="auto" w:val="clear"/>
            <w:tcMar>
              <w:top w:type="dxa" w:w="80"/>
              <w:left w:type="dxa" w:w="100"/>
              <w:bottom w:type="dxa" w:w="80"/>
              <w:right w:type="dxa" w:w="100"/>
            </w:tcMar>
            <w:vAlign w:val="center"/>
          </w:tcPr>
          <w:p>
            <w:pPr>
              <w:spacing w:after="0" w:line="260"/>
              <w:jc w:val="left"/>
            </w:pPr>
            <w:r>
              <w:rPr>
                <w:rFonts w:ascii="Calibri" w:cs="Calibri" w:eastAsia="Calibri" w:hAnsi="Calibri"/>
                <w:b w:val="false"/>
                <w:bCs w:val="false"/>
                <w:color w:val="000000"/>
                <w:sz w:val="20"/>
                <w:szCs w:val="20"/>
              </w:rPr>
              <w:t xml:space="preserve">0.2</w:t>
            </w:r>
          </w:p>
        </w:tc>
        <w:tc>
          <w:tcPr>
            <w:tcW w:type="dxa" w:w="1900"/>
            <w:shd w:fill="F2F2F2" w:color="auto" w:val="clear"/>
            <w:tcMar>
              <w:top w:type="dxa" w:w="80"/>
              <w:left w:type="dxa" w:w="100"/>
              <w:bottom w:type="dxa" w:w="80"/>
              <w:right w:type="dxa" w:w="100"/>
            </w:tcMar>
            <w:vAlign w:val="center"/>
          </w:tcPr>
          <w:p>
            <w:pPr>
              <w:spacing w:after="0" w:line="260"/>
              <w:jc w:val="left"/>
            </w:pPr>
            <w:r>
              <w:rPr>
                <w:rFonts w:ascii="Calibri" w:cs="Calibri" w:eastAsia="Calibri" w:hAnsi="Calibri"/>
                <w:b w:val="false"/>
                <w:bCs w:val="false"/>
                <w:color w:val="000000"/>
                <w:sz w:val="20"/>
                <w:szCs w:val="20"/>
              </w:rPr>
              <w:t xml:space="preserve">18-Jul-2026</w:t>
            </w:r>
          </w:p>
        </w:tc>
        <w:tc>
          <w:tcPr>
            <w:tcW w:type="dxa" w:w="2650"/>
            <w:shd w:fill="F2F2F2" w:color="auto" w:val="clear"/>
            <w:tcMar>
              <w:top w:type="dxa" w:w="80"/>
              <w:left w:type="dxa" w:w="100"/>
              <w:bottom w:type="dxa" w:w="80"/>
              <w:right w:type="dxa" w:w="100"/>
            </w:tcMar>
            <w:vAlign w:val="center"/>
          </w:tcPr>
          <w:p>
            <w:pPr>
              <w:spacing w:after="0" w:line="260"/>
              <w:jc w:val="left"/>
            </w:pPr>
            <w:r>
              <w:rPr>
                <w:rFonts w:ascii="Calibri" w:cs="Calibri" w:eastAsia="Calibri" w:hAnsi="Calibri"/>
                <w:b w:val="false"/>
                <w:bCs w:val="false"/>
                <w:color w:val="000000"/>
                <w:sz w:val="20"/>
                <w:szCs w:val="20"/>
              </w:rPr>
              <w:t xml:space="preserve">Business Analysis Team</w:t>
            </w:r>
          </w:p>
        </w:tc>
        <w:tc>
          <w:tcPr>
            <w:tcW w:type="dxa" w:w="3400"/>
            <w:shd w:fill="F2F2F2" w:color="auto" w:val="clear"/>
            <w:tcMar>
              <w:top w:type="dxa" w:w="80"/>
              <w:left w:type="dxa" w:w="100"/>
              <w:bottom w:type="dxa" w:w="80"/>
              <w:right w:type="dxa" w:w="100"/>
            </w:tcMar>
            <w:vAlign w:val="center"/>
          </w:tcPr>
          <w:p>
            <w:pPr>
              <w:spacing w:after="0" w:line="260"/>
              <w:jc w:val="left"/>
            </w:pPr>
            <w:r>
              <w:rPr>
                <w:rFonts w:ascii="Calibri" w:cs="Calibri" w:eastAsia="Calibri" w:hAnsi="Calibri"/>
                <w:b w:val="false"/>
                <w:bCs w:val="false"/>
                <w:color w:val="000000"/>
                <w:sz w:val="20"/>
                <w:szCs w:val="20"/>
              </w:rPr>
              <w:t xml:space="preserve">Incorporated feedback from Risk &amp; Credit teams</w:t>
            </w:r>
          </w:p>
        </w:tc>
      </w:tr>
      <w:tr>
        <w:tc>
          <w:tcPr>
            <w:tcW w:type="dxa" w:w="1400"/>
            <w:tcMar>
              <w:top w:type="dxa" w:w="80"/>
              <w:left w:type="dxa" w:w="100"/>
              <w:bottom w:type="dxa" w:w="80"/>
              <w:right w:type="dxa" w:w="100"/>
            </w:tcMar>
            <w:vAlign w:val="center"/>
          </w:tcPr>
          <w:p>
            <w:pPr>
              <w:spacing w:after="0" w:line="260"/>
              <w:jc w:val="left"/>
            </w:pPr>
            <w:r>
              <w:rPr>
                <w:rFonts w:ascii="Calibri" w:cs="Calibri" w:eastAsia="Calibri" w:hAnsi="Calibri"/>
                <w:b w:val="false"/>
                <w:bCs w:val="false"/>
                <w:color w:val="000000"/>
                <w:sz w:val="20"/>
                <w:szCs w:val="20"/>
              </w:rPr>
              <w:t xml:space="preserve">1.0</w:t>
            </w:r>
          </w:p>
        </w:tc>
        <w:tc>
          <w:tcPr>
            <w:tcW w:type="dxa" w:w="1900"/>
            <w:tcMar>
              <w:top w:type="dxa" w:w="80"/>
              <w:left w:type="dxa" w:w="100"/>
              <w:bottom w:type="dxa" w:w="80"/>
              <w:right w:type="dxa" w:w="100"/>
            </w:tcMar>
            <w:vAlign w:val="center"/>
          </w:tcPr>
          <w:p>
            <w:pPr>
              <w:spacing w:after="0" w:line="260"/>
              <w:jc w:val="left"/>
            </w:pPr>
            <w:r>
              <w:rPr>
                <w:rFonts w:ascii="Calibri" w:cs="Calibri" w:eastAsia="Calibri" w:hAnsi="Calibri"/>
                <w:b w:val="false"/>
                <w:bCs w:val="false"/>
                <w:color w:val="000000"/>
                <w:sz w:val="20"/>
                <w:szCs w:val="20"/>
              </w:rPr>
              <w:t xml:space="preserve">29-Jul-2026</w:t>
            </w:r>
          </w:p>
        </w:tc>
        <w:tc>
          <w:tcPr>
            <w:tcW w:type="dxa" w:w="2650"/>
            <w:tcMar>
              <w:top w:type="dxa" w:w="80"/>
              <w:left w:type="dxa" w:w="100"/>
              <w:bottom w:type="dxa" w:w="80"/>
              <w:right w:type="dxa" w:w="100"/>
            </w:tcMar>
            <w:vAlign w:val="center"/>
          </w:tcPr>
          <w:p>
            <w:pPr>
              <w:spacing w:after="0" w:line="260"/>
              <w:jc w:val="left"/>
            </w:pPr>
            <w:r>
              <w:rPr>
                <w:rFonts w:ascii="Calibri" w:cs="Calibri" w:eastAsia="Calibri" w:hAnsi="Calibri"/>
                <w:b w:val="false"/>
                <w:bCs w:val="false"/>
                <w:color w:val="000000"/>
                <w:sz w:val="20"/>
                <w:szCs w:val="20"/>
              </w:rPr>
              <w:t xml:space="preserve">Business Analysis Team</w:t>
            </w:r>
          </w:p>
        </w:tc>
        <w:tc>
          <w:tcPr>
            <w:tcW w:type="dxa" w:w="3400"/>
            <w:tcMar>
              <w:top w:type="dxa" w:w="80"/>
              <w:left w:type="dxa" w:w="100"/>
              <w:bottom w:type="dxa" w:w="80"/>
              <w:right w:type="dxa" w:w="100"/>
            </w:tcMar>
            <w:vAlign w:val="center"/>
          </w:tcPr>
          <w:p>
            <w:pPr>
              <w:spacing w:after="0" w:line="260"/>
              <w:jc w:val="left"/>
            </w:pPr>
            <w:r>
              <w:rPr>
                <w:rFonts w:ascii="Calibri" w:cs="Calibri" w:eastAsia="Calibri" w:hAnsi="Calibri"/>
                <w:b w:val="false"/>
                <w:bCs w:val="false"/>
                <w:color w:val="000000"/>
                <w:sz w:val="20"/>
                <w:szCs w:val="20"/>
              </w:rPr>
              <w:t xml:space="preserve">Baseline version circulated for stakeholder approval</w:t>
            </w:r>
          </w:p>
        </w:tc>
      </w:tr>
    </w:tbl>
    <w:p>
      <w:pPr>
        <w:spacing w:after="120"/>
      </w:pPr>
    </w:p>
    <w:p>
      <w:pPr>
        <w:pStyle w:val="Heading2"/>
        <w:spacing w:after="160" w:before="320"/>
      </w:pPr>
      <w:r>
        <w:rPr>
          <w:rFonts w:ascii="Calibri" w:cs="Calibri" w:eastAsia="Calibri" w:hAnsi="Calibri"/>
          <w:b/>
          <w:bCs/>
          <w:color w:val="2E5395"/>
          <w:sz w:val="25"/>
          <w:szCs w:val="25"/>
        </w:rPr>
        <w:t xml:space="preserve">1.2 Approvals</w:t>
      </w:r>
    </w:p>
    <w:p>
      <w:pPr>
        <w:spacing w:after="160" w:line="276"/>
        <w:jc w:val="both"/>
      </w:pPr>
      <w:r>
        <w:rPr>
          <w:rFonts w:ascii="Calibri" w:cs="Calibri" w:eastAsia="Calibri" w:hAnsi="Calibri"/>
          <w:b w:val="false"/>
          <w:bCs w:val="false"/>
          <w:i w:val="false"/>
          <w:iCs w:val="false"/>
          <w:color w:val="000000"/>
          <w:sz w:val="22"/>
          <w:szCs w:val="22"/>
        </w:rPr>
        <w:t xml:space="preserve">The following stakeholders are required to review and formally approve this Business Requirements Document prior to the commencement of the design and development phases. Approval indicates agreement that the document accurately captures the business need and requirements for the Financial Risk Classification System.</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900"/>
        <w:gridCol w:w="1600"/>
        <w:gridCol w:w="1900"/>
        <w:gridCol w:w="1400"/>
        <w:gridCol w:w="2550"/>
      </w:tblGrid>
      <w:tr>
        <w:trPr>
          <w:tblHeader/>
        </w:trPr>
        <w:tc>
          <w:tcPr>
            <w:tcW w:type="dxa" w:w="1900"/>
            <w:shd w:fill="1F3864" w:color="auto" w:val="clear"/>
            <w:tcMar>
              <w:top w:type="dxa" w:w="80"/>
              <w:left w:type="dxa" w:w="100"/>
              <w:bottom w:type="dxa" w:w="80"/>
              <w:right w:type="dxa" w:w="100"/>
            </w:tcMar>
            <w:vAlign w:val="center"/>
          </w:tcPr>
          <w:p>
            <w:pPr>
              <w:spacing w:after="0" w:line="260"/>
              <w:jc w:val="left"/>
            </w:pPr>
            <w:r>
              <w:rPr>
                <w:rFonts w:ascii="Calibri" w:cs="Calibri" w:eastAsia="Calibri" w:hAnsi="Calibri"/>
                <w:b/>
                <w:bCs/>
                <w:color w:val="FFFFFF"/>
                <w:sz w:val="20"/>
                <w:szCs w:val="20"/>
              </w:rPr>
              <w:t xml:space="preserve">Name / Role</w:t>
            </w:r>
          </w:p>
        </w:tc>
        <w:tc>
          <w:tcPr>
            <w:tcW w:type="dxa" w:w="1600"/>
            <w:shd w:fill="1F3864" w:color="auto" w:val="clear"/>
            <w:tcMar>
              <w:top w:type="dxa" w:w="80"/>
              <w:left w:type="dxa" w:w="100"/>
              <w:bottom w:type="dxa" w:w="80"/>
              <w:right w:type="dxa" w:w="100"/>
            </w:tcMar>
            <w:vAlign w:val="center"/>
          </w:tcPr>
          <w:p>
            <w:pPr>
              <w:spacing w:after="0" w:line="260"/>
              <w:jc w:val="left"/>
            </w:pPr>
            <w:r>
              <w:rPr>
                <w:rFonts w:ascii="Calibri" w:cs="Calibri" w:eastAsia="Calibri" w:hAnsi="Calibri"/>
                <w:b/>
                <w:bCs/>
                <w:color w:val="FFFFFF"/>
                <w:sz w:val="20"/>
                <w:szCs w:val="20"/>
              </w:rPr>
              <w:t xml:space="preserve">Title</w:t>
            </w:r>
          </w:p>
        </w:tc>
        <w:tc>
          <w:tcPr>
            <w:tcW w:type="dxa" w:w="1900"/>
            <w:shd w:fill="1F3864" w:color="auto" w:val="clear"/>
            <w:tcMar>
              <w:top w:type="dxa" w:w="80"/>
              <w:left w:type="dxa" w:w="100"/>
              <w:bottom w:type="dxa" w:w="80"/>
              <w:right w:type="dxa" w:w="100"/>
            </w:tcMar>
            <w:vAlign w:val="center"/>
          </w:tcPr>
          <w:p>
            <w:pPr>
              <w:spacing w:after="0" w:line="260"/>
              <w:jc w:val="left"/>
            </w:pPr>
            <w:r>
              <w:rPr>
                <w:rFonts w:ascii="Calibri" w:cs="Calibri" w:eastAsia="Calibri" w:hAnsi="Calibri"/>
                <w:b/>
                <w:bCs/>
                <w:color w:val="FFFFFF"/>
                <w:sz w:val="20"/>
                <w:szCs w:val="20"/>
              </w:rPr>
              <w:t xml:space="preserve">Department</w:t>
            </w:r>
          </w:p>
        </w:tc>
        <w:tc>
          <w:tcPr>
            <w:tcW w:type="dxa" w:w="1400"/>
            <w:shd w:fill="1F3864" w:color="auto" w:val="clear"/>
            <w:tcMar>
              <w:top w:type="dxa" w:w="80"/>
              <w:left w:type="dxa" w:w="100"/>
              <w:bottom w:type="dxa" w:w="80"/>
              <w:right w:type="dxa" w:w="100"/>
            </w:tcMar>
            <w:vAlign w:val="center"/>
          </w:tcPr>
          <w:p>
            <w:pPr>
              <w:spacing w:after="0" w:line="260"/>
              <w:jc w:val="left"/>
            </w:pPr>
            <w:r>
              <w:rPr>
                <w:rFonts w:ascii="Calibri" w:cs="Calibri" w:eastAsia="Calibri" w:hAnsi="Calibri"/>
                <w:b/>
                <w:bCs/>
                <w:color w:val="FFFFFF"/>
                <w:sz w:val="20"/>
                <w:szCs w:val="20"/>
              </w:rPr>
              <w:t xml:space="preserve">Approval Status</w:t>
            </w:r>
          </w:p>
        </w:tc>
        <w:tc>
          <w:tcPr>
            <w:tcW w:type="dxa" w:w="2550"/>
            <w:shd w:fill="1F3864" w:color="auto" w:val="clear"/>
            <w:tcMar>
              <w:top w:type="dxa" w:w="80"/>
              <w:left w:type="dxa" w:w="100"/>
              <w:bottom w:type="dxa" w:w="80"/>
              <w:right w:type="dxa" w:w="100"/>
            </w:tcMar>
            <w:vAlign w:val="center"/>
          </w:tcPr>
          <w:p>
            <w:pPr>
              <w:spacing w:after="0" w:line="260"/>
              <w:jc w:val="left"/>
            </w:pPr>
            <w:r>
              <w:rPr>
                <w:rFonts w:ascii="Calibri" w:cs="Calibri" w:eastAsia="Calibri" w:hAnsi="Calibri"/>
                <w:b/>
                <w:bCs/>
                <w:color w:val="FFFFFF"/>
                <w:sz w:val="20"/>
                <w:szCs w:val="20"/>
              </w:rPr>
              <w:t xml:space="preserve">Signature &amp; Date</w:t>
            </w:r>
          </w:p>
        </w:tc>
      </w:tr>
      <w:tr>
        <w:tc>
          <w:tcPr>
            <w:tcW w:type="dxa" w:w="1900"/>
            <w:tcMar>
              <w:top w:type="dxa" w:w="80"/>
              <w:left w:type="dxa" w:w="100"/>
              <w:bottom w:type="dxa" w:w="80"/>
              <w:right w:type="dxa" w:w="100"/>
            </w:tcMar>
            <w:vAlign w:val="center"/>
          </w:tcPr>
          <w:p>
            <w:pPr>
              <w:spacing w:after="0" w:line="260"/>
              <w:jc w:val="left"/>
            </w:pPr>
            <w:r>
              <w:rPr>
                <w:rFonts w:ascii="Calibri" w:cs="Calibri" w:eastAsia="Calibri" w:hAnsi="Calibri"/>
                <w:b w:val="false"/>
                <w:bCs w:val="false"/>
                <w:color w:val="000000"/>
                <w:sz w:val="20"/>
                <w:szCs w:val="20"/>
              </w:rPr>
              <w:t xml:space="preserve">Chief Risk Officer</w:t>
            </w:r>
          </w:p>
        </w:tc>
        <w:tc>
          <w:tcPr>
            <w:tcW w:type="dxa" w:w="1600"/>
            <w:tcMar>
              <w:top w:type="dxa" w:w="80"/>
              <w:left w:type="dxa" w:w="100"/>
              <w:bottom w:type="dxa" w:w="80"/>
              <w:right w:type="dxa" w:w="100"/>
            </w:tcMar>
            <w:vAlign w:val="center"/>
          </w:tcPr>
          <w:p>
            <w:pPr>
              <w:spacing w:after="0" w:line="260"/>
              <w:jc w:val="left"/>
            </w:pPr>
            <w:r>
              <w:rPr>
                <w:rFonts w:ascii="Calibri" w:cs="Calibri" w:eastAsia="Calibri" w:hAnsi="Calibri"/>
                <w:b w:val="false"/>
                <w:bCs w:val="false"/>
                <w:color w:val="000000"/>
                <w:sz w:val="20"/>
                <w:szCs w:val="20"/>
              </w:rPr>
              <w:t xml:space="preserve">Project Sponsor</w:t>
            </w:r>
          </w:p>
        </w:tc>
        <w:tc>
          <w:tcPr>
            <w:tcW w:type="dxa" w:w="1900"/>
            <w:tcMar>
              <w:top w:type="dxa" w:w="80"/>
              <w:left w:type="dxa" w:w="100"/>
              <w:bottom w:type="dxa" w:w="80"/>
              <w:right w:type="dxa" w:w="100"/>
            </w:tcMar>
            <w:vAlign w:val="center"/>
          </w:tcPr>
          <w:p>
            <w:pPr>
              <w:spacing w:after="0" w:line="260"/>
              <w:jc w:val="left"/>
            </w:pPr>
            <w:r>
              <w:rPr>
                <w:rFonts w:ascii="Calibri" w:cs="Calibri" w:eastAsia="Calibri" w:hAnsi="Calibri"/>
                <w:b w:val="false"/>
                <w:bCs w:val="false"/>
                <w:color w:val="000000"/>
                <w:sz w:val="20"/>
                <w:szCs w:val="20"/>
              </w:rPr>
              <w:t xml:space="preserve">Risk Management</w:t>
            </w:r>
          </w:p>
        </w:tc>
        <w:tc>
          <w:tcPr>
            <w:tcW w:type="dxa" w:w="1400"/>
            <w:tcMar>
              <w:top w:type="dxa" w:w="80"/>
              <w:left w:type="dxa" w:w="100"/>
              <w:bottom w:type="dxa" w:w="80"/>
              <w:right w:type="dxa" w:w="100"/>
            </w:tcMar>
            <w:vAlign w:val="center"/>
          </w:tcPr>
          <w:p>
            <w:pPr>
              <w:spacing w:after="0" w:line="260"/>
              <w:jc w:val="left"/>
            </w:pPr>
            <w:r>
              <w:rPr>
                <w:rFonts w:ascii="Calibri" w:cs="Calibri" w:eastAsia="Calibri" w:hAnsi="Calibri"/>
                <w:b w:val="false"/>
                <w:bCs w:val="false"/>
                <w:color w:val="000000"/>
                <w:sz w:val="20"/>
                <w:szCs w:val="20"/>
              </w:rPr>
              <w:t xml:space="preserve">Pending</w:t>
            </w:r>
          </w:p>
        </w:tc>
        <w:tc>
          <w:tcPr>
            <w:tcW w:type="dxa" w:w="2550"/>
            <w:tcMar>
              <w:top w:type="dxa" w:w="80"/>
              <w:left w:type="dxa" w:w="100"/>
              <w:bottom w:type="dxa" w:w="80"/>
              <w:right w:type="dxa" w:w="100"/>
            </w:tcMar>
            <w:vAlign w:val="center"/>
          </w:tcPr>
          <w:p>
            <w:pPr>
              <w:spacing w:after="0" w:line="260"/>
              <w:jc w:val="left"/>
            </w:pPr>
            <w:r>
              <w:rPr>
                <w:rFonts w:ascii="Calibri" w:cs="Calibri" w:eastAsia="Calibri" w:hAnsi="Calibri"/>
                <w:b w:val="false"/>
                <w:bCs w:val="false"/>
                <w:color w:val="000000"/>
                <w:sz w:val="20"/>
                <w:szCs w:val="20"/>
              </w:rPr>
              <w:t xml:space="preserve"/>
            </w:r>
          </w:p>
        </w:tc>
      </w:tr>
      <w:tr>
        <w:tc>
          <w:tcPr>
            <w:tcW w:type="dxa" w:w="1900"/>
            <w:shd w:fill="F2F2F2" w:color="auto" w:val="clear"/>
            <w:tcMar>
              <w:top w:type="dxa" w:w="80"/>
              <w:left w:type="dxa" w:w="100"/>
              <w:bottom w:type="dxa" w:w="80"/>
              <w:right w:type="dxa" w:w="100"/>
            </w:tcMar>
            <w:vAlign w:val="center"/>
          </w:tcPr>
          <w:p>
            <w:pPr>
              <w:spacing w:after="0" w:line="260"/>
              <w:jc w:val="left"/>
            </w:pPr>
            <w:r>
              <w:rPr>
                <w:rFonts w:ascii="Calibri" w:cs="Calibri" w:eastAsia="Calibri" w:hAnsi="Calibri"/>
                <w:b w:val="false"/>
                <w:bCs w:val="false"/>
                <w:color w:val="000000"/>
                <w:sz w:val="20"/>
                <w:szCs w:val="20"/>
              </w:rPr>
              <w:t xml:space="preserve">Head of Credit &amp; Lending</w:t>
            </w:r>
          </w:p>
        </w:tc>
        <w:tc>
          <w:tcPr>
            <w:tcW w:type="dxa" w:w="1600"/>
            <w:shd w:fill="F2F2F2" w:color="auto" w:val="clear"/>
            <w:tcMar>
              <w:top w:type="dxa" w:w="80"/>
              <w:left w:type="dxa" w:w="100"/>
              <w:bottom w:type="dxa" w:w="80"/>
              <w:right w:type="dxa" w:w="100"/>
            </w:tcMar>
            <w:vAlign w:val="center"/>
          </w:tcPr>
          <w:p>
            <w:pPr>
              <w:spacing w:after="0" w:line="260"/>
              <w:jc w:val="left"/>
            </w:pPr>
            <w:r>
              <w:rPr>
                <w:rFonts w:ascii="Calibri" w:cs="Calibri" w:eastAsia="Calibri" w:hAnsi="Calibri"/>
                <w:b w:val="false"/>
                <w:bCs w:val="false"/>
                <w:color w:val="000000"/>
                <w:sz w:val="20"/>
                <w:szCs w:val="20"/>
              </w:rPr>
              <w:t xml:space="preserve">Business Owner</w:t>
            </w:r>
          </w:p>
        </w:tc>
        <w:tc>
          <w:tcPr>
            <w:tcW w:type="dxa" w:w="1900"/>
            <w:shd w:fill="F2F2F2" w:color="auto" w:val="clear"/>
            <w:tcMar>
              <w:top w:type="dxa" w:w="80"/>
              <w:left w:type="dxa" w:w="100"/>
              <w:bottom w:type="dxa" w:w="80"/>
              <w:right w:type="dxa" w:w="100"/>
            </w:tcMar>
            <w:vAlign w:val="center"/>
          </w:tcPr>
          <w:p>
            <w:pPr>
              <w:spacing w:after="0" w:line="260"/>
              <w:jc w:val="left"/>
            </w:pPr>
            <w:r>
              <w:rPr>
                <w:rFonts w:ascii="Calibri" w:cs="Calibri" w:eastAsia="Calibri" w:hAnsi="Calibri"/>
                <w:b w:val="false"/>
                <w:bCs w:val="false"/>
                <w:color w:val="000000"/>
                <w:sz w:val="20"/>
                <w:szCs w:val="20"/>
              </w:rPr>
              <w:t xml:space="preserve">Credit / Lending</w:t>
            </w:r>
          </w:p>
        </w:tc>
        <w:tc>
          <w:tcPr>
            <w:tcW w:type="dxa" w:w="1400"/>
            <w:shd w:fill="F2F2F2" w:color="auto" w:val="clear"/>
            <w:tcMar>
              <w:top w:type="dxa" w:w="80"/>
              <w:left w:type="dxa" w:w="100"/>
              <w:bottom w:type="dxa" w:w="80"/>
              <w:right w:type="dxa" w:w="100"/>
            </w:tcMar>
            <w:vAlign w:val="center"/>
          </w:tcPr>
          <w:p>
            <w:pPr>
              <w:spacing w:after="0" w:line="260"/>
              <w:jc w:val="left"/>
            </w:pPr>
            <w:r>
              <w:rPr>
                <w:rFonts w:ascii="Calibri" w:cs="Calibri" w:eastAsia="Calibri" w:hAnsi="Calibri"/>
                <w:b w:val="false"/>
                <w:bCs w:val="false"/>
                <w:color w:val="000000"/>
                <w:sz w:val="20"/>
                <w:szCs w:val="20"/>
              </w:rPr>
              <w:t xml:space="preserve">Pending</w:t>
            </w:r>
          </w:p>
        </w:tc>
        <w:tc>
          <w:tcPr>
            <w:tcW w:type="dxa" w:w="2550"/>
            <w:shd w:fill="F2F2F2" w:color="auto" w:val="clear"/>
            <w:tcMar>
              <w:top w:type="dxa" w:w="80"/>
              <w:left w:type="dxa" w:w="100"/>
              <w:bottom w:type="dxa" w:w="80"/>
              <w:right w:type="dxa" w:w="100"/>
            </w:tcMar>
            <w:vAlign w:val="center"/>
          </w:tcPr>
          <w:p>
            <w:pPr>
              <w:spacing w:after="0" w:line="260"/>
              <w:jc w:val="left"/>
            </w:pPr>
            <w:r>
              <w:rPr>
                <w:rFonts w:ascii="Calibri" w:cs="Calibri" w:eastAsia="Calibri" w:hAnsi="Calibri"/>
                <w:b w:val="false"/>
                <w:bCs w:val="false"/>
                <w:color w:val="000000"/>
                <w:sz w:val="20"/>
                <w:szCs w:val="20"/>
              </w:rPr>
              <w:t xml:space="preserve"/>
            </w:r>
          </w:p>
        </w:tc>
      </w:tr>
      <w:tr>
        <w:tc>
          <w:tcPr>
            <w:tcW w:type="dxa" w:w="1900"/>
            <w:tcMar>
              <w:top w:type="dxa" w:w="80"/>
              <w:left w:type="dxa" w:w="100"/>
              <w:bottom w:type="dxa" w:w="80"/>
              <w:right w:type="dxa" w:w="100"/>
            </w:tcMar>
            <w:vAlign w:val="center"/>
          </w:tcPr>
          <w:p>
            <w:pPr>
              <w:spacing w:after="0" w:line="260"/>
              <w:jc w:val="left"/>
            </w:pPr>
            <w:r>
              <w:rPr>
                <w:rFonts w:ascii="Calibri" w:cs="Calibri" w:eastAsia="Calibri" w:hAnsi="Calibri"/>
                <w:b w:val="false"/>
                <w:bCs w:val="false"/>
                <w:color w:val="000000"/>
                <w:sz w:val="20"/>
                <w:szCs w:val="20"/>
              </w:rPr>
              <w:t xml:space="preserve">Head of IT / CIO</w:t>
            </w:r>
          </w:p>
        </w:tc>
        <w:tc>
          <w:tcPr>
            <w:tcW w:type="dxa" w:w="1600"/>
            <w:tcMar>
              <w:top w:type="dxa" w:w="80"/>
              <w:left w:type="dxa" w:w="100"/>
              <w:bottom w:type="dxa" w:w="80"/>
              <w:right w:type="dxa" w:w="100"/>
            </w:tcMar>
            <w:vAlign w:val="center"/>
          </w:tcPr>
          <w:p>
            <w:pPr>
              <w:spacing w:after="0" w:line="260"/>
              <w:jc w:val="left"/>
            </w:pPr>
            <w:r>
              <w:rPr>
                <w:rFonts w:ascii="Calibri" w:cs="Calibri" w:eastAsia="Calibri" w:hAnsi="Calibri"/>
                <w:b w:val="false"/>
                <w:bCs w:val="false"/>
                <w:color w:val="000000"/>
                <w:sz w:val="20"/>
                <w:szCs w:val="20"/>
              </w:rPr>
              <w:t xml:space="preserve">Technology Sponsor</w:t>
            </w:r>
          </w:p>
        </w:tc>
        <w:tc>
          <w:tcPr>
            <w:tcW w:type="dxa" w:w="1900"/>
            <w:tcMar>
              <w:top w:type="dxa" w:w="80"/>
              <w:left w:type="dxa" w:w="100"/>
              <w:bottom w:type="dxa" w:w="80"/>
              <w:right w:type="dxa" w:w="100"/>
            </w:tcMar>
            <w:vAlign w:val="center"/>
          </w:tcPr>
          <w:p>
            <w:pPr>
              <w:spacing w:after="0" w:line="260"/>
              <w:jc w:val="left"/>
            </w:pPr>
            <w:r>
              <w:rPr>
                <w:rFonts w:ascii="Calibri" w:cs="Calibri" w:eastAsia="Calibri" w:hAnsi="Calibri"/>
                <w:b w:val="false"/>
                <w:bCs w:val="false"/>
                <w:color w:val="000000"/>
                <w:sz w:val="20"/>
                <w:szCs w:val="20"/>
              </w:rPr>
              <w:t xml:space="preserve">Information Technology</w:t>
            </w:r>
          </w:p>
        </w:tc>
        <w:tc>
          <w:tcPr>
            <w:tcW w:type="dxa" w:w="1400"/>
            <w:tcMar>
              <w:top w:type="dxa" w:w="80"/>
              <w:left w:type="dxa" w:w="100"/>
              <w:bottom w:type="dxa" w:w="80"/>
              <w:right w:type="dxa" w:w="100"/>
            </w:tcMar>
            <w:vAlign w:val="center"/>
          </w:tcPr>
          <w:p>
            <w:pPr>
              <w:spacing w:after="0" w:line="260"/>
              <w:jc w:val="left"/>
            </w:pPr>
            <w:r>
              <w:rPr>
                <w:rFonts w:ascii="Calibri" w:cs="Calibri" w:eastAsia="Calibri" w:hAnsi="Calibri"/>
                <w:b w:val="false"/>
                <w:bCs w:val="false"/>
                <w:color w:val="000000"/>
                <w:sz w:val="20"/>
                <w:szCs w:val="20"/>
              </w:rPr>
              <w:t xml:space="preserve">Pending</w:t>
            </w:r>
          </w:p>
        </w:tc>
        <w:tc>
          <w:tcPr>
            <w:tcW w:type="dxa" w:w="2550"/>
            <w:tcMar>
              <w:top w:type="dxa" w:w="80"/>
              <w:left w:type="dxa" w:w="100"/>
              <w:bottom w:type="dxa" w:w="80"/>
              <w:right w:type="dxa" w:w="100"/>
            </w:tcMar>
            <w:vAlign w:val="center"/>
          </w:tcPr>
          <w:p>
            <w:pPr>
              <w:spacing w:after="0" w:line="260"/>
              <w:jc w:val="left"/>
            </w:pPr>
            <w:r>
              <w:rPr>
                <w:rFonts w:ascii="Calibri" w:cs="Calibri" w:eastAsia="Calibri" w:hAnsi="Calibri"/>
                <w:b w:val="false"/>
                <w:bCs w:val="false"/>
                <w:color w:val="000000"/>
                <w:sz w:val="20"/>
                <w:szCs w:val="20"/>
              </w:rPr>
              <w:t xml:space="preserve"/>
            </w:r>
          </w:p>
        </w:tc>
      </w:tr>
      <w:tr>
        <w:tc>
          <w:tcPr>
            <w:tcW w:type="dxa" w:w="1900"/>
            <w:shd w:fill="F2F2F2" w:color="auto" w:val="clear"/>
            <w:tcMar>
              <w:top w:type="dxa" w:w="80"/>
              <w:left w:type="dxa" w:w="100"/>
              <w:bottom w:type="dxa" w:w="80"/>
              <w:right w:type="dxa" w:w="100"/>
            </w:tcMar>
            <w:vAlign w:val="center"/>
          </w:tcPr>
          <w:p>
            <w:pPr>
              <w:spacing w:after="0" w:line="260"/>
              <w:jc w:val="left"/>
            </w:pPr>
            <w:r>
              <w:rPr>
                <w:rFonts w:ascii="Calibri" w:cs="Calibri" w:eastAsia="Calibri" w:hAnsi="Calibri"/>
                <w:b w:val="false"/>
                <w:bCs w:val="false"/>
                <w:color w:val="000000"/>
                <w:sz w:val="20"/>
                <w:szCs w:val="20"/>
              </w:rPr>
              <w:t xml:space="preserve">Compliance Officer</w:t>
            </w:r>
          </w:p>
        </w:tc>
        <w:tc>
          <w:tcPr>
            <w:tcW w:type="dxa" w:w="1600"/>
            <w:shd w:fill="F2F2F2" w:color="auto" w:val="clear"/>
            <w:tcMar>
              <w:top w:type="dxa" w:w="80"/>
              <w:left w:type="dxa" w:w="100"/>
              <w:bottom w:type="dxa" w:w="80"/>
              <w:right w:type="dxa" w:w="100"/>
            </w:tcMar>
            <w:vAlign w:val="center"/>
          </w:tcPr>
          <w:p>
            <w:pPr>
              <w:spacing w:after="0" w:line="260"/>
              <w:jc w:val="left"/>
            </w:pPr>
            <w:r>
              <w:rPr>
                <w:rFonts w:ascii="Calibri" w:cs="Calibri" w:eastAsia="Calibri" w:hAnsi="Calibri"/>
                <w:b w:val="false"/>
                <w:bCs w:val="false"/>
                <w:color w:val="000000"/>
                <w:sz w:val="20"/>
                <w:szCs w:val="20"/>
              </w:rPr>
              <w:t xml:space="preserve">Regulatory Approver</w:t>
            </w:r>
          </w:p>
        </w:tc>
        <w:tc>
          <w:tcPr>
            <w:tcW w:type="dxa" w:w="1900"/>
            <w:shd w:fill="F2F2F2" w:color="auto" w:val="clear"/>
            <w:tcMar>
              <w:top w:type="dxa" w:w="80"/>
              <w:left w:type="dxa" w:w="100"/>
              <w:bottom w:type="dxa" w:w="80"/>
              <w:right w:type="dxa" w:w="100"/>
            </w:tcMar>
            <w:vAlign w:val="center"/>
          </w:tcPr>
          <w:p>
            <w:pPr>
              <w:spacing w:after="0" w:line="260"/>
              <w:jc w:val="left"/>
            </w:pPr>
            <w:r>
              <w:rPr>
                <w:rFonts w:ascii="Calibri" w:cs="Calibri" w:eastAsia="Calibri" w:hAnsi="Calibri"/>
                <w:b w:val="false"/>
                <w:bCs w:val="false"/>
                <w:color w:val="000000"/>
                <w:sz w:val="20"/>
                <w:szCs w:val="20"/>
              </w:rPr>
              <w:t xml:space="preserve">Compliance &amp; Legal</w:t>
            </w:r>
          </w:p>
        </w:tc>
        <w:tc>
          <w:tcPr>
            <w:tcW w:type="dxa" w:w="1400"/>
            <w:shd w:fill="F2F2F2" w:color="auto" w:val="clear"/>
            <w:tcMar>
              <w:top w:type="dxa" w:w="80"/>
              <w:left w:type="dxa" w:w="100"/>
              <w:bottom w:type="dxa" w:w="80"/>
              <w:right w:type="dxa" w:w="100"/>
            </w:tcMar>
            <w:vAlign w:val="center"/>
          </w:tcPr>
          <w:p>
            <w:pPr>
              <w:spacing w:after="0" w:line="260"/>
              <w:jc w:val="left"/>
            </w:pPr>
            <w:r>
              <w:rPr>
                <w:rFonts w:ascii="Calibri" w:cs="Calibri" w:eastAsia="Calibri" w:hAnsi="Calibri"/>
                <w:b w:val="false"/>
                <w:bCs w:val="false"/>
                <w:color w:val="000000"/>
                <w:sz w:val="20"/>
                <w:szCs w:val="20"/>
              </w:rPr>
              <w:t xml:space="preserve">Pending</w:t>
            </w:r>
          </w:p>
        </w:tc>
        <w:tc>
          <w:tcPr>
            <w:tcW w:type="dxa" w:w="2550"/>
            <w:shd w:fill="F2F2F2" w:color="auto" w:val="clear"/>
            <w:tcMar>
              <w:top w:type="dxa" w:w="80"/>
              <w:left w:type="dxa" w:w="100"/>
              <w:bottom w:type="dxa" w:w="80"/>
              <w:right w:type="dxa" w:w="100"/>
            </w:tcMar>
            <w:vAlign w:val="center"/>
          </w:tcPr>
          <w:p>
            <w:pPr>
              <w:spacing w:after="0" w:line="260"/>
              <w:jc w:val="left"/>
            </w:pPr>
            <w:r>
              <w:rPr>
                <w:rFonts w:ascii="Calibri" w:cs="Calibri" w:eastAsia="Calibri" w:hAnsi="Calibri"/>
                <w:b w:val="false"/>
                <w:bCs w:val="false"/>
                <w:color w:val="000000"/>
                <w:sz w:val="20"/>
                <w:szCs w:val="20"/>
              </w:rPr>
              <w:t xml:space="preserve"/>
            </w:r>
          </w:p>
        </w:tc>
      </w:tr>
      <w:tr>
        <w:tc>
          <w:tcPr>
            <w:tcW w:type="dxa" w:w="1900"/>
            <w:tcMar>
              <w:top w:type="dxa" w:w="80"/>
              <w:left w:type="dxa" w:w="100"/>
              <w:bottom w:type="dxa" w:w="80"/>
              <w:right w:type="dxa" w:w="100"/>
            </w:tcMar>
            <w:vAlign w:val="center"/>
          </w:tcPr>
          <w:p>
            <w:pPr>
              <w:spacing w:after="0" w:line="260"/>
              <w:jc w:val="left"/>
            </w:pPr>
            <w:r>
              <w:rPr>
                <w:rFonts w:ascii="Calibri" w:cs="Calibri" w:eastAsia="Calibri" w:hAnsi="Calibri"/>
                <w:b w:val="false"/>
                <w:bCs w:val="false"/>
                <w:color w:val="000000"/>
                <w:sz w:val="20"/>
                <w:szCs w:val="20"/>
              </w:rPr>
              <w:t xml:space="preserve">Head of Operations</w:t>
            </w:r>
          </w:p>
        </w:tc>
        <w:tc>
          <w:tcPr>
            <w:tcW w:type="dxa" w:w="1600"/>
            <w:tcMar>
              <w:top w:type="dxa" w:w="80"/>
              <w:left w:type="dxa" w:w="100"/>
              <w:bottom w:type="dxa" w:w="80"/>
              <w:right w:type="dxa" w:w="100"/>
            </w:tcMar>
            <w:vAlign w:val="center"/>
          </w:tcPr>
          <w:p>
            <w:pPr>
              <w:spacing w:after="0" w:line="260"/>
              <w:jc w:val="left"/>
            </w:pPr>
            <w:r>
              <w:rPr>
                <w:rFonts w:ascii="Calibri" w:cs="Calibri" w:eastAsia="Calibri" w:hAnsi="Calibri"/>
                <w:b w:val="false"/>
                <w:bCs w:val="false"/>
                <w:color w:val="000000"/>
                <w:sz w:val="20"/>
                <w:szCs w:val="20"/>
              </w:rPr>
              <w:t xml:space="preserve">Process Owner</w:t>
            </w:r>
          </w:p>
        </w:tc>
        <w:tc>
          <w:tcPr>
            <w:tcW w:type="dxa" w:w="1900"/>
            <w:tcMar>
              <w:top w:type="dxa" w:w="80"/>
              <w:left w:type="dxa" w:w="100"/>
              <w:bottom w:type="dxa" w:w="80"/>
              <w:right w:type="dxa" w:w="100"/>
            </w:tcMar>
            <w:vAlign w:val="center"/>
          </w:tcPr>
          <w:p>
            <w:pPr>
              <w:spacing w:after="0" w:line="260"/>
              <w:jc w:val="left"/>
            </w:pPr>
            <w:r>
              <w:rPr>
                <w:rFonts w:ascii="Calibri" w:cs="Calibri" w:eastAsia="Calibri" w:hAnsi="Calibri"/>
                <w:b w:val="false"/>
                <w:bCs w:val="false"/>
                <w:color w:val="000000"/>
                <w:sz w:val="20"/>
                <w:szCs w:val="20"/>
              </w:rPr>
              <w:t xml:space="preserve">Loan Operations</w:t>
            </w:r>
          </w:p>
        </w:tc>
        <w:tc>
          <w:tcPr>
            <w:tcW w:type="dxa" w:w="1400"/>
            <w:tcMar>
              <w:top w:type="dxa" w:w="80"/>
              <w:left w:type="dxa" w:w="100"/>
              <w:bottom w:type="dxa" w:w="80"/>
              <w:right w:type="dxa" w:w="100"/>
            </w:tcMar>
            <w:vAlign w:val="center"/>
          </w:tcPr>
          <w:p>
            <w:pPr>
              <w:spacing w:after="0" w:line="260"/>
              <w:jc w:val="left"/>
            </w:pPr>
            <w:r>
              <w:rPr>
                <w:rFonts w:ascii="Calibri" w:cs="Calibri" w:eastAsia="Calibri" w:hAnsi="Calibri"/>
                <w:b w:val="false"/>
                <w:bCs w:val="false"/>
                <w:color w:val="000000"/>
                <w:sz w:val="20"/>
                <w:szCs w:val="20"/>
              </w:rPr>
              <w:t xml:space="preserve">Pending</w:t>
            </w:r>
          </w:p>
        </w:tc>
        <w:tc>
          <w:tcPr>
            <w:tcW w:type="dxa" w:w="2550"/>
            <w:tcMar>
              <w:top w:type="dxa" w:w="80"/>
              <w:left w:type="dxa" w:w="100"/>
              <w:bottom w:type="dxa" w:w="80"/>
              <w:right w:type="dxa" w:w="100"/>
            </w:tcMar>
            <w:vAlign w:val="center"/>
          </w:tcPr>
          <w:p>
            <w:pPr>
              <w:spacing w:after="0" w:line="260"/>
              <w:jc w:val="left"/>
            </w:pPr>
            <w:r>
              <w:rPr>
                <w:rFonts w:ascii="Calibri" w:cs="Calibri" w:eastAsia="Calibri" w:hAnsi="Calibri"/>
                <w:b w:val="false"/>
                <w:bCs w:val="false"/>
                <w:color w:val="000000"/>
                <w:sz w:val="20"/>
                <w:szCs w:val="20"/>
              </w:rPr>
              <w:t xml:space="preserve"/>
            </w:r>
          </w:p>
        </w:tc>
      </w:tr>
      <w:tr>
        <w:tc>
          <w:tcPr>
            <w:tcW w:type="dxa" w:w="1900"/>
            <w:shd w:fill="F2F2F2" w:color="auto" w:val="clear"/>
            <w:tcMar>
              <w:top w:type="dxa" w:w="80"/>
              <w:left w:type="dxa" w:w="100"/>
              <w:bottom w:type="dxa" w:w="80"/>
              <w:right w:type="dxa" w:w="100"/>
            </w:tcMar>
            <w:vAlign w:val="center"/>
          </w:tcPr>
          <w:p>
            <w:pPr>
              <w:spacing w:after="0" w:line="260"/>
              <w:jc w:val="left"/>
            </w:pPr>
            <w:r>
              <w:rPr>
                <w:rFonts w:ascii="Calibri" w:cs="Calibri" w:eastAsia="Calibri" w:hAnsi="Calibri"/>
                <w:b w:val="false"/>
                <w:bCs w:val="false"/>
                <w:color w:val="000000"/>
                <w:sz w:val="20"/>
                <w:szCs w:val="20"/>
              </w:rPr>
              <w:t xml:space="preserve">Project Manager</w:t>
            </w:r>
          </w:p>
        </w:tc>
        <w:tc>
          <w:tcPr>
            <w:tcW w:type="dxa" w:w="1600"/>
            <w:shd w:fill="F2F2F2" w:color="auto" w:val="clear"/>
            <w:tcMar>
              <w:top w:type="dxa" w:w="80"/>
              <w:left w:type="dxa" w:w="100"/>
              <w:bottom w:type="dxa" w:w="80"/>
              <w:right w:type="dxa" w:w="100"/>
            </w:tcMar>
            <w:vAlign w:val="center"/>
          </w:tcPr>
          <w:p>
            <w:pPr>
              <w:spacing w:after="0" w:line="260"/>
              <w:jc w:val="left"/>
            </w:pPr>
            <w:r>
              <w:rPr>
                <w:rFonts w:ascii="Calibri" w:cs="Calibri" w:eastAsia="Calibri" w:hAnsi="Calibri"/>
                <w:b w:val="false"/>
                <w:bCs w:val="false"/>
                <w:color w:val="000000"/>
                <w:sz w:val="20"/>
                <w:szCs w:val="20"/>
              </w:rPr>
              <w:t xml:space="preserve">Delivery Owner</w:t>
            </w:r>
          </w:p>
        </w:tc>
        <w:tc>
          <w:tcPr>
            <w:tcW w:type="dxa" w:w="1900"/>
            <w:shd w:fill="F2F2F2" w:color="auto" w:val="clear"/>
            <w:tcMar>
              <w:top w:type="dxa" w:w="80"/>
              <w:left w:type="dxa" w:w="100"/>
              <w:bottom w:type="dxa" w:w="80"/>
              <w:right w:type="dxa" w:w="100"/>
            </w:tcMar>
            <w:vAlign w:val="center"/>
          </w:tcPr>
          <w:p>
            <w:pPr>
              <w:spacing w:after="0" w:line="260"/>
              <w:jc w:val="left"/>
            </w:pPr>
            <w:r>
              <w:rPr>
                <w:rFonts w:ascii="Calibri" w:cs="Calibri" w:eastAsia="Calibri" w:hAnsi="Calibri"/>
                <w:b w:val="false"/>
                <w:bCs w:val="false"/>
                <w:color w:val="000000"/>
                <w:sz w:val="20"/>
                <w:szCs w:val="20"/>
              </w:rPr>
              <w:t xml:space="preserve">PMO</w:t>
            </w:r>
          </w:p>
        </w:tc>
        <w:tc>
          <w:tcPr>
            <w:tcW w:type="dxa" w:w="1400"/>
            <w:shd w:fill="F2F2F2" w:color="auto" w:val="clear"/>
            <w:tcMar>
              <w:top w:type="dxa" w:w="80"/>
              <w:left w:type="dxa" w:w="100"/>
              <w:bottom w:type="dxa" w:w="80"/>
              <w:right w:type="dxa" w:w="100"/>
            </w:tcMar>
            <w:vAlign w:val="center"/>
          </w:tcPr>
          <w:p>
            <w:pPr>
              <w:spacing w:after="0" w:line="260"/>
              <w:jc w:val="left"/>
            </w:pPr>
            <w:r>
              <w:rPr>
                <w:rFonts w:ascii="Calibri" w:cs="Calibri" w:eastAsia="Calibri" w:hAnsi="Calibri"/>
                <w:b w:val="false"/>
                <w:bCs w:val="false"/>
                <w:color w:val="000000"/>
                <w:sz w:val="20"/>
                <w:szCs w:val="20"/>
              </w:rPr>
              <w:t xml:space="preserve">Pending</w:t>
            </w:r>
          </w:p>
        </w:tc>
        <w:tc>
          <w:tcPr>
            <w:tcW w:type="dxa" w:w="2550"/>
            <w:shd w:fill="F2F2F2" w:color="auto" w:val="clear"/>
            <w:tcMar>
              <w:top w:type="dxa" w:w="80"/>
              <w:left w:type="dxa" w:w="100"/>
              <w:bottom w:type="dxa" w:w="80"/>
              <w:right w:type="dxa" w:w="100"/>
            </w:tcMar>
            <w:vAlign w:val="center"/>
          </w:tcPr>
          <w:p>
            <w:pPr>
              <w:spacing w:after="0" w:line="260"/>
              <w:jc w:val="left"/>
            </w:pPr>
            <w:r>
              <w:rPr>
                <w:rFonts w:ascii="Calibri" w:cs="Calibri" w:eastAsia="Calibri" w:hAnsi="Calibri"/>
                <w:b w:val="false"/>
                <w:bCs w:val="false"/>
                <w:color w:val="000000"/>
                <w:sz w:val="20"/>
                <w:szCs w:val="20"/>
              </w:rPr>
              <w:t xml:space="preserve"/>
            </w:r>
          </w:p>
        </w:tc>
      </w:tr>
      <w:tr>
        <w:tc>
          <w:tcPr>
            <w:tcW w:type="dxa" w:w="1900"/>
            <w:tcMar>
              <w:top w:type="dxa" w:w="80"/>
              <w:left w:type="dxa" w:w="100"/>
              <w:bottom w:type="dxa" w:w="80"/>
              <w:right w:type="dxa" w:w="100"/>
            </w:tcMar>
            <w:vAlign w:val="center"/>
          </w:tcPr>
          <w:p>
            <w:pPr>
              <w:spacing w:after="0" w:line="260"/>
              <w:jc w:val="left"/>
            </w:pPr>
            <w:r>
              <w:rPr>
                <w:rFonts w:ascii="Calibri" w:cs="Calibri" w:eastAsia="Calibri" w:hAnsi="Calibri"/>
                <w:b w:val="false"/>
                <w:bCs w:val="false"/>
                <w:color w:val="000000"/>
                <w:sz w:val="20"/>
                <w:szCs w:val="20"/>
              </w:rPr>
              <w:t xml:space="preserve">Lead Business Analyst</w:t>
            </w:r>
          </w:p>
        </w:tc>
        <w:tc>
          <w:tcPr>
            <w:tcW w:type="dxa" w:w="1600"/>
            <w:tcMar>
              <w:top w:type="dxa" w:w="80"/>
              <w:left w:type="dxa" w:w="100"/>
              <w:bottom w:type="dxa" w:w="80"/>
              <w:right w:type="dxa" w:w="100"/>
            </w:tcMar>
            <w:vAlign w:val="center"/>
          </w:tcPr>
          <w:p>
            <w:pPr>
              <w:spacing w:after="0" w:line="260"/>
              <w:jc w:val="left"/>
            </w:pPr>
            <w:r>
              <w:rPr>
                <w:rFonts w:ascii="Calibri" w:cs="Calibri" w:eastAsia="Calibri" w:hAnsi="Calibri"/>
                <w:b w:val="false"/>
                <w:bCs w:val="false"/>
                <w:color w:val="000000"/>
                <w:sz w:val="20"/>
                <w:szCs w:val="20"/>
              </w:rPr>
              <w:t xml:space="preserve">Document Owner</w:t>
            </w:r>
          </w:p>
        </w:tc>
        <w:tc>
          <w:tcPr>
            <w:tcW w:type="dxa" w:w="1900"/>
            <w:tcMar>
              <w:top w:type="dxa" w:w="80"/>
              <w:left w:type="dxa" w:w="100"/>
              <w:bottom w:type="dxa" w:w="80"/>
              <w:right w:type="dxa" w:w="100"/>
            </w:tcMar>
            <w:vAlign w:val="center"/>
          </w:tcPr>
          <w:p>
            <w:pPr>
              <w:spacing w:after="0" w:line="260"/>
              <w:jc w:val="left"/>
            </w:pPr>
            <w:r>
              <w:rPr>
                <w:rFonts w:ascii="Calibri" w:cs="Calibri" w:eastAsia="Calibri" w:hAnsi="Calibri"/>
                <w:b w:val="false"/>
                <w:bCs w:val="false"/>
                <w:color w:val="000000"/>
                <w:sz w:val="20"/>
                <w:szCs w:val="20"/>
              </w:rPr>
              <w:t xml:space="preserve">Business Analysis</w:t>
            </w:r>
          </w:p>
        </w:tc>
        <w:tc>
          <w:tcPr>
            <w:tcW w:type="dxa" w:w="1400"/>
            <w:tcMar>
              <w:top w:type="dxa" w:w="80"/>
              <w:left w:type="dxa" w:w="100"/>
              <w:bottom w:type="dxa" w:w="80"/>
              <w:right w:type="dxa" w:w="100"/>
            </w:tcMar>
            <w:vAlign w:val="center"/>
          </w:tcPr>
          <w:p>
            <w:pPr>
              <w:spacing w:after="0" w:line="260"/>
              <w:jc w:val="left"/>
            </w:pPr>
            <w:r>
              <w:rPr>
                <w:rFonts w:ascii="Calibri" w:cs="Calibri" w:eastAsia="Calibri" w:hAnsi="Calibri"/>
                <w:b w:val="false"/>
                <w:bCs w:val="false"/>
                <w:color w:val="000000"/>
                <w:sz w:val="20"/>
                <w:szCs w:val="20"/>
              </w:rPr>
              <w:t xml:space="preserve">Pending</w:t>
            </w:r>
          </w:p>
        </w:tc>
        <w:tc>
          <w:tcPr>
            <w:tcW w:type="dxa" w:w="2550"/>
            <w:tcMar>
              <w:top w:type="dxa" w:w="80"/>
              <w:left w:type="dxa" w:w="100"/>
              <w:bottom w:type="dxa" w:w="80"/>
              <w:right w:type="dxa" w:w="100"/>
            </w:tcMar>
            <w:vAlign w:val="center"/>
          </w:tcPr>
          <w:p>
            <w:pPr>
              <w:spacing w:after="0" w:line="260"/>
              <w:jc w:val="left"/>
            </w:pPr>
            <w:r>
              <w:rPr>
                <w:rFonts w:ascii="Calibri" w:cs="Calibri" w:eastAsia="Calibri" w:hAnsi="Calibri"/>
                <w:b w:val="false"/>
                <w:bCs w:val="false"/>
                <w:color w:val="000000"/>
                <w:sz w:val="20"/>
                <w:szCs w:val="20"/>
              </w:rPr>
              <w:t xml:space="preserve"/>
            </w:r>
          </w:p>
        </w:tc>
      </w:tr>
    </w:tbl>
    <w:p>
      <w:r>
        <w:br w:type="page"/>
      </w:r>
    </w:p>
    <w:p>
      <w:pPr>
        <w:pStyle w:val="Heading1"/>
        <w:pBdr>
          <w:bottom w:val="single" w:color="2E5395" w:sz="6" w:space="4"/>
        </w:pBdr>
        <w:spacing w:after="240" w:before="480"/>
      </w:pPr>
      <w:r>
        <w:rPr>
          <w:rFonts w:ascii="Calibri" w:cs="Calibri" w:eastAsia="Calibri" w:hAnsi="Calibri"/>
          <w:b/>
          <w:bCs/>
          <w:color w:val="1F3864"/>
          <w:sz w:val="30"/>
          <w:szCs w:val="30"/>
        </w:rPr>
        <w:t xml:space="preserve">2. Introduction</w:t>
      </w:r>
    </w:p>
    <w:p>
      <w:pPr>
        <w:pStyle w:val="Heading2"/>
        <w:spacing w:after="160" w:before="320"/>
      </w:pPr>
      <w:r>
        <w:rPr>
          <w:rFonts w:ascii="Calibri" w:cs="Calibri" w:eastAsia="Calibri" w:hAnsi="Calibri"/>
          <w:b/>
          <w:bCs/>
          <w:color w:val="2E5395"/>
          <w:sz w:val="25"/>
          <w:szCs w:val="25"/>
        </w:rPr>
        <w:t xml:space="preserve">2.1 Business Context</w:t>
      </w:r>
    </w:p>
    <w:p>
      <w:pPr>
        <w:spacing w:after="160" w:line="276"/>
        <w:jc w:val="both"/>
      </w:pPr>
      <w:r>
        <w:rPr>
          <w:rFonts w:ascii="Calibri" w:cs="Calibri" w:eastAsia="Calibri" w:hAnsi="Calibri"/>
          <w:b w:val="false"/>
          <w:bCs w:val="false"/>
          <w:i w:val="false"/>
          <w:iCs w:val="false"/>
          <w:color w:val="000000"/>
          <w:sz w:val="22"/>
          <w:szCs w:val="22"/>
        </w:rPr>
        <w:t xml:space="preserve">ABC Bank has experienced a steady increase in loan defaults over the past few years, resulting in growing financial losses and rising operational costs. The current loan evaluation process is largely manual and relies on basic eligibility checks, which makes it difficult to consistently and accurately identify high-risk applicants before loans are approved. As the volume of loan applications continues to grow, the existing process has become time-consuming, inconsistent across loan officers, and prone to human error.</w:t>
      </w:r>
    </w:p>
    <w:p>
      <w:pPr>
        <w:spacing w:after="160" w:line="276"/>
        <w:jc w:val="both"/>
      </w:pPr>
      <w:r>
        <w:rPr>
          <w:rFonts w:ascii="Calibri" w:cs="Calibri" w:eastAsia="Calibri" w:hAnsi="Calibri"/>
          <w:b w:val="false"/>
          <w:bCs w:val="false"/>
          <w:i w:val="false"/>
          <w:iCs w:val="false"/>
          <w:color w:val="000000"/>
          <w:sz w:val="22"/>
          <w:szCs w:val="22"/>
        </w:rPr>
        <w:t xml:space="preserve">To address these challenges, ABC Bank intends to implement a Financial Risk Classification system that analyzes customer financial information and classifies loan applicants according to their risk level. The system will use historical customer data together with predefined business rules to support loan officers in making faster, more consistent, and better-informed lending decisions.</w:t>
      </w:r>
    </w:p>
    <w:p>
      <w:pPr>
        <w:pStyle w:val="Heading2"/>
        <w:spacing w:after="160" w:before="320"/>
      </w:pPr>
      <w:r>
        <w:rPr>
          <w:rFonts w:ascii="Calibri" w:cs="Calibri" w:eastAsia="Calibri" w:hAnsi="Calibri"/>
          <w:b/>
          <w:bCs/>
          <w:color w:val="2E5395"/>
          <w:sz w:val="25"/>
          <w:szCs w:val="25"/>
        </w:rPr>
        <w:t xml:space="preserve">2.2 Purpose of this Document</w:t>
      </w:r>
    </w:p>
    <w:p>
      <w:pPr>
        <w:spacing w:after="160" w:line="276"/>
        <w:jc w:val="both"/>
      </w:pPr>
      <w:r>
        <w:rPr>
          <w:rFonts w:ascii="Calibri" w:cs="Calibri" w:eastAsia="Calibri" w:hAnsi="Calibri"/>
          <w:b w:val="false"/>
          <w:bCs w:val="false"/>
          <w:i w:val="false"/>
          <w:iCs w:val="false"/>
          <w:color w:val="000000"/>
          <w:sz w:val="22"/>
          <w:szCs w:val="22"/>
        </w:rPr>
        <w:t xml:space="preserve">This Business Requirements Document (BRD) defines the business need, scope, stakeholders, functional and non-functional requirements, assumptions, constraints, and risks associated with the Financial Risk Classification System. It serves as the primary reference point for business stakeholders, project sponsors, and the solution delivery team to build shared agreement on what the solution must achieve before technical design begins.</w:t>
      </w:r>
    </w:p>
    <w:p>
      <w:pPr>
        <w:spacing w:after="160" w:line="276"/>
        <w:jc w:val="both"/>
      </w:pPr>
      <w:r>
        <w:rPr>
          <w:rFonts w:ascii="Calibri" w:cs="Calibri" w:eastAsia="Calibri" w:hAnsi="Calibri"/>
          <w:b w:val="false"/>
          <w:bCs w:val="false"/>
          <w:i w:val="false"/>
          <w:iCs w:val="false"/>
          <w:color w:val="000000"/>
          <w:sz w:val="22"/>
          <w:szCs w:val="22"/>
        </w:rPr>
        <w:t xml:space="preserve">This document is intended to:</w:t>
      </w:r>
    </w:p>
    <w:p>
      <w:pPr>
        <w:pStyle w:val="ListParagraph"/>
        <w:numPr>
          <w:ilvl w:val="0"/>
          <w:numId w:val="2"/>
        </w:numPr>
        <w:spacing w:after="100" w:line="276"/>
      </w:pPr>
      <w:r>
        <w:rPr>
          <w:rFonts w:ascii="Calibri" w:cs="Calibri" w:eastAsia="Calibri" w:hAnsi="Calibri"/>
          <w:sz w:val="22"/>
          <w:szCs w:val="22"/>
        </w:rPr>
        <w:t xml:space="preserve">Provide a single, agreed source of business requirements for the project.</w:t>
      </w:r>
    </w:p>
    <w:p>
      <w:pPr>
        <w:pStyle w:val="ListParagraph"/>
        <w:numPr>
          <w:ilvl w:val="0"/>
          <w:numId w:val="2"/>
        </w:numPr>
        <w:spacing w:after="100" w:line="276"/>
      </w:pPr>
      <w:r>
        <w:rPr>
          <w:rFonts w:ascii="Calibri" w:cs="Calibri" w:eastAsia="Calibri" w:hAnsi="Calibri"/>
          <w:sz w:val="22"/>
          <w:szCs w:val="22"/>
        </w:rPr>
        <w:t xml:space="preserve">Serve as the basis for solution design, development, and testing.</w:t>
      </w:r>
    </w:p>
    <w:p>
      <w:pPr>
        <w:pStyle w:val="ListParagraph"/>
        <w:numPr>
          <w:ilvl w:val="0"/>
          <w:numId w:val="2"/>
        </w:numPr>
        <w:spacing w:after="100" w:line="276"/>
      </w:pPr>
      <w:r>
        <w:rPr>
          <w:rFonts w:ascii="Calibri" w:cs="Calibri" w:eastAsia="Calibri" w:hAnsi="Calibri"/>
          <w:sz w:val="22"/>
          <w:szCs w:val="22"/>
        </w:rPr>
        <w:t xml:space="preserve">Establish a baseline against which scope changes can be evaluated and managed.</w:t>
      </w:r>
    </w:p>
    <w:p>
      <w:pPr>
        <w:pStyle w:val="ListParagraph"/>
        <w:numPr>
          <w:ilvl w:val="0"/>
          <w:numId w:val="2"/>
        </w:numPr>
        <w:spacing w:after="100" w:line="276"/>
      </w:pPr>
      <w:r>
        <w:rPr>
          <w:rFonts w:ascii="Calibri" w:cs="Calibri" w:eastAsia="Calibri" w:hAnsi="Calibri"/>
          <w:sz w:val="22"/>
          <w:szCs w:val="22"/>
        </w:rPr>
        <w:t xml:space="preserve">Support traceability between business objectives and delivered functionality.</w:t>
      </w:r>
    </w:p>
    <w:p>
      <w:pPr>
        <w:pStyle w:val="Heading2"/>
        <w:spacing w:after="160" w:before="320"/>
      </w:pPr>
      <w:r>
        <w:rPr>
          <w:rFonts w:ascii="Calibri" w:cs="Calibri" w:eastAsia="Calibri" w:hAnsi="Calibri"/>
          <w:b/>
          <w:bCs/>
          <w:color w:val="2E5395"/>
          <w:sz w:val="25"/>
          <w:szCs w:val="25"/>
        </w:rPr>
        <w:t xml:space="preserve">2.3 Intended Audience</w:t>
      </w:r>
    </w:p>
    <w:p>
      <w:pPr>
        <w:spacing w:after="160" w:line="276"/>
        <w:jc w:val="both"/>
      </w:pPr>
      <w:r>
        <w:rPr>
          <w:rFonts w:ascii="Calibri" w:cs="Calibri" w:eastAsia="Calibri" w:hAnsi="Calibri"/>
          <w:b w:val="false"/>
          <w:bCs w:val="false"/>
          <w:i w:val="false"/>
          <w:iCs w:val="false"/>
          <w:color w:val="000000"/>
          <w:sz w:val="22"/>
          <w:szCs w:val="22"/>
        </w:rPr>
        <w:t xml:space="preserve">This document is intended for business stakeholders, project sponsors, the Business Analysis team, Solution Architects, Development and QA teams, Compliance and Risk functions, and any other party involved in the review, approval, design, or delivery of the Financial Risk Classification System.</w:t>
      </w:r>
    </w:p>
    <w:p>
      <w:pPr>
        <w:pStyle w:val="Heading1"/>
        <w:pBdr>
          <w:bottom w:val="single" w:color="2E5395" w:sz="6" w:space="4"/>
        </w:pBdr>
        <w:spacing w:after="240" w:before="480"/>
      </w:pPr>
      <w:r>
        <w:rPr>
          <w:rFonts w:ascii="Calibri" w:cs="Calibri" w:eastAsia="Calibri" w:hAnsi="Calibri"/>
          <w:b/>
          <w:bCs/>
          <w:color w:val="1F3864"/>
          <w:sz w:val="30"/>
          <w:szCs w:val="30"/>
        </w:rPr>
        <w:t xml:space="preserve">3. Business Objectives</w:t>
      </w:r>
    </w:p>
    <w:p>
      <w:pPr>
        <w:spacing w:after="160" w:line="276"/>
        <w:jc w:val="both"/>
      </w:pPr>
      <w:r>
        <w:rPr>
          <w:rFonts w:ascii="Calibri" w:cs="Calibri" w:eastAsia="Calibri" w:hAnsi="Calibri"/>
          <w:b w:val="false"/>
          <w:bCs w:val="false"/>
          <w:i w:val="false"/>
          <w:iCs w:val="false"/>
          <w:color w:val="000000"/>
          <w:sz w:val="22"/>
          <w:szCs w:val="22"/>
        </w:rPr>
        <w:t xml:space="preserve">The objective of this project is to provide business stakeholders with a data-driven decision support system that enhances risk assessment, minimizes loan defaults, ensures consistent evaluation of applicants, and supports sustainable business growth while maintaining customer satisfaction. Specific business objectives are:</w:t>
      </w:r>
    </w:p>
    <w:p>
      <w:pPr>
        <w:pStyle w:val="ListParagraph"/>
        <w:numPr>
          <w:ilvl w:val="0"/>
          <w:numId w:val="3"/>
        </w:numPr>
        <w:spacing w:after="100" w:line="276"/>
      </w:pPr>
      <w:r>
        <w:rPr>
          <w:rFonts w:ascii="Calibri" w:cs="Calibri" w:eastAsia="Calibri" w:hAnsi="Calibri"/>
          <w:sz w:val="22"/>
          <w:szCs w:val="22"/>
        </w:rPr>
        <w:t xml:space="preserve">Reduce the loan default rate by improving the accuracy and consistency of risk assessment at the point of application.</w:t>
      </w:r>
    </w:p>
    <w:p>
      <w:pPr>
        <w:pStyle w:val="ListParagraph"/>
        <w:numPr>
          <w:ilvl w:val="0"/>
          <w:numId w:val="3"/>
        </w:numPr>
        <w:spacing w:after="100" w:line="276"/>
      </w:pPr>
      <w:r>
        <w:rPr>
          <w:rFonts w:ascii="Calibri" w:cs="Calibri" w:eastAsia="Calibri" w:hAnsi="Calibri"/>
          <w:sz w:val="22"/>
          <w:szCs w:val="22"/>
        </w:rPr>
        <w:t xml:space="preserve">Reduce the average time taken to evaluate and approve or decline a loan application.</w:t>
      </w:r>
    </w:p>
    <w:p>
      <w:pPr>
        <w:pStyle w:val="ListParagraph"/>
        <w:numPr>
          <w:ilvl w:val="0"/>
          <w:numId w:val="3"/>
        </w:numPr>
        <w:spacing w:after="100" w:line="276"/>
      </w:pPr>
      <w:r>
        <w:rPr>
          <w:rFonts w:ascii="Calibri" w:cs="Calibri" w:eastAsia="Calibri" w:hAnsi="Calibri"/>
          <w:sz w:val="22"/>
          <w:szCs w:val="22"/>
        </w:rPr>
        <w:t xml:space="preserve">Standardize risk evaluation criteria across all branches and loan officers to eliminate inconsistent, subjective decision-making.</w:t>
      </w:r>
    </w:p>
    <w:p>
      <w:pPr>
        <w:pStyle w:val="ListParagraph"/>
        <w:numPr>
          <w:ilvl w:val="0"/>
          <w:numId w:val="3"/>
        </w:numPr>
        <w:spacing w:after="100" w:line="276"/>
      </w:pPr>
      <w:r>
        <w:rPr>
          <w:rFonts w:ascii="Calibri" w:cs="Calibri" w:eastAsia="Calibri" w:hAnsi="Calibri"/>
          <w:sz w:val="22"/>
          <w:szCs w:val="22"/>
        </w:rPr>
        <w:t xml:space="preserve">Provide loan officers and credit committees with a clear, explainable risk classification to support informed lending decisions.</w:t>
      </w:r>
    </w:p>
    <w:p>
      <w:pPr>
        <w:pStyle w:val="ListParagraph"/>
        <w:numPr>
          <w:ilvl w:val="0"/>
          <w:numId w:val="3"/>
        </w:numPr>
        <w:spacing w:after="100" w:line="276"/>
      </w:pPr>
      <w:r>
        <w:rPr>
          <w:rFonts w:ascii="Calibri" w:cs="Calibri" w:eastAsia="Calibri" w:hAnsi="Calibri"/>
          <w:sz w:val="22"/>
          <w:szCs w:val="22"/>
        </w:rPr>
        <w:t xml:space="preserve">Reduce operational costs associated with manual assessment, rework, and loan recovery efforts.</w:t>
      </w:r>
    </w:p>
    <w:p>
      <w:pPr>
        <w:pStyle w:val="ListParagraph"/>
        <w:numPr>
          <w:ilvl w:val="0"/>
          <w:numId w:val="3"/>
        </w:numPr>
        <w:spacing w:after="100" w:line="276"/>
      </w:pPr>
      <w:r>
        <w:rPr>
          <w:rFonts w:ascii="Calibri" w:cs="Calibri" w:eastAsia="Calibri" w:hAnsi="Calibri"/>
          <w:sz w:val="22"/>
          <w:szCs w:val="22"/>
        </w:rPr>
        <w:t xml:space="preserve">Establish a foundation of historical, structured risk data that can be used for ongoing monitoring and future portfolio analysis.</w:t>
      </w:r>
    </w:p>
    <w:p>
      <w:pPr>
        <w:pStyle w:val="ListParagraph"/>
        <w:numPr>
          <w:ilvl w:val="0"/>
          <w:numId w:val="3"/>
        </w:numPr>
        <w:spacing w:after="100" w:line="276"/>
      </w:pPr>
      <w:r>
        <w:rPr>
          <w:rFonts w:ascii="Calibri" w:cs="Calibri" w:eastAsia="Calibri" w:hAnsi="Calibri"/>
          <w:sz w:val="22"/>
          <w:szCs w:val="22"/>
        </w:rPr>
        <w:t xml:space="preserve">Maintain a fair, transparent, and auditable evaluation process that supports regulatory and compliance requirements.</w:t>
      </w:r>
    </w:p>
    <w:p>
      <w:pPr>
        <w:spacing w:after="120"/>
      </w:pPr>
    </w:p>
    <w:p>
      <w:pPr>
        <w:pStyle w:val="Heading2"/>
        <w:spacing w:after="160" w:before="320"/>
      </w:pPr>
      <w:r>
        <w:rPr>
          <w:rFonts w:ascii="Calibri" w:cs="Calibri" w:eastAsia="Calibri" w:hAnsi="Calibri"/>
          <w:b/>
          <w:bCs/>
          <w:color w:val="2E5395"/>
          <w:sz w:val="25"/>
          <w:szCs w:val="25"/>
        </w:rPr>
        <w:t xml:space="preserve">3.1 Success Criteria / Key Performance Indicators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000"/>
        <w:gridCol w:w="3200"/>
        <w:gridCol w:w="3150"/>
      </w:tblGrid>
      <w:tr>
        <w:trPr>
          <w:tblHeader/>
        </w:trPr>
        <w:tc>
          <w:tcPr>
            <w:tcW w:type="dxa" w:w="3000"/>
            <w:shd w:fill="1F3864" w:color="auto" w:val="clear"/>
            <w:tcMar>
              <w:top w:type="dxa" w:w="80"/>
              <w:left w:type="dxa" w:w="100"/>
              <w:bottom w:type="dxa" w:w="80"/>
              <w:right w:type="dxa" w:w="100"/>
            </w:tcMar>
            <w:vAlign w:val="center"/>
          </w:tcPr>
          <w:p>
            <w:pPr>
              <w:spacing w:after="0" w:line="260"/>
              <w:jc w:val="left"/>
            </w:pPr>
            <w:r>
              <w:rPr>
                <w:rFonts w:ascii="Calibri" w:cs="Calibri" w:eastAsia="Calibri" w:hAnsi="Calibri"/>
                <w:b/>
                <w:bCs/>
                <w:color w:val="FFFFFF"/>
                <w:sz w:val="20"/>
                <w:szCs w:val="20"/>
              </w:rPr>
              <w:t xml:space="preserve">KPI</w:t>
            </w:r>
          </w:p>
        </w:tc>
        <w:tc>
          <w:tcPr>
            <w:tcW w:type="dxa" w:w="3200"/>
            <w:shd w:fill="1F3864" w:color="auto" w:val="clear"/>
            <w:tcMar>
              <w:top w:type="dxa" w:w="80"/>
              <w:left w:type="dxa" w:w="100"/>
              <w:bottom w:type="dxa" w:w="80"/>
              <w:right w:type="dxa" w:w="100"/>
            </w:tcMar>
            <w:vAlign w:val="center"/>
          </w:tcPr>
          <w:p>
            <w:pPr>
              <w:spacing w:after="0" w:line="260"/>
              <w:jc w:val="left"/>
            </w:pPr>
            <w:r>
              <w:rPr>
                <w:rFonts w:ascii="Calibri" w:cs="Calibri" w:eastAsia="Calibri" w:hAnsi="Calibri"/>
                <w:b/>
                <w:bCs/>
                <w:color w:val="FFFFFF"/>
                <w:sz w:val="20"/>
                <w:szCs w:val="20"/>
              </w:rPr>
              <w:t xml:space="preserve">Baseline (Current State)</w:t>
            </w:r>
          </w:p>
        </w:tc>
        <w:tc>
          <w:tcPr>
            <w:tcW w:type="dxa" w:w="3150"/>
            <w:shd w:fill="1F3864" w:color="auto" w:val="clear"/>
            <w:tcMar>
              <w:top w:type="dxa" w:w="80"/>
              <w:left w:type="dxa" w:w="100"/>
              <w:bottom w:type="dxa" w:w="80"/>
              <w:right w:type="dxa" w:w="100"/>
            </w:tcMar>
            <w:vAlign w:val="center"/>
          </w:tcPr>
          <w:p>
            <w:pPr>
              <w:spacing w:after="0" w:line="260"/>
              <w:jc w:val="left"/>
            </w:pPr>
            <w:r>
              <w:rPr>
                <w:rFonts w:ascii="Calibri" w:cs="Calibri" w:eastAsia="Calibri" w:hAnsi="Calibri"/>
                <w:b/>
                <w:bCs/>
                <w:color w:val="FFFFFF"/>
                <w:sz w:val="20"/>
                <w:szCs w:val="20"/>
              </w:rPr>
              <w:t xml:space="preserve">Target (Post-Implementation)</w:t>
            </w:r>
          </w:p>
        </w:tc>
      </w:tr>
      <w:tr>
        <w:tc>
          <w:tcPr>
            <w:tcW w:type="dxa" w:w="3000"/>
            <w:tcMar>
              <w:top w:type="dxa" w:w="80"/>
              <w:left w:type="dxa" w:w="100"/>
              <w:bottom w:type="dxa" w:w="80"/>
              <w:right w:type="dxa" w:w="100"/>
            </w:tcMar>
            <w:vAlign w:val="center"/>
          </w:tcPr>
          <w:p>
            <w:pPr>
              <w:spacing w:after="0" w:line="260"/>
              <w:jc w:val="left"/>
            </w:pPr>
            <w:r>
              <w:rPr>
                <w:rFonts w:ascii="Calibri" w:cs="Calibri" w:eastAsia="Calibri" w:hAnsi="Calibri"/>
                <w:b w:val="false"/>
                <w:bCs w:val="false"/>
                <w:color w:val="000000"/>
                <w:sz w:val="20"/>
                <w:szCs w:val="20"/>
              </w:rPr>
              <w:t xml:space="preserve">Loan default rate</w:t>
            </w:r>
          </w:p>
        </w:tc>
        <w:tc>
          <w:tcPr>
            <w:tcW w:type="dxa" w:w="3200"/>
            <w:tcMar>
              <w:top w:type="dxa" w:w="80"/>
              <w:left w:type="dxa" w:w="100"/>
              <w:bottom w:type="dxa" w:w="80"/>
              <w:right w:type="dxa" w:w="100"/>
            </w:tcMar>
            <w:vAlign w:val="center"/>
          </w:tcPr>
          <w:p>
            <w:pPr>
              <w:spacing w:after="0" w:line="260"/>
              <w:jc w:val="left"/>
            </w:pPr>
            <w:r>
              <w:rPr>
                <w:rFonts w:ascii="Calibri" w:cs="Calibri" w:eastAsia="Calibri" w:hAnsi="Calibri"/>
                <w:b w:val="false"/>
                <w:bCs w:val="false"/>
                <w:color w:val="000000"/>
                <w:sz w:val="20"/>
                <w:szCs w:val="20"/>
              </w:rPr>
              <w:t xml:space="preserve">To be measured at project baseline</w:t>
            </w:r>
          </w:p>
        </w:tc>
        <w:tc>
          <w:tcPr>
            <w:tcW w:type="dxa" w:w="3150"/>
            <w:tcMar>
              <w:top w:type="dxa" w:w="80"/>
              <w:left w:type="dxa" w:w="100"/>
              <w:bottom w:type="dxa" w:w="80"/>
              <w:right w:type="dxa" w:w="100"/>
            </w:tcMar>
            <w:vAlign w:val="center"/>
          </w:tcPr>
          <w:p>
            <w:pPr>
              <w:spacing w:after="0" w:line="260"/>
              <w:jc w:val="left"/>
            </w:pPr>
            <w:r>
              <w:rPr>
                <w:rFonts w:ascii="Calibri" w:cs="Calibri" w:eastAsia="Calibri" w:hAnsi="Calibri"/>
                <w:b w:val="false"/>
                <w:bCs w:val="false"/>
                <w:color w:val="000000"/>
                <w:sz w:val="20"/>
                <w:szCs w:val="20"/>
              </w:rPr>
              <w:t xml:space="preserve">Measurable reduction within 12 months of go-live</w:t>
            </w:r>
          </w:p>
        </w:tc>
      </w:tr>
      <w:tr>
        <w:tc>
          <w:tcPr>
            <w:tcW w:type="dxa" w:w="3000"/>
            <w:shd w:fill="F2F2F2" w:color="auto" w:val="clear"/>
            <w:tcMar>
              <w:top w:type="dxa" w:w="80"/>
              <w:left w:type="dxa" w:w="100"/>
              <w:bottom w:type="dxa" w:w="80"/>
              <w:right w:type="dxa" w:w="100"/>
            </w:tcMar>
            <w:vAlign w:val="center"/>
          </w:tcPr>
          <w:p>
            <w:pPr>
              <w:spacing w:after="0" w:line="260"/>
              <w:jc w:val="left"/>
            </w:pPr>
            <w:r>
              <w:rPr>
                <w:rFonts w:ascii="Calibri" w:cs="Calibri" w:eastAsia="Calibri" w:hAnsi="Calibri"/>
                <w:b w:val="false"/>
                <w:bCs w:val="false"/>
                <w:color w:val="000000"/>
                <w:sz w:val="20"/>
                <w:szCs w:val="20"/>
              </w:rPr>
              <w:t xml:space="preserve">Average loan evaluation turnaround time</w:t>
            </w:r>
          </w:p>
        </w:tc>
        <w:tc>
          <w:tcPr>
            <w:tcW w:type="dxa" w:w="3200"/>
            <w:shd w:fill="F2F2F2" w:color="auto" w:val="clear"/>
            <w:tcMar>
              <w:top w:type="dxa" w:w="80"/>
              <w:left w:type="dxa" w:w="100"/>
              <w:bottom w:type="dxa" w:w="80"/>
              <w:right w:type="dxa" w:w="100"/>
            </w:tcMar>
            <w:vAlign w:val="center"/>
          </w:tcPr>
          <w:p>
            <w:pPr>
              <w:spacing w:after="0" w:line="260"/>
              <w:jc w:val="left"/>
            </w:pPr>
            <w:r>
              <w:rPr>
                <w:rFonts w:ascii="Calibri" w:cs="Calibri" w:eastAsia="Calibri" w:hAnsi="Calibri"/>
                <w:b w:val="false"/>
                <w:bCs w:val="false"/>
                <w:color w:val="000000"/>
                <w:sz w:val="20"/>
                <w:szCs w:val="20"/>
              </w:rPr>
              <w:t xml:space="preserve">Current manual process timing (baseline TBD)</w:t>
            </w:r>
          </w:p>
        </w:tc>
        <w:tc>
          <w:tcPr>
            <w:tcW w:type="dxa" w:w="3150"/>
            <w:shd w:fill="F2F2F2" w:color="auto" w:val="clear"/>
            <w:tcMar>
              <w:top w:type="dxa" w:w="80"/>
              <w:left w:type="dxa" w:w="100"/>
              <w:bottom w:type="dxa" w:w="80"/>
              <w:right w:type="dxa" w:w="100"/>
            </w:tcMar>
            <w:vAlign w:val="center"/>
          </w:tcPr>
          <w:p>
            <w:pPr>
              <w:spacing w:after="0" w:line="260"/>
              <w:jc w:val="left"/>
            </w:pPr>
            <w:r>
              <w:rPr>
                <w:rFonts w:ascii="Calibri" w:cs="Calibri" w:eastAsia="Calibri" w:hAnsi="Calibri"/>
                <w:b w:val="false"/>
                <w:bCs w:val="false"/>
                <w:color w:val="000000"/>
                <w:sz w:val="20"/>
                <w:szCs w:val="20"/>
              </w:rPr>
              <w:t xml:space="preserve">Reduced turnaround time per application</w:t>
            </w:r>
          </w:p>
        </w:tc>
      </w:tr>
      <w:tr>
        <w:tc>
          <w:tcPr>
            <w:tcW w:type="dxa" w:w="3000"/>
            <w:tcMar>
              <w:top w:type="dxa" w:w="80"/>
              <w:left w:type="dxa" w:w="100"/>
              <w:bottom w:type="dxa" w:w="80"/>
              <w:right w:type="dxa" w:w="100"/>
            </w:tcMar>
            <w:vAlign w:val="center"/>
          </w:tcPr>
          <w:p>
            <w:pPr>
              <w:spacing w:after="0" w:line="260"/>
              <w:jc w:val="left"/>
            </w:pPr>
            <w:r>
              <w:rPr>
                <w:rFonts w:ascii="Calibri" w:cs="Calibri" w:eastAsia="Calibri" w:hAnsi="Calibri"/>
                <w:b w:val="false"/>
                <w:bCs w:val="false"/>
                <w:color w:val="000000"/>
                <w:sz w:val="20"/>
                <w:szCs w:val="20"/>
              </w:rPr>
              <w:t xml:space="preserve">Consistency of risk classification across branches</w:t>
            </w:r>
          </w:p>
        </w:tc>
        <w:tc>
          <w:tcPr>
            <w:tcW w:type="dxa" w:w="3200"/>
            <w:tcMar>
              <w:top w:type="dxa" w:w="80"/>
              <w:left w:type="dxa" w:w="100"/>
              <w:bottom w:type="dxa" w:w="80"/>
              <w:right w:type="dxa" w:w="100"/>
            </w:tcMar>
            <w:vAlign w:val="center"/>
          </w:tcPr>
          <w:p>
            <w:pPr>
              <w:spacing w:after="0" w:line="260"/>
              <w:jc w:val="left"/>
            </w:pPr>
            <w:r>
              <w:rPr>
                <w:rFonts w:ascii="Calibri" w:cs="Calibri" w:eastAsia="Calibri" w:hAnsi="Calibri"/>
                <w:b w:val="false"/>
                <w:bCs w:val="false"/>
                <w:color w:val="000000"/>
                <w:sz w:val="20"/>
                <w:szCs w:val="20"/>
              </w:rPr>
              <w:t xml:space="preserve">Not currently measured / manual and subjective</w:t>
            </w:r>
          </w:p>
        </w:tc>
        <w:tc>
          <w:tcPr>
            <w:tcW w:type="dxa" w:w="3150"/>
            <w:tcMar>
              <w:top w:type="dxa" w:w="80"/>
              <w:left w:type="dxa" w:w="100"/>
              <w:bottom w:type="dxa" w:w="80"/>
              <w:right w:type="dxa" w:w="100"/>
            </w:tcMar>
            <w:vAlign w:val="center"/>
          </w:tcPr>
          <w:p>
            <w:pPr>
              <w:spacing w:after="0" w:line="260"/>
              <w:jc w:val="left"/>
            </w:pPr>
            <w:r>
              <w:rPr>
                <w:rFonts w:ascii="Calibri" w:cs="Calibri" w:eastAsia="Calibri" w:hAnsi="Calibri"/>
                <w:b w:val="false"/>
                <w:bCs w:val="false"/>
                <w:color w:val="000000"/>
                <w:sz w:val="20"/>
                <w:szCs w:val="20"/>
              </w:rPr>
              <w:t xml:space="preserve">Standardized, rule-based classification for all applications</w:t>
            </w:r>
          </w:p>
        </w:tc>
      </w:tr>
      <w:tr>
        <w:tc>
          <w:tcPr>
            <w:tcW w:type="dxa" w:w="3000"/>
            <w:shd w:fill="F2F2F2" w:color="auto" w:val="clear"/>
            <w:tcMar>
              <w:top w:type="dxa" w:w="80"/>
              <w:left w:type="dxa" w:w="100"/>
              <w:bottom w:type="dxa" w:w="80"/>
              <w:right w:type="dxa" w:w="100"/>
            </w:tcMar>
            <w:vAlign w:val="center"/>
          </w:tcPr>
          <w:p>
            <w:pPr>
              <w:spacing w:after="0" w:line="260"/>
              <w:jc w:val="left"/>
            </w:pPr>
            <w:r>
              <w:rPr>
                <w:rFonts w:ascii="Calibri" w:cs="Calibri" w:eastAsia="Calibri" w:hAnsi="Calibri"/>
                <w:b w:val="false"/>
                <w:bCs w:val="false"/>
                <w:color w:val="000000"/>
                <w:sz w:val="20"/>
                <w:szCs w:val="20"/>
              </w:rPr>
              <w:t xml:space="preserve">Percentage of applications with documented risk rationale</w:t>
            </w:r>
          </w:p>
        </w:tc>
        <w:tc>
          <w:tcPr>
            <w:tcW w:type="dxa" w:w="3200"/>
            <w:shd w:fill="F2F2F2" w:color="auto" w:val="clear"/>
            <w:tcMar>
              <w:top w:type="dxa" w:w="80"/>
              <w:left w:type="dxa" w:w="100"/>
              <w:bottom w:type="dxa" w:w="80"/>
              <w:right w:type="dxa" w:w="100"/>
            </w:tcMar>
            <w:vAlign w:val="center"/>
          </w:tcPr>
          <w:p>
            <w:pPr>
              <w:spacing w:after="0" w:line="260"/>
              <w:jc w:val="left"/>
            </w:pPr>
            <w:r>
              <w:rPr>
                <w:rFonts w:ascii="Calibri" w:cs="Calibri" w:eastAsia="Calibri" w:hAnsi="Calibri"/>
                <w:b w:val="false"/>
                <w:bCs w:val="false"/>
                <w:color w:val="000000"/>
                <w:sz w:val="20"/>
                <w:szCs w:val="20"/>
              </w:rPr>
              <w:t xml:space="preserve">Partial / inconsistent</w:t>
            </w:r>
          </w:p>
        </w:tc>
        <w:tc>
          <w:tcPr>
            <w:tcW w:type="dxa" w:w="3150"/>
            <w:shd w:fill="F2F2F2" w:color="auto" w:val="clear"/>
            <w:tcMar>
              <w:top w:type="dxa" w:w="80"/>
              <w:left w:type="dxa" w:w="100"/>
              <w:bottom w:type="dxa" w:w="80"/>
              <w:right w:type="dxa" w:w="100"/>
            </w:tcMar>
            <w:vAlign w:val="center"/>
          </w:tcPr>
          <w:p>
            <w:pPr>
              <w:spacing w:after="0" w:line="260"/>
              <w:jc w:val="left"/>
            </w:pPr>
            <w:r>
              <w:rPr>
                <w:rFonts w:ascii="Calibri" w:cs="Calibri" w:eastAsia="Calibri" w:hAnsi="Calibri"/>
                <w:b w:val="false"/>
                <w:bCs w:val="false"/>
                <w:color w:val="000000"/>
                <w:sz w:val="20"/>
                <w:szCs w:val="20"/>
              </w:rPr>
              <w:t xml:space="preserve">100% of applications carry a system-generated risk classification and rationale</w:t>
            </w:r>
          </w:p>
        </w:tc>
      </w:tr>
      <w:tr>
        <w:tc>
          <w:tcPr>
            <w:tcW w:type="dxa" w:w="3000"/>
            <w:tcMar>
              <w:top w:type="dxa" w:w="80"/>
              <w:left w:type="dxa" w:w="100"/>
              <w:bottom w:type="dxa" w:w="80"/>
              <w:right w:type="dxa" w:w="100"/>
            </w:tcMar>
            <w:vAlign w:val="center"/>
          </w:tcPr>
          <w:p>
            <w:pPr>
              <w:spacing w:after="0" w:line="260"/>
              <w:jc w:val="left"/>
            </w:pPr>
            <w:r>
              <w:rPr>
                <w:rFonts w:ascii="Calibri" w:cs="Calibri" w:eastAsia="Calibri" w:hAnsi="Calibri"/>
                <w:b w:val="false"/>
                <w:bCs w:val="false"/>
                <w:color w:val="000000"/>
                <w:sz w:val="20"/>
                <w:szCs w:val="20"/>
              </w:rPr>
              <w:t xml:space="preserve">Audit findings related to loan evaluation inconsistency</w:t>
            </w:r>
          </w:p>
        </w:tc>
        <w:tc>
          <w:tcPr>
            <w:tcW w:type="dxa" w:w="3200"/>
            <w:tcMar>
              <w:top w:type="dxa" w:w="80"/>
              <w:left w:type="dxa" w:w="100"/>
              <w:bottom w:type="dxa" w:w="80"/>
              <w:right w:type="dxa" w:w="100"/>
            </w:tcMar>
            <w:vAlign w:val="center"/>
          </w:tcPr>
          <w:p>
            <w:pPr>
              <w:spacing w:after="0" w:line="260"/>
              <w:jc w:val="left"/>
            </w:pPr>
            <w:r>
              <w:rPr>
                <w:rFonts w:ascii="Calibri" w:cs="Calibri" w:eastAsia="Calibri" w:hAnsi="Calibri"/>
                <w:b w:val="false"/>
                <w:bCs w:val="false"/>
                <w:color w:val="000000"/>
                <w:sz w:val="20"/>
                <w:szCs w:val="20"/>
              </w:rPr>
              <w:t xml:space="preserve">Existing baseline from internal audit</w:t>
            </w:r>
          </w:p>
        </w:tc>
        <w:tc>
          <w:tcPr>
            <w:tcW w:type="dxa" w:w="3150"/>
            <w:tcMar>
              <w:top w:type="dxa" w:w="80"/>
              <w:left w:type="dxa" w:w="100"/>
              <w:bottom w:type="dxa" w:w="80"/>
              <w:right w:type="dxa" w:w="100"/>
            </w:tcMar>
            <w:vAlign w:val="center"/>
          </w:tcPr>
          <w:p>
            <w:pPr>
              <w:spacing w:after="0" w:line="260"/>
              <w:jc w:val="left"/>
            </w:pPr>
            <w:r>
              <w:rPr>
                <w:rFonts w:ascii="Calibri" w:cs="Calibri" w:eastAsia="Calibri" w:hAnsi="Calibri"/>
                <w:b w:val="false"/>
                <w:bCs w:val="false"/>
                <w:color w:val="000000"/>
                <w:sz w:val="20"/>
                <w:szCs w:val="20"/>
              </w:rPr>
              <w:t xml:space="preserve">Reduction in audit findings related to inconsistent evaluation</w:t>
            </w:r>
          </w:p>
        </w:tc>
      </w:tr>
    </w:tbl>
    <w:p>
      <w:r>
        <w:br w:type="page"/>
      </w:r>
    </w:p>
    <w:p>
      <w:pPr>
        <w:pStyle w:val="Heading1"/>
        <w:pBdr>
          <w:bottom w:val="single" w:color="2E5395" w:sz="6" w:space="4"/>
        </w:pBdr>
        <w:spacing w:after="240" w:before="480"/>
      </w:pPr>
      <w:r>
        <w:rPr>
          <w:rFonts w:ascii="Calibri" w:cs="Calibri" w:eastAsia="Calibri" w:hAnsi="Calibri"/>
          <w:b/>
          <w:bCs/>
          <w:color w:val="1F3864"/>
          <w:sz w:val="30"/>
          <w:szCs w:val="30"/>
        </w:rPr>
        <w:t xml:space="preserve">4. Project Scope</w:t>
      </w:r>
    </w:p>
    <w:p>
      <w:pPr>
        <w:pStyle w:val="Heading2"/>
        <w:spacing w:after="160" w:before="320"/>
      </w:pPr>
      <w:r>
        <w:rPr>
          <w:rFonts w:ascii="Calibri" w:cs="Calibri" w:eastAsia="Calibri" w:hAnsi="Calibri"/>
          <w:b/>
          <w:bCs/>
          <w:color w:val="2E5395"/>
          <w:sz w:val="25"/>
          <w:szCs w:val="25"/>
        </w:rPr>
        <w:t xml:space="preserve">4.1 In Scope</w:t>
      </w:r>
    </w:p>
    <w:p>
      <w:pPr>
        <w:spacing w:after="160" w:line="276"/>
        <w:jc w:val="both"/>
      </w:pPr>
      <w:r>
        <w:rPr>
          <w:rFonts w:ascii="Calibri" w:cs="Calibri" w:eastAsia="Calibri" w:hAnsi="Calibri"/>
          <w:b w:val="false"/>
          <w:bCs w:val="false"/>
          <w:i w:val="false"/>
          <w:iCs w:val="false"/>
          <w:color w:val="000000"/>
          <w:sz w:val="22"/>
          <w:szCs w:val="22"/>
        </w:rPr>
        <w:t xml:space="preserve">The following items are within the scope of the Financial Risk Classification System project:</w:t>
      </w:r>
    </w:p>
    <w:p>
      <w:pPr>
        <w:pStyle w:val="ListParagraph"/>
        <w:numPr>
          <w:ilvl w:val="0"/>
          <w:numId w:val="2"/>
        </w:numPr>
        <w:spacing w:after="100" w:line="276"/>
      </w:pPr>
      <w:r>
        <w:rPr>
          <w:rFonts w:ascii="Calibri" w:cs="Calibri" w:eastAsia="Calibri" w:hAnsi="Calibri"/>
          <w:sz w:val="22"/>
          <w:szCs w:val="22"/>
        </w:rPr>
        <w:t xml:space="preserve">Capture and consolidation of customer financial information relevant to risk evaluation (e.g., income, existing liabilities, repayment history, employment details) from existing bank systems and application data.</w:t>
      </w:r>
    </w:p>
    <w:p>
      <w:pPr>
        <w:pStyle w:val="ListParagraph"/>
        <w:numPr>
          <w:ilvl w:val="0"/>
          <w:numId w:val="2"/>
        </w:numPr>
        <w:spacing w:after="100" w:line="276"/>
      </w:pPr>
      <w:r>
        <w:rPr>
          <w:rFonts w:ascii="Calibri" w:cs="Calibri" w:eastAsia="Calibri" w:hAnsi="Calibri"/>
          <w:sz w:val="22"/>
          <w:szCs w:val="22"/>
        </w:rPr>
        <w:t xml:space="preserve">Application of predefined, configurable business rules and historical customer data to classify loan applicants into defined risk categories.</w:t>
      </w:r>
    </w:p>
    <w:p>
      <w:pPr>
        <w:pStyle w:val="ListParagraph"/>
        <w:numPr>
          <w:ilvl w:val="0"/>
          <w:numId w:val="2"/>
        </w:numPr>
        <w:spacing w:after="100" w:line="276"/>
      </w:pPr>
      <w:r>
        <w:rPr>
          <w:rFonts w:ascii="Calibri" w:cs="Calibri" w:eastAsia="Calibri" w:hAnsi="Calibri"/>
          <w:sz w:val="22"/>
          <w:szCs w:val="22"/>
        </w:rPr>
        <w:t xml:space="preserve">Presentation of the risk classification and supporting rationale to loan officers and credit committees as a decision-support input during loan evaluation.</w:t>
      </w:r>
    </w:p>
    <w:p>
      <w:pPr>
        <w:pStyle w:val="ListParagraph"/>
        <w:numPr>
          <w:ilvl w:val="0"/>
          <w:numId w:val="2"/>
        </w:numPr>
        <w:spacing w:after="100" w:line="276"/>
      </w:pPr>
      <w:r>
        <w:rPr>
          <w:rFonts w:ascii="Calibri" w:cs="Calibri" w:eastAsia="Calibri" w:hAnsi="Calibri"/>
          <w:sz w:val="22"/>
          <w:szCs w:val="22"/>
        </w:rPr>
        <w:t xml:space="preserve">Role-based access to the risk classification system for authorized users (loan officers, credit committee members, risk analysts, administrators, auditors).</w:t>
      </w:r>
    </w:p>
    <w:p>
      <w:pPr>
        <w:pStyle w:val="ListParagraph"/>
        <w:numPr>
          <w:ilvl w:val="0"/>
          <w:numId w:val="2"/>
        </w:numPr>
        <w:spacing w:after="100" w:line="276"/>
      </w:pPr>
      <w:r>
        <w:rPr>
          <w:rFonts w:ascii="Calibri" w:cs="Calibri" w:eastAsia="Calibri" w:hAnsi="Calibri"/>
          <w:sz w:val="22"/>
          <w:szCs w:val="22"/>
        </w:rPr>
        <w:t xml:space="preserve">Maintenance of an auditable record of each risk classification decision, including the data and rules applied, for compliance and audit purposes.</w:t>
      </w:r>
    </w:p>
    <w:p>
      <w:pPr>
        <w:pStyle w:val="ListParagraph"/>
        <w:numPr>
          <w:ilvl w:val="0"/>
          <w:numId w:val="2"/>
        </w:numPr>
        <w:spacing w:after="100" w:line="276"/>
      </w:pPr>
      <w:r>
        <w:rPr>
          <w:rFonts w:ascii="Calibri" w:cs="Calibri" w:eastAsia="Calibri" w:hAnsi="Calibri"/>
          <w:sz w:val="22"/>
          <w:szCs w:val="22"/>
        </w:rPr>
        <w:t xml:space="preserve">Administration capability for authorized users to view, and where governed by change control, propose updates to classification business rules and risk thresholds.</w:t>
      </w:r>
    </w:p>
    <w:p>
      <w:pPr>
        <w:pStyle w:val="ListParagraph"/>
        <w:numPr>
          <w:ilvl w:val="0"/>
          <w:numId w:val="2"/>
        </w:numPr>
        <w:spacing w:after="100" w:line="276"/>
      </w:pPr>
      <w:r>
        <w:rPr>
          <w:rFonts w:ascii="Calibri" w:cs="Calibri" w:eastAsia="Calibri" w:hAnsi="Calibri"/>
          <w:sz w:val="22"/>
          <w:szCs w:val="22"/>
        </w:rPr>
        <w:t xml:space="preserve">Reporting and dashboards summarizing risk classification outcomes for management review.</w:t>
      </w:r>
    </w:p>
    <w:p>
      <w:pPr>
        <w:pStyle w:val="ListParagraph"/>
        <w:numPr>
          <w:ilvl w:val="0"/>
          <w:numId w:val="2"/>
        </w:numPr>
        <w:spacing w:after="100" w:line="276"/>
      </w:pPr>
      <w:r>
        <w:rPr>
          <w:rFonts w:ascii="Calibri" w:cs="Calibri" w:eastAsia="Calibri" w:hAnsi="Calibri"/>
          <w:sz w:val="22"/>
          <w:szCs w:val="22"/>
        </w:rPr>
        <w:t xml:space="preserve">Integration with existing core banking / loan origination systems required to source applicant data and return the risk classification.</w:t>
      </w:r>
    </w:p>
    <w:p>
      <w:pPr>
        <w:pStyle w:val="ListParagraph"/>
        <w:numPr>
          <w:ilvl w:val="0"/>
          <w:numId w:val="2"/>
        </w:numPr>
        <w:spacing w:after="100" w:line="276"/>
      </w:pPr>
      <w:r>
        <w:rPr>
          <w:rFonts w:ascii="Calibri" w:cs="Calibri" w:eastAsia="Calibri" w:hAnsi="Calibri"/>
          <w:sz w:val="22"/>
          <w:szCs w:val="22"/>
        </w:rPr>
        <w:t xml:space="preserve">User training and documentation to support adoption by loan officers and risk staff.</w:t>
      </w:r>
    </w:p>
    <w:p>
      <w:pPr>
        <w:spacing w:after="120"/>
      </w:pPr>
    </w:p>
    <w:p>
      <w:pPr>
        <w:pStyle w:val="Heading2"/>
        <w:spacing w:after="160" w:before="320"/>
      </w:pPr>
      <w:r>
        <w:rPr>
          <w:rFonts w:ascii="Calibri" w:cs="Calibri" w:eastAsia="Calibri" w:hAnsi="Calibri"/>
          <w:b/>
          <w:bCs/>
          <w:color w:val="2E5395"/>
          <w:sz w:val="25"/>
          <w:szCs w:val="25"/>
        </w:rPr>
        <w:t xml:space="preserve">4.2 Out of Scope</w:t>
      </w:r>
    </w:p>
    <w:p>
      <w:pPr>
        <w:spacing w:after="160" w:line="276"/>
        <w:jc w:val="both"/>
      </w:pPr>
      <w:r>
        <w:rPr>
          <w:rFonts w:ascii="Calibri" w:cs="Calibri" w:eastAsia="Calibri" w:hAnsi="Calibri"/>
          <w:b w:val="false"/>
          <w:bCs w:val="false"/>
          <w:i w:val="false"/>
          <w:iCs w:val="false"/>
          <w:color w:val="000000"/>
          <w:sz w:val="22"/>
          <w:szCs w:val="22"/>
        </w:rPr>
        <w:t xml:space="preserve">The following items are explicitly excluded from the current phase of this project:</w:t>
      </w:r>
    </w:p>
    <w:p>
      <w:pPr>
        <w:pStyle w:val="ListParagraph"/>
        <w:numPr>
          <w:ilvl w:val="0"/>
          <w:numId w:val="2"/>
        </w:numPr>
        <w:spacing w:after="100" w:line="276"/>
      </w:pPr>
      <w:r>
        <w:rPr>
          <w:rFonts w:ascii="Calibri" w:cs="Calibri" w:eastAsia="Calibri" w:hAnsi="Calibri"/>
          <w:sz w:val="22"/>
          <w:szCs w:val="22"/>
        </w:rPr>
        <w:t xml:space="preserve">Automated, unconditional approval or rejection of loan applications — the system supports the decision; final approval authority remains with authorized bank personnel per existing lending policy.</w:t>
      </w:r>
    </w:p>
    <w:p>
      <w:pPr>
        <w:pStyle w:val="ListParagraph"/>
        <w:numPr>
          <w:ilvl w:val="0"/>
          <w:numId w:val="2"/>
        </w:numPr>
        <w:spacing w:after="100" w:line="276"/>
      </w:pPr>
      <w:r>
        <w:rPr>
          <w:rFonts w:ascii="Calibri" w:cs="Calibri" w:eastAsia="Calibri" w:hAnsi="Calibri"/>
          <w:sz w:val="22"/>
          <w:szCs w:val="22"/>
        </w:rPr>
        <w:t xml:space="preserve">Origination and servicing of new loan products not currently offered by ABC Bank.</w:t>
      </w:r>
    </w:p>
    <w:p>
      <w:pPr>
        <w:pStyle w:val="ListParagraph"/>
        <w:numPr>
          <w:ilvl w:val="0"/>
          <w:numId w:val="2"/>
        </w:numPr>
        <w:spacing w:after="100" w:line="276"/>
      </w:pPr>
      <w:r>
        <w:rPr>
          <w:rFonts w:ascii="Calibri" w:cs="Calibri" w:eastAsia="Calibri" w:hAnsi="Calibri"/>
          <w:sz w:val="22"/>
          <w:szCs w:val="22"/>
        </w:rPr>
        <w:t xml:space="preserve">Collections and recovery process automation for accounts already in default.</w:t>
      </w:r>
    </w:p>
    <w:p>
      <w:pPr>
        <w:pStyle w:val="ListParagraph"/>
        <w:numPr>
          <w:ilvl w:val="0"/>
          <w:numId w:val="2"/>
        </w:numPr>
        <w:spacing w:after="100" w:line="276"/>
      </w:pPr>
      <w:r>
        <w:rPr>
          <w:rFonts w:ascii="Calibri" w:cs="Calibri" w:eastAsia="Calibri" w:hAnsi="Calibri"/>
          <w:sz w:val="22"/>
          <w:szCs w:val="22"/>
        </w:rPr>
        <w:t xml:space="preserve">Customer-facing self-service risk assessment or credit scoring tools.</w:t>
      </w:r>
    </w:p>
    <w:p>
      <w:pPr>
        <w:pStyle w:val="ListParagraph"/>
        <w:numPr>
          <w:ilvl w:val="0"/>
          <w:numId w:val="2"/>
        </w:numPr>
        <w:spacing w:after="100" w:line="276"/>
      </w:pPr>
      <w:r>
        <w:rPr>
          <w:rFonts w:ascii="Calibri" w:cs="Calibri" w:eastAsia="Calibri" w:hAnsi="Calibri"/>
          <w:sz w:val="22"/>
          <w:szCs w:val="22"/>
        </w:rPr>
        <w:t xml:space="preserve">Replacement of the bank's core banking system, credit bureau interfaces, or loan origination system — the solution will integrate with, not replace, these systems.</w:t>
      </w:r>
    </w:p>
    <w:p>
      <w:pPr>
        <w:pStyle w:val="ListParagraph"/>
        <w:numPr>
          <w:ilvl w:val="0"/>
          <w:numId w:val="2"/>
        </w:numPr>
        <w:spacing w:after="100" w:line="276"/>
      </w:pPr>
      <w:r>
        <w:rPr>
          <w:rFonts w:ascii="Calibri" w:cs="Calibri" w:eastAsia="Calibri" w:hAnsi="Calibri"/>
          <w:sz w:val="22"/>
          <w:szCs w:val="22"/>
        </w:rPr>
        <w:t xml:space="preserve">Predictive machine-learning model development beyond the use of historical data and predefined business rules described in this document, unless separately scoped and approved.</w:t>
      </w:r>
    </w:p>
    <w:p>
      <w:pPr>
        <w:pStyle w:val="ListParagraph"/>
        <w:numPr>
          <w:ilvl w:val="0"/>
          <w:numId w:val="2"/>
        </w:numPr>
        <w:spacing w:after="100" w:line="276"/>
      </w:pPr>
      <w:r>
        <w:rPr>
          <w:rFonts w:ascii="Calibri" w:cs="Calibri" w:eastAsia="Calibri" w:hAnsi="Calibri"/>
          <w:sz w:val="22"/>
          <w:szCs w:val="22"/>
        </w:rPr>
        <w:t xml:space="preserve">Third-party credit bureau scoring methodology changes.</w:t>
      </w:r>
    </w:p>
    <w:p>
      <w:pPr>
        <w:spacing w:after="160" w:line="276"/>
        <w:jc w:val="both"/>
      </w:pPr>
      <w:r>
        <w:rPr>
          <w:rFonts w:ascii="Calibri" w:cs="Calibri" w:eastAsia="Calibri" w:hAnsi="Calibri"/>
          <w:b w:val="false"/>
          <w:bCs w:val="false"/>
          <w:i/>
          <w:iCs/>
          <w:color w:val="000000"/>
          <w:sz w:val="22"/>
          <w:szCs w:val="22"/>
        </w:rPr>
        <w:t xml:space="preserve">Note: Any request to introduce functionality listed as out of scope must be raised as a formal change request and evaluated for impact on timeline, cost, and resourcing before being incorporated into project scope.</w:t>
      </w:r>
    </w:p>
    <w:p>
      <w:pPr>
        <w:pStyle w:val="Heading1"/>
        <w:pBdr>
          <w:bottom w:val="single" w:color="2E5395" w:sz="6" w:space="4"/>
        </w:pBdr>
        <w:spacing w:after="240" w:before="480"/>
      </w:pPr>
      <w:r>
        <w:rPr>
          <w:rFonts w:ascii="Calibri" w:cs="Calibri" w:eastAsia="Calibri" w:hAnsi="Calibri"/>
          <w:b/>
          <w:bCs/>
          <w:color w:val="1F3864"/>
          <w:sz w:val="30"/>
          <w:szCs w:val="30"/>
        </w:rPr>
        <w:t xml:space="preserve">5. Stakeholders</w:t>
      </w:r>
    </w:p>
    <w:p>
      <w:pPr>
        <w:spacing w:after="160" w:line="276"/>
        <w:jc w:val="both"/>
      </w:pPr>
      <w:r>
        <w:rPr>
          <w:rFonts w:ascii="Calibri" w:cs="Calibri" w:eastAsia="Calibri" w:hAnsi="Calibri"/>
          <w:b w:val="false"/>
          <w:bCs w:val="false"/>
          <w:i w:val="false"/>
          <w:iCs w:val="false"/>
          <w:color w:val="000000"/>
          <w:sz w:val="22"/>
          <w:szCs w:val="22"/>
        </w:rPr>
        <w:t xml:space="preserve">The table below identifies the key stakeholders involved in, or affected by, the Financial Risk Classification System, along with their role and interest in the project.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4850"/>
      </w:tblGrid>
      <w:tr>
        <w:trPr>
          <w:tblHeader/>
        </w:trPr>
        <w:tc>
          <w:tcPr>
            <w:tcW w:type="dxa" w:w="2500"/>
            <w:shd w:fill="1F3864" w:color="auto" w:val="clear"/>
            <w:tcMar>
              <w:top w:type="dxa" w:w="80"/>
              <w:left w:type="dxa" w:w="100"/>
              <w:bottom w:type="dxa" w:w="80"/>
              <w:right w:type="dxa" w:w="100"/>
            </w:tcMar>
            <w:vAlign w:val="center"/>
          </w:tcPr>
          <w:p>
            <w:pPr>
              <w:spacing w:after="0" w:line="260"/>
              <w:jc w:val="left"/>
            </w:pPr>
            <w:r>
              <w:rPr>
                <w:rFonts w:ascii="Calibri" w:cs="Calibri" w:eastAsia="Calibri" w:hAnsi="Calibri"/>
                <w:b/>
                <w:bCs/>
                <w:color w:val="FFFFFF"/>
                <w:sz w:val="20"/>
                <w:szCs w:val="20"/>
              </w:rPr>
              <w:t xml:space="preserve">Stakeholder</w:t>
            </w:r>
          </w:p>
        </w:tc>
        <w:tc>
          <w:tcPr>
            <w:tcW w:type="dxa" w:w="2000"/>
            <w:shd w:fill="1F3864" w:color="auto" w:val="clear"/>
            <w:tcMar>
              <w:top w:type="dxa" w:w="80"/>
              <w:left w:type="dxa" w:w="100"/>
              <w:bottom w:type="dxa" w:w="80"/>
              <w:right w:type="dxa" w:w="100"/>
            </w:tcMar>
            <w:vAlign w:val="center"/>
          </w:tcPr>
          <w:p>
            <w:pPr>
              <w:spacing w:after="0" w:line="260"/>
              <w:jc w:val="left"/>
            </w:pPr>
            <w:r>
              <w:rPr>
                <w:rFonts w:ascii="Calibri" w:cs="Calibri" w:eastAsia="Calibri" w:hAnsi="Calibri"/>
                <w:b/>
                <w:bCs/>
                <w:color w:val="FFFFFF"/>
                <w:sz w:val="20"/>
                <w:szCs w:val="20"/>
              </w:rPr>
              <w:t xml:space="preserve">Department</w:t>
            </w:r>
          </w:p>
        </w:tc>
        <w:tc>
          <w:tcPr>
            <w:tcW w:type="dxa" w:w="4850"/>
            <w:shd w:fill="1F3864" w:color="auto" w:val="clear"/>
            <w:tcMar>
              <w:top w:type="dxa" w:w="80"/>
              <w:left w:type="dxa" w:w="100"/>
              <w:bottom w:type="dxa" w:w="80"/>
              <w:right w:type="dxa" w:w="100"/>
            </w:tcMar>
            <w:vAlign w:val="center"/>
          </w:tcPr>
          <w:p>
            <w:pPr>
              <w:spacing w:after="0" w:line="260"/>
              <w:jc w:val="left"/>
            </w:pPr>
            <w:r>
              <w:rPr>
                <w:rFonts w:ascii="Calibri" w:cs="Calibri" w:eastAsia="Calibri" w:hAnsi="Calibri"/>
                <w:b/>
                <w:bCs/>
                <w:color w:val="FFFFFF"/>
                <w:sz w:val="20"/>
                <w:szCs w:val="20"/>
              </w:rPr>
              <w:t xml:space="preserve">Role / Interest in Project</w:t>
            </w:r>
          </w:p>
        </w:tc>
      </w:tr>
      <w:tr>
        <w:tc>
          <w:tcPr>
            <w:tcW w:type="dxa" w:w="2500"/>
            <w:tcMar>
              <w:top w:type="dxa" w:w="80"/>
              <w:left w:type="dxa" w:w="100"/>
              <w:bottom w:type="dxa" w:w="80"/>
              <w:right w:type="dxa" w:w="100"/>
            </w:tcMar>
            <w:vAlign w:val="center"/>
          </w:tcPr>
          <w:p>
            <w:pPr>
              <w:spacing w:after="0" w:line="260"/>
              <w:jc w:val="left"/>
            </w:pPr>
            <w:r>
              <w:rPr>
                <w:rFonts w:ascii="Calibri" w:cs="Calibri" w:eastAsia="Calibri" w:hAnsi="Calibri"/>
                <w:b w:val="false"/>
                <w:bCs w:val="false"/>
                <w:color w:val="000000"/>
                <w:sz w:val="20"/>
                <w:szCs w:val="20"/>
              </w:rPr>
              <w:t xml:space="preserve">Chief Risk Officer</w:t>
            </w:r>
          </w:p>
        </w:tc>
        <w:tc>
          <w:tcPr>
            <w:tcW w:type="dxa" w:w="2000"/>
            <w:tcMar>
              <w:top w:type="dxa" w:w="80"/>
              <w:left w:type="dxa" w:w="100"/>
              <w:bottom w:type="dxa" w:w="80"/>
              <w:right w:type="dxa" w:w="100"/>
            </w:tcMar>
            <w:vAlign w:val="center"/>
          </w:tcPr>
          <w:p>
            <w:pPr>
              <w:spacing w:after="0" w:line="260"/>
              <w:jc w:val="left"/>
            </w:pPr>
            <w:r>
              <w:rPr>
                <w:rFonts w:ascii="Calibri" w:cs="Calibri" w:eastAsia="Calibri" w:hAnsi="Calibri"/>
                <w:b w:val="false"/>
                <w:bCs w:val="false"/>
                <w:color w:val="000000"/>
                <w:sz w:val="20"/>
                <w:szCs w:val="20"/>
              </w:rPr>
              <w:t xml:space="preserve">Risk Management</w:t>
            </w:r>
          </w:p>
        </w:tc>
        <w:tc>
          <w:tcPr>
            <w:tcW w:type="dxa" w:w="4850"/>
            <w:tcMar>
              <w:top w:type="dxa" w:w="80"/>
              <w:left w:type="dxa" w:w="100"/>
              <w:bottom w:type="dxa" w:w="80"/>
              <w:right w:type="dxa" w:w="100"/>
            </w:tcMar>
            <w:vAlign w:val="center"/>
          </w:tcPr>
          <w:p>
            <w:pPr>
              <w:spacing w:after="0" w:line="260"/>
              <w:jc w:val="left"/>
            </w:pPr>
            <w:r>
              <w:rPr>
                <w:rFonts w:ascii="Calibri" w:cs="Calibri" w:eastAsia="Calibri" w:hAnsi="Calibri"/>
                <w:b w:val="false"/>
                <w:bCs w:val="false"/>
                <w:color w:val="000000"/>
                <w:sz w:val="20"/>
                <w:szCs w:val="20"/>
              </w:rPr>
              <w:t xml:space="preserve">Project Sponsor; accountable for overall risk strategy and acceptance of the solution</w:t>
            </w:r>
          </w:p>
        </w:tc>
      </w:tr>
      <w:tr>
        <w:tc>
          <w:tcPr>
            <w:tcW w:type="dxa" w:w="2500"/>
            <w:shd w:fill="F2F2F2" w:color="auto" w:val="clear"/>
            <w:tcMar>
              <w:top w:type="dxa" w:w="80"/>
              <w:left w:type="dxa" w:w="100"/>
              <w:bottom w:type="dxa" w:w="80"/>
              <w:right w:type="dxa" w:w="100"/>
            </w:tcMar>
            <w:vAlign w:val="center"/>
          </w:tcPr>
          <w:p>
            <w:pPr>
              <w:spacing w:after="0" w:line="260"/>
              <w:jc w:val="left"/>
            </w:pPr>
            <w:r>
              <w:rPr>
                <w:rFonts w:ascii="Calibri" w:cs="Calibri" w:eastAsia="Calibri" w:hAnsi="Calibri"/>
                <w:b w:val="false"/>
                <w:bCs w:val="false"/>
                <w:color w:val="000000"/>
                <w:sz w:val="20"/>
                <w:szCs w:val="20"/>
              </w:rPr>
              <w:t xml:space="preserve">Head of Credit &amp; Lending</w:t>
            </w:r>
          </w:p>
        </w:tc>
        <w:tc>
          <w:tcPr>
            <w:tcW w:type="dxa" w:w="2000"/>
            <w:shd w:fill="F2F2F2" w:color="auto" w:val="clear"/>
            <w:tcMar>
              <w:top w:type="dxa" w:w="80"/>
              <w:left w:type="dxa" w:w="100"/>
              <w:bottom w:type="dxa" w:w="80"/>
              <w:right w:type="dxa" w:w="100"/>
            </w:tcMar>
            <w:vAlign w:val="center"/>
          </w:tcPr>
          <w:p>
            <w:pPr>
              <w:spacing w:after="0" w:line="260"/>
              <w:jc w:val="left"/>
            </w:pPr>
            <w:r>
              <w:rPr>
                <w:rFonts w:ascii="Calibri" w:cs="Calibri" w:eastAsia="Calibri" w:hAnsi="Calibri"/>
                <w:b w:val="false"/>
                <w:bCs w:val="false"/>
                <w:color w:val="000000"/>
                <w:sz w:val="20"/>
                <w:szCs w:val="20"/>
              </w:rPr>
              <w:t xml:space="preserve">Credit / Lending</w:t>
            </w:r>
          </w:p>
        </w:tc>
        <w:tc>
          <w:tcPr>
            <w:tcW w:type="dxa" w:w="4850"/>
            <w:shd w:fill="F2F2F2" w:color="auto" w:val="clear"/>
            <w:tcMar>
              <w:top w:type="dxa" w:w="80"/>
              <w:left w:type="dxa" w:w="100"/>
              <w:bottom w:type="dxa" w:w="80"/>
              <w:right w:type="dxa" w:w="100"/>
            </w:tcMar>
            <w:vAlign w:val="center"/>
          </w:tcPr>
          <w:p>
            <w:pPr>
              <w:spacing w:after="0" w:line="260"/>
              <w:jc w:val="left"/>
            </w:pPr>
            <w:r>
              <w:rPr>
                <w:rFonts w:ascii="Calibri" w:cs="Calibri" w:eastAsia="Calibri" w:hAnsi="Calibri"/>
                <w:b w:val="false"/>
                <w:bCs w:val="false"/>
                <w:color w:val="000000"/>
                <w:sz w:val="20"/>
                <w:szCs w:val="20"/>
              </w:rPr>
              <w:t xml:space="preserve">Business Owner; defines lending policy and risk appetite reflected in business rules</w:t>
            </w:r>
          </w:p>
        </w:tc>
      </w:tr>
      <w:tr>
        <w:tc>
          <w:tcPr>
            <w:tcW w:type="dxa" w:w="2500"/>
            <w:tcMar>
              <w:top w:type="dxa" w:w="80"/>
              <w:left w:type="dxa" w:w="100"/>
              <w:bottom w:type="dxa" w:w="80"/>
              <w:right w:type="dxa" w:w="100"/>
            </w:tcMar>
            <w:vAlign w:val="center"/>
          </w:tcPr>
          <w:p>
            <w:pPr>
              <w:spacing w:after="0" w:line="260"/>
              <w:jc w:val="left"/>
            </w:pPr>
            <w:r>
              <w:rPr>
                <w:rFonts w:ascii="Calibri" w:cs="Calibri" w:eastAsia="Calibri" w:hAnsi="Calibri"/>
                <w:b w:val="false"/>
                <w:bCs w:val="false"/>
                <w:color w:val="000000"/>
                <w:sz w:val="20"/>
                <w:szCs w:val="20"/>
              </w:rPr>
              <w:t xml:space="preserve">Loan Officers</w:t>
            </w:r>
          </w:p>
        </w:tc>
        <w:tc>
          <w:tcPr>
            <w:tcW w:type="dxa" w:w="2000"/>
            <w:tcMar>
              <w:top w:type="dxa" w:w="80"/>
              <w:left w:type="dxa" w:w="100"/>
              <w:bottom w:type="dxa" w:w="80"/>
              <w:right w:type="dxa" w:w="100"/>
            </w:tcMar>
            <w:vAlign w:val="center"/>
          </w:tcPr>
          <w:p>
            <w:pPr>
              <w:spacing w:after="0" w:line="260"/>
              <w:jc w:val="left"/>
            </w:pPr>
            <w:r>
              <w:rPr>
                <w:rFonts w:ascii="Calibri" w:cs="Calibri" w:eastAsia="Calibri" w:hAnsi="Calibri"/>
                <w:b w:val="false"/>
                <w:bCs w:val="false"/>
                <w:color w:val="000000"/>
                <w:sz w:val="20"/>
                <w:szCs w:val="20"/>
              </w:rPr>
              <w:t xml:space="preserve">Branch / Lending Operations</w:t>
            </w:r>
          </w:p>
        </w:tc>
        <w:tc>
          <w:tcPr>
            <w:tcW w:type="dxa" w:w="4850"/>
            <w:tcMar>
              <w:top w:type="dxa" w:w="80"/>
              <w:left w:type="dxa" w:w="100"/>
              <w:bottom w:type="dxa" w:w="80"/>
              <w:right w:type="dxa" w:w="100"/>
            </w:tcMar>
            <w:vAlign w:val="center"/>
          </w:tcPr>
          <w:p>
            <w:pPr>
              <w:spacing w:after="0" w:line="260"/>
              <w:jc w:val="left"/>
            </w:pPr>
            <w:r>
              <w:rPr>
                <w:rFonts w:ascii="Calibri" w:cs="Calibri" w:eastAsia="Calibri" w:hAnsi="Calibri"/>
                <w:b w:val="false"/>
                <w:bCs w:val="false"/>
                <w:color w:val="000000"/>
                <w:sz w:val="20"/>
                <w:szCs w:val="20"/>
              </w:rPr>
              <w:t xml:space="preserve">Primary end users; use risk classification output to evaluate applications</w:t>
            </w:r>
          </w:p>
        </w:tc>
      </w:tr>
      <w:tr>
        <w:tc>
          <w:tcPr>
            <w:tcW w:type="dxa" w:w="2500"/>
            <w:shd w:fill="F2F2F2" w:color="auto" w:val="clear"/>
            <w:tcMar>
              <w:top w:type="dxa" w:w="80"/>
              <w:left w:type="dxa" w:w="100"/>
              <w:bottom w:type="dxa" w:w="80"/>
              <w:right w:type="dxa" w:w="100"/>
            </w:tcMar>
            <w:vAlign w:val="center"/>
          </w:tcPr>
          <w:p>
            <w:pPr>
              <w:spacing w:after="0" w:line="260"/>
              <w:jc w:val="left"/>
            </w:pPr>
            <w:r>
              <w:rPr>
                <w:rFonts w:ascii="Calibri" w:cs="Calibri" w:eastAsia="Calibri" w:hAnsi="Calibri"/>
                <w:b w:val="false"/>
                <w:bCs w:val="false"/>
                <w:color w:val="000000"/>
                <w:sz w:val="20"/>
                <w:szCs w:val="20"/>
              </w:rPr>
              <w:t xml:space="preserve">Credit Committee Members</w:t>
            </w:r>
          </w:p>
        </w:tc>
        <w:tc>
          <w:tcPr>
            <w:tcW w:type="dxa" w:w="2000"/>
            <w:shd w:fill="F2F2F2" w:color="auto" w:val="clear"/>
            <w:tcMar>
              <w:top w:type="dxa" w:w="80"/>
              <w:left w:type="dxa" w:w="100"/>
              <w:bottom w:type="dxa" w:w="80"/>
              <w:right w:type="dxa" w:w="100"/>
            </w:tcMar>
            <w:vAlign w:val="center"/>
          </w:tcPr>
          <w:p>
            <w:pPr>
              <w:spacing w:after="0" w:line="260"/>
              <w:jc w:val="left"/>
            </w:pPr>
            <w:r>
              <w:rPr>
                <w:rFonts w:ascii="Calibri" w:cs="Calibri" w:eastAsia="Calibri" w:hAnsi="Calibri"/>
                <w:b w:val="false"/>
                <w:bCs w:val="false"/>
                <w:color w:val="000000"/>
                <w:sz w:val="20"/>
                <w:szCs w:val="20"/>
              </w:rPr>
              <w:t xml:space="preserve">Credit / Lending</w:t>
            </w:r>
          </w:p>
        </w:tc>
        <w:tc>
          <w:tcPr>
            <w:tcW w:type="dxa" w:w="4850"/>
            <w:shd w:fill="F2F2F2" w:color="auto" w:val="clear"/>
            <w:tcMar>
              <w:top w:type="dxa" w:w="80"/>
              <w:left w:type="dxa" w:w="100"/>
              <w:bottom w:type="dxa" w:w="80"/>
              <w:right w:type="dxa" w:w="100"/>
            </w:tcMar>
            <w:vAlign w:val="center"/>
          </w:tcPr>
          <w:p>
            <w:pPr>
              <w:spacing w:after="0" w:line="260"/>
              <w:jc w:val="left"/>
            </w:pPr>
            <w:r>
              <w:rPr>
                <w:rFonts w:ascii="Calibri" w:cs="Calibri" w:eastAsia="Calibri" w:hAnsi="Calibri"/>
                <w:b w:val="false"/>
                <w:bCs w:val="false"/>
                <w:color w:val="000000"/>
                <w:sz w:val="20"/>
                <w:szCs w:val="20"/>
              </w:rPr>
              <w:t xml:space="preserve">Use risk classification as input to loan approval decisions for higher-value applications</w:t>
            </w:r>
          </w:p>
        </w:tc>
      </w:tr>
      <w:tr>
        <w:tc>
          <w:tcPr>
            <w:tcW w:type="dxa" w:w="2500"/>
            <w:tcMar>
              <w:top w:type="dxa" w:w="80"/>
              <w:left w:type="dxa" w:w="100"/>
              <w:bottom w:type="dxa" w:w="80"/>
              <w:right w:type="dxa" w:w="100"/>
            </w:tcMar>
            <w:vAlign w:val="center"/>
          </w:tcPr>
          <w:p>
            <w:pPr>
              <w:spacing w:after="0" w:line="260"/>
              <w:jc w:val="left"/>
            </w:pPr>
            <w:r>
              <w:rPr>
                <w:rFonts w:ascii="Calibri" w:cs="Calibri" w:eastAsia="Calibri" w:hAnsi="Calibri"/>
                <w:b w:val="false"/>
                <w:bCs w:val="false"/>
                <w:color w:val="000000"/>
                <w:sz w:val="20"/>
                <w:szCs w:val="20"/>
              </w:rPr>
              <w:t xml:space="preserve">Risk Analysts</w:t>
            </w:r>
          </w:p>
        </w:tc>
        <w:tc>
          <w:tcPr>
            <w:tcW w:type="dxa" w:w="2000"/>
            <w:tcMar>
              <w:top w:type="dxa" w:w="80"/>
              <w:left w:type="dxa" w:w="100"/>
              <w:bottom w:type="dxa" w:w="80"/>
              <w:right w:type="dxa" w:w="100"/>
            </w:tcMar>
            <w:vAlign w:val="center"/>
          </w:tcPr>
          <w:p>
            <w:pPr>
              <w:spacing w:after="0" w:line="260"/>
              <w:jc w:val="left"/>
            </w:pPr>
            <w:r>
              <w:rPr>
                <w:rFonts w:ascii="Calibri" w:cs="Calibri" w:eastAsia="Calibri" w:hAnsi="Calibri"/>
                <w:b w:val="false"/>
                <w:bCs w:val="false"/>
                <w:color w:val="000000"/>
                <w:sz w:val="20"/>
                <w:szCs w:val="20"/>
              </w:rPr>
              <w:t xml:space="preserve">Risk Management</w:t>
            </w:r>
          </w:p>
        </w:tc>
        <w:tc>
          <w:tcPr>
            <w:tcW w:type="dxa" w:w="4850"/>
            <w:tcMar>
              <w:top w:type="dxa" w:w="80"/>
              <w:left w:type="dxa" w:w="100"/>
              <w:bottom w:type="dxa" w:w="80"/>
              <w:right w:type="dxa" w:w="100"/>
            </w:tcMar>
            <w:vAlign w:val="center"/>
          </w:tcPr>
          <w:p>
            <w:pPr>
              <w:spacing w:after="0" w:line="260"/>
              <w:jc w:val="left"/>
            </w:pPr>
            <w:r>
              <w:rPr>
                <w:rFonts w:ascii="Calibri" w:cs="Calibri" w:eastAsia="Calibri" w:hAnsi="Calibri"/>
                <w:b w:val="false"/>
                <w:bCs w:val="false"/>
                <w:color w:val="000000"/>
                <w:sz w:val="20"/>
                <w:szCs w:val="20"/>
              </w:rPr>
              <w:t xml:space="preserve">Define and maintain risk classification rules, thresholds, and monitor outcomes</w:t>
            </w:r>
          </w:p>
        </w:tc>
      </w:tr>
      <w:tr>
        <w:tc>
          <w:tcPr>
            <w:tcW w:type="dxa" w:w="2500"/>
            <w:shd w:fill="F2F2F2" w:color="auto" w:val="clear"/>
            <w:tcMar>
              <w:top w:type="dxa" w:w="80"/>
              <w:left w:type="dxa" w:w="100"/>
              <w:bottom w:type="dxa" w:w="80"/>
              <w:right w:type="dxa" w:w="100"/>
            </w:tcMar>
            <w:vAlign w:val="center"/>
          </w:tcPr>
          <w:p>
            <w:pPr>
              <w:spacing w:after="0" w:line="260"/>
              <w:jc w:val="left"/>
            </w:pPr>
            <w:r>
              <w:rPr>
                <w:rFonts w:ascii="Calibri" w:cs="Calibri" w:eastAsia="Calibri" w:hAnsi="Calibri"/>
                <w:b w:val="false"/>
                <w:bCs w:val="false"/>
                <w:color w:val="000000"/>
                <w:sz w:val="20"/>
                <w:szCs w:val="20"/>
              </w:rPr>
              <w:t xml:space="preserve">Compliance Officer</w:t>
            </w:r>
          </w:p>
        </w:tc>
        <w:tc>
          <w:tcPr>
            <w:tcW w:type="dxa" w:w="2000"/>
            <w:shd w:fill="F2F2F2" w:color="auto" w:val="clear"/>
            <w:tcMar>
              <w:top w:type="dxa" w:w="80"/>
              <w:left w:type="dxa" w:w="100"/>
              <w:bottom w:type="dxa" w:w="80"/>
              <w:right w:type="dxa" w:w="100"/>
            </w:tcMar>
            <w:vAlign w:val="center"/>
          </w:tcPr>
          <w:p>
            <w:pPr>
              <w:spacing w:after="0" w:line="260"/>
              <w:jc w:val="left"/>
            </w:pPr>
            <w:r>
              <w:rPr>
                <w:rFonts w:ascii="Calibri" w:cs="Calibri" w:eastAsia="Calibri" w:hAnsi="Calibri"/>
                <w:b w:val="false"/>
                <w:bCs w:val="false"/>
                <w:color w:val="000000"/>
                <w:sz w:val="20"/>
                <w:szCs w:val="20"/>
              </w:rPr>
              <w:t xml:space="preserve">Compliance &amp; Legal</w:t>
            </w:r>
          </w:p>
        </w:tc>
        <w:tc>
          <w:tcPr>
            <w:tcW w:type="dxa" w:w="4850"/>
            <w:shd w:fill="F2F2F2" w:color="auto" w:val="clear"/>
            <w:tcMar>
              <w:top w:type="dxa" w:w="80"/>
              <w:left w:type="dxa" w:w="100"/>
              <w:bottom w:type="dxa" w:w="80"/>
              <w:right w:type="dxa" w:w="100"/>
            </w:tcMar>
            <w:vAlign w:val="center"/>
          </w:tcPr>
          <w:p>
            <w:pPr>
              <w:spacing w:after="0" w:line="260"/>
              <w:jc w:val="left"/>
            </w:pPr>
            <w:r>
              <w:rPr>
                <w:rFonts w:ascii="Calibri" w:cs="Calibri" w:eastAsia="Calibri" w:hAnsi="Calibri"/>
                <w:b w:val="false"/>
                <w:bCs w:val="false"/>
                <w:color w:val="000000"/>
                <w:sz w:val="20"/>
                <w:szCs w:val="20"/>
              </w:rPr>
              <w:t xml:space="preserve">Ensures classification process meets regulatory, fair-lending, and audit requirements</w:t>
            </w:r>
          </w:p>
        </w:tc>
      </w:tr>
      <w:tr>
        <w:tc>
          <w:tcPr>
            <w:tcW w:type="dxa" w:w="2500"/>
            <w:tcMar>
              <w:top w:type="dxa" w:w="80"/>
              <w:left w:type="dxa" w:w="100"/>
              <w:bottom w:type="dxa" w:w="80"/>
              <w:right w:type="dxa" w:w="100"/>
            </w:tcMar>
            <w:vAlign w:val="center"/>
          </w:tcPr>
          <w:p>
            <w:pPr>
              <w:spacing w:after="0" w:line="260"/>
              <w:jc w:val="left"/>
            </w:pPr>
            <w:r>
              <w:rPr>
                <w:rFonts w:ascii="Calibri" w:cs="Calibri" w:eastAsia="Calibri" w:hAnsi="Calibri"/>
                <w:b w:val="false"/>
                <w:bCs w:val="false"/>
                <w:color w:val="000000"/>
                <w:sz w:val="20"/>
                <w:szCs w:val="20"/>
              </w:rPr>
              <w:t xml:space="preserve">Head of IT / CIO</w:t>
            </w:r>
          </w:p>
        </w:tc>
        <w:tc>
          <w:tcPr>
            <w:tcW w:type="dxa" w:w="2000"/>
            <w:tcMar>
              <w:top w:type="dxa" w:w="80"/>
              <w:left w:type="dxa" w:w="100"/>
              <w:bottom w:type="dxa" w:w="80"/>
              <w:right w:type="dxa" w:w="100"/>
            </w:tcMar>
            <w:vAlign w:val="center"/>
          </w:tcPr>
          <w:p>
            <w:pPr>
              <w:spacing w:after="0" w:line="260"/>
              <w:jc w:val="left"/>
            </w:pPr>
            <w:r>
              <w:rPr>
                <w:rFonts w:ascii="Calibri" w:cs="Calibri" w:eastAsia="Calibri" w:hAnsi="Calibri"/>
                <w:b w:val="false"/>
                <w:bCs w:val="false"/>
                <w:color w:val="000000"/>
                <w:sz w:val="20"/>
                <w:szCs w:val="20"/>
              </w:rPr>
              <w:t xml:space="preserve">Information Technology</w:t>
            </w:r>
          </w:p>
        </w:tc>
        <w:tc>
          <w:tcPr>
            <w:tcW w:type="dxa" w:w="4850"/>
            <w:tcMar>
              <w:top w:type="dxa" w:w="80"/>
              <w:left w:type="dxa" w:w="100"/>
              <w:bottom w:type="dxa" w:w="80"/>
              <w:right w:type="dxa" w:w="100"/>
            </w:tcMar>
            <w:vAlign w:val="center"/>
          </w:tcPr>
          <w:p>
            <w:pPr>
              <w:spacing w:after="0" w:line="260"/>
              <w:jc w:val="left"/>
            </w:pPr>
            <w:r>
              <w:rPr>
                <w:rFonts w:ascii="Calibri" w:cs="Calibri" w:eastAsia="Calibri" w:hAnsi="Calibri"/>
                <w:b w:val="false"/>
                <w:bCs w:val="false"/>
                <w:color w:val="000000"/>
                <w:sz w:val="20"/>
                <w:szCs w:val="20"/>
              </w:rPr>
              <w:t xml:space="preserve">Technology Sponsor; accountable for solution architecture, integration, and delivery</w:t>
            </w:r>
          </w:p>
        </w:tc>
      </w:tr>
      <w:tr>
        <w:tc>
          <w:tcPr>
            <w:tcW w:type="dxa" w:w="2500"/>
            <w:shd w:fill="F2F2F2" w:color="auto" w:val="clear"/>
            <w:tcMar>
              <w:top w:type="dxa" w:w="80"/>
              <w:left w:type="dxa" w:w="100"/>
              <w:bottom w:type="dxa" w:w="80"/>
              <w:right w:type="dxa" w:w="100"/>
            </w:tcMar>
            <w:vAlign w:val="center"/>
          </w:tcPr>
          <w:p>
            <w:pPr>
              <w:spacing w:after="0" w:line="260"/>
              <w:jc w:val="left"/>
            </w:pPr>
            <w:r>
              <w:rPr>
                <w:rFonts w:ascii="Calibri" w:cs="Calibri" w:eastAsia="Calibri" w:hAnsi="Calibri"/>
                <w:b w:val="false"/>
                <w:bCs w:val="false"/>
                <w:color w:val="000000"/>
                <w:sz w:val="20"/>
                <w:szCs w:val="20"/>
              </w:rPr>
              <w:t xml:space="preserve">Solution Architect / Development Team</w:t>
            </w:r>
          </w:p>
        </w:tc>
        <w:tc>
          <w:tcPr>
            <w:tcW w:type="dxa" w:w="2000"/>
            <w:shd w:fill="F2F2F2" w:color="auto" w:val="clear"/>
            <w:tcMar>
              <w:top w:type="dxa" w:w="80"/>
              <w:left w:type="dxa" w:w="100"/>
              <w:bottom w:type="dxa" w:w="80"/>
              <w:right w:type="dxa" w:w="100"/>
            </w:tcMar>
            <w:vAlign w:val="center"/>
          </w:tcPr>
          <w:p>
            <w:pPr>
              <w:spacing w:after="0" w:line="260"/>
              <w:jc w:val="left"/>
            </w:pPr>
            <w:r>
              <w:rPr>
                <w:rFonts w:ascii="Calibri" w:cs="Calibri" w:eastAsia="Calibri" w:hAnsi="Calibri"/>
                <w:b w:val="false"/>
                <w:bCs w:val="false"/>
                <w:color w:val="000000"/>
                <w:sz w:val="20"/>
                <w:szCs w:val="20"/>
              </w:rPr>
              <w:t xml:space="preserve">Information Technology</w:t>
            </w:r>
          </w:p>
        </w:tc>
        <w:tc>
          <w:tcPr>
            <w:tcW w:type="dxa" w:w="4850"/>
            <w:shd w:fill="F2F2F2" w:color="auto" w:val="clear"/>
            <w:tcMar>
              <w:top w:type="dxa" w:w="80"/>
              <w:left w:type="dxa" w:w="100"/>
              <w:bottom w:type="dxa" w:w="80"/>
              <w:right w:type="dxa" w:w="100"/>
            </w:tcMar>
            <w:vAlign w:val="center"/>
          </w:tcPr>
          <w:p>
            <w:pPr>
              <w:spacing w:after="0" w:line="260"/>
              <w:jc w:val="left"/>
            </w:pPr>
            <w:r>
              <w:rPr>
                <w:rFonts w:ascii="Calibri" w:cs="Calibri" w:eastAsia="Calibri" w:hAnsi="Calibri"/>
                <w:b w:val="false"/>
                <w:bCs w:val="false"/>
                <w:color w:val="000000"/>
                <w:sz w:val="20"/>
                <w:szCs w:val="20"/>
              </w:rPr>
              <w:t xml:space="preserve">Design and build the classification system and integrations</w:t>
            </w:r>
          </w:p>
        </w:tc>
      </w:tr>
      <w:tr>
        <w:tc>
          <w:tcPr>
            <w:tcW w:type="dxa" w:w="2500"/>
            <w:tcMar>
              <w:top w:type="dxa" w:w="80"/>
              <w:left w:type="dxa" w:w="100"/>
              <w:bottom w:type="dxa" w:w="80"/>
              <w:right w:type="dxa" w:w="100"/>
            </w:tcMar>
            <w:vAlign w:val="center"/>
          </w:tcPr>
          <w:p>
            <w:pPr>
              <w:spacing w:after="0" w:line="260"/>
              <w:jc w:val="left"/>
            </w:pPr>
            <w:r>
              <w:rPr>
                <w:rFonts w:ascii="Calibri" w:cs="Calibri" w:eastAsia="Calibri" w:hAnsi="Calibri"/>
                <w:b w:val="false"/>
                <w:bCs w:val="false"/>
                <w:color w:val="000000"/>
                <w:sz w:val="20"/>
                <w:szCs w:val="20"/>
              </w:rPr>
              <w:t xml:space="preserve">Data / IT Security Officer</w:t>
            </w:r>
          </w:p>
        </w:tc>
        <w:tc>
          <w:tcPr>
            <w:tcW w:type="dxa" w:w="2000"/>
            <w:tcMar>
              <w:top w:type="dxa" w:w="80"/>
              <w:left w:type="dxa" w:w="100"/>
              <w:bottom w:type="dxa" w:w="80"/>
              <w:right w:type="dxa" w:w="100"/>
            </w:tcMar>
            <w:vAlign w:val="center"/>
          </w:tcPr>
          <w:p>
            <w:pPr>
              <w:spacing w:after="0" w:line="260"/>
              <w:jc w:val="left"/>
            </w:pPr>
            <w:r>
              <w:rPr>
                <w:rFonts w:ascii="Calibri" w:cs="Calibri" w:eastAsia="Calibri" w:hAnsi="Calibri"/>
                <w:b w:val="false"/>
                <w:bCs w:val="false"/>
                <w:color w:val="000000"/>
                <w:sz w:val="20"/>
                <w:szCs w:val="20"/>
              </w:rPr>
              <w:t xml:space="preserve">Information Technology</w:t>
            </w:r>
          </w:p>
        </w:tc>
        <w:tc>
          <w:tcPr>
            <w:tcW w:type="dxa" w:w="4850"/>
            <w:tcMar>
              <w:top w:type="dxa" w:w="80"/>
              <w:left w:type="dxa" w:w="100"/>
              <w:bottom w:type="dxa" w:w="80"/>
              <w:right w:type="dxa" w:w="100"/>
            </w:tcMar>
            <w:vAlign w:val="center"/>
          </w:tcPr>
          <w:p>
            <w:pPr>
              <w:spacing w:after="0" w:line="260"/>
              <w:jc w:val="left"/>
            </w:pPr>
            <w:r>
              <w:rPr>
                <w:rFonts w:ascii="Calibri" w:cs="Calibri" w:eastAsia="Calibri" w:hAnsi="Calibri"/>
                <w:b w:val="false"/>
                <w:bCs w:val="false"/>
                <w:color w:val="000000"/>
                <w:sz w:val="20"/>
                <w:szCs w:val="20"/>
              </w:rPr>
              <w:t xml:space="preserve">Ensures data privacy, security, and access control requirements are met</w:t>
            </w:r>
          </w:p>
        </w:tc>
      </w:tr>
      <w:tr>
        <w:tc>
          <w:tcPr>
            <w:tcW w:type="dxa" w:w="2500"/>
            <w:shd w:fill="F2F2F2" w:color="auto" w:val="clear"/>
            <w:tcMar>
              <w:top w:type="dxa" w:w="80"/>
              <w:left w:type="dxa" w:w="100"/>
              <w:bottom w:type="dxa" w:w="80"/>
              <w:right w:type="dxa" w:w="100"/>
            </w:tcMar>
            <w:vAlign w:val="center"/>
          </w:tcPr>
          <w:p>
            <w:pPr>
              <w:spacing w:after="0" w:line="260"/>
              <w:jc w:val="left"/>
            </w:pPr>
            <w:r>
              <w:rPr>
                <w:rFonts w:ascii="Calibri" w:cs="Calibri" w:eastAsia="Calibri" w:hAnsi="Calibri"/>
                <w:b w:val="false"/>
                <w:bCs w:val="false"/>
                <w:color w:val="000000"/>
                <w:sz w:val="20"/>
                <w:szCs w:val="20"/>
              </w:rPr>
              <w:t xml:space="preserve">Internal Audit</w:t>
            </w:r>
          </w:p>
        </w:tc>
        <w:tc>
          <w:tcPr>
            <w:tcW w:type="dxa" w:w="2000"/>
            <w:shd w:fill="F2F2F2" w:color="auto" w:val="clear"/>
            <w:tcMar>
              <w:top w:type="dxa" w:w="80"/>
              <w:left w:type="dxa" w:w="100"/>
              <w:bottom w:type="dxa" w:w="80"/>
              <w:right w:type="dxa" w:w="100"/>
            </w:tcMar>
            <w:vAlign w:val="center"/>
          </w:tcPr>
          <w:p>
            <w:pPr>
              <w:spacing w:after="0" w:line="260"/>
              <w:jc w:val="left"/>
            </w:pPr>
            <w:r>
              <w:rPr>
                <w:rFonts w:ascii="Calibri" w:cs="Calibri" w:eastAsia="Calibri" w:hAnsi="Calibri"/>
                <w:b w:val="false"/>
                <w:bCs w:val="false"/>
                <w:color w:val="000000"/>
                <w:sz w:val="20"/>
                <w:szCs w:val="20"/>
              </w:rPr>
              <w:t xml:space="preserve">Audit</w:t>
            </w:r>
          </w:p>
        </w:tc>
        <w:tc>
          <w:tcPr>
            <w:tcW w:type="dxa" w:w="4850"/>
            <w:shd w:fill="F2F2F2" w:color="auto" w:val="clear"/>
            <w:tcMar>
              <w:top w:type="dxa" w:w="80"/>
              <w:left w:type="dxa" w:w="100"/>
              <w:bottom w:type="dxa" w:w="80"/>
              <w:right w:type="dxa" w:w="100"/>
            </w:tcMar>
            <w:vAlign w:val="center"/>
          </w:tcPr>
          <w:p>
            <w:pPr>
              <w:spacing w:after="0" w:line="260"/>
              <w:jc w:val="left"/>
            </w:pPr>
            <w:r>
              <w:rPr>
                <w:rFonts w:ascii="Calibri" w:cs="Calibri" w:eastAsia="Calibri" w:hAnsi="Calibri"/>
                <w:b w:val="false"/>
                <w:bCs w:val="false"/>
                <w:color w:val="000000"/>
                <w:sz w:val="20"/>
                <w:szCs w:val="20"/>
              </w:rPr>
              <w:t xml:space="preserve">Reviews process controls and auditability of classification decisions</w:t>
            </w:r>
          </w:p>
        </w:tc>
      </w:tr>
      <w:tr>
        <w:tc>
          <w:tcPr>
            <w:tcW w:type="dxa" w:w="2500"/>
            <w:tcMar>
              <w:top w:type="dxa" w:w="80"/>
              <w:left w:type="dxa" w:w="100"/>
              <w:bottom w:type="dxa" w:w="80"/>
              <w:right w:type="dxa" w:w="100"/>
            </w:tcMar>
            <w:vAlign w:val="center"/>
          </w:tcPr>
          <w:p>
            <w:pPr>
              <w:spacing w:after="0" w:line="260"/>
              <w:jc w:val="left"/>
            </w:pPr>
            <w:r>
              <w:rPr>
                <w:rFonts w:ascii="Calibri" w:cs="Calibri" w:eastAsia="Calibri" w:hAnsi="Calibri"/>
                <w:b w:val="false"/>
                <w:bCs w:val="false"/>
                <w:color w:val="000000"/>
                <w:sz w:val="20"/>
                <w:szCs w:val="20"/>
              </w:rPr>
              <w:t xml:space="preserve">Customer Service / Branch Staff</w:t>
            </w:r>
          </w:p>
        </w:tc>
        <w:tc>
          <w:tcPr>
            <w:tcW w:type="dxa" w:w="2000"/>
            <w:tcMar>
              <w:top w:type="dxa" w:w="80"/>
              <w:left w:type="dxa" w:w="100"/>
              <w:bottom w:type="dxa" w:w="80"/>
              <w:right w:type="dxa" w:w="100"/>
            </w:tcMar>
            <w:vAlign w:val="center"/>
          </w:tcPr>
          <w:p>
            <w:pPr>
              <w:spacing w:after="0" w:line="260"/>
              <w:jc w:val="left"/>
            </w:pPr>
            <w:r>
              <w:rPr>
                <w:rFonts w:ascii="Calibri" w:cs="Calibri" w:eastAsia="Calibri" w:hAnsi="Calibri"/>
                <w:b w:val="false"/>
                <w:bCs w:val="false"/>
                <w:color w:val="000000"/>
                <w:sz w:val="20"/>
                <w:szCs w:val="20"/>
              </w:rPr>
              <w:t xml:space="preserve">Branch Operations</w:t>
            </w:r>
          </w:p>
        </w:tc>
        <w:tc>
          <w:tcPr>
            <w:tcW w:type="dxa" w:w="4850"/>
            <w:tcMar>
              <w:top w:type="dxa" w:w="80"/>
              <w:left w:type="dxa" w:w="100"/>
              <w:bottom w:type="dxa" w:w="80"/>
              <w:right w:type="dxa" w:w="100"/>
            </w:tcMar>
            <w:vAlign w:val="center"/>
          </w:tcPr>
          <w:p>
            <w:pPr>
              <w:spacing w:after="0" w:line="260"/>
              <w:jc w:val="left"/>
            </w:pPr>
            <w:r>
              <w:rPr>
                <w:rFonts w:ascii="Calibri" w:cs="Calibri" w:eastAsia="Calibri" w:hAnsi="Calibri"/>
                <w:b w:val="false"/>
                <w:bCs w:val="false"/>
                <w:color w:val="000000"/>
                <w:sz w:val="20"/>
                <w:szCs w:val="20"/>
              </w:rPr>
              <w:t xml:space="preserve">Indirectly affected; communicate outcomes of loan decisions to customers</w:t>
            </w:r>
          </w:p>
        </w:tc>
      </w:tr>
      <w:tr>
        <w:tc>
          <w:tcPr>
            <w:tcW w:type="dxa" w:w="2500"/>
            <w:shd w:fill="F2F2F2" w:color="auto" w:val="clear"/>
            <w:tcMar>
              <w:top w:type="dxa" w:w="80"/>
              <w:left w:type="dxa" w:w="100"/>
              <w:bottom w:type="dxa" w:w="80"/>
              <w:right w:type="dxa" w:w="100"/>
            </w:tcMar>
            <w:vAlign w:val="center"/>
          </w:tcPr>
          <w:p>
            <w:pPr>
              <w:spacing w:after="0" w:line="260"/>
              <w:jc w:val="left"/>
            </w:pPr>
            <w:r>
              <w:rPr>
                <w:rFonts w:ascii="Calibri" w:cs="Calibri" w:eastAsia="Calibri" w:hAnsi="Calibri"/>
                <w:b w:val="false"/>
                <w:bCs w:val="false"/>
                <w:color w:val="000000"/>
                <w:sz w:val="20"/>
                <w:szCs w:val="20"/>
              </w:rPr>
              <w:t xml:space="preserve">Project Manager</w:t>
            </w:r>
          </w:p>
        </w:tc>
        <w:tc>
          <w:tcPr>
            <w:tcW w:type="dxa" w:w="2000"/>
            <w:shd w:fill="F2F2F2" w:color="auto" w:val="clear"/>
            <w:tcMar>
              <w:top w:type="dxa" w:w="80"/>
              <w:left w:type="dxa" w:w="100"/>
              <w:bottom w:type="dxa" w:w="80"/>
              <w:right w:type="dxa" w:w="100"/>
            </w:tcMar>
            <w:vAlign w:val="center"/>
          </w:tcPr>
          <w:p>
            <w:pPr>
              <w:spacing w:after="0" w:line="260"/>
              <w:jc w:val="left"/>
            </w:pPr>
            <w:r>
              <w:rPr>
                <w:rFonts w:ascii="Calibri" w:cs="Calibri" w:eastAsia="Calibri" w:hAnsi="Calibri"/>
                <w:b w:val="false"/>
                <w:bCs w:val="false"/>
                <w:color w:val="000000"/>
                <w:sz w:val="20"/>
                <w:szCs w:val="20"/>
              </w:rPr>
              <w:t xml:space="preserve">PMO</w:t>
            </w:r>
          </w:p>
        </w:tc>
        <w:tc>
          <w:tcPr>
            <w:tcW w:type="dxa" w:w="4850"/>
            <w:shd w:fill="F2F2F2" w:color="auto" w:val="clear"/>
            <w:tcMar>
              <w:top w:type="dxa" w:w="80"/>
              <w:left w:type="dxa" w:w="100"/>
              <w:bottom w:type="dxa" w:w="80"/>
              <w:right w:type="dxa" w:w="100"/>
            </w:tcMar>
            <w:vAlign w:val="center"/>
          </w:tcPr>
          <w:p>
            <w:pPr>
              <w:spacing w:after="0" w:line="260"/>
              <w:jc w:val="left"/>
            </w:pPr>
            <w:r>
              <w:rPr>
                <w:rFonts w:ascii="Calibri" w:cs="Calibri" w:eastAsia="Calibri" w:hAnsi="Calibri"/>
                <w:b w:val="false"/>
                <w:bCs w:val="false"/>
                <w:color w:val="000000"/>
                <w:sz w:val="20"/>
                <w:szCs w:val="20"/>
              </w:rPr>
              <w:t xml:space="preserve">Manages delivery timeline, budget, resourcing, and stakeholder communication</w:t>
            </w:r>
          </w:p>
        </w:tc>
      </w:tr>
      <w:tr>
        <w:tc>
          <w:tcPr>
            <w:tcW w:type="dxa" w:w="2500"/>
            <w:tcMar>
              <w:top w:type="dxa" w:w="80"/>
              <w:left w:type="dxa" w:w="100"/>
              <w:bottom w:type="dxa" w:w="80"/>
              <w:right w:type="dxa" w:w="100"/>
            </w:tcMar>
            <w:vAlign w:val="center"/>
          </w:tcPr>
          <w:p>
            <w:pPr>
              <w:spacing w:after="0" w:line="260"/>
              <w:jc w:val="left"/>
            </w:pPr>
            <w:r>
              <w:rPr>
                <w:rFonts w:ascii="Calibri" w:cs="Calibri" w:eastAsia="Calibri" w:hAnsi="Calibri"/>
                <w:b w:val="false"/>
                <w:bCs w:val="false"/>
                <w:color w:val="000000"/>
                <w:sz w:val="20"/>
                <w:szCs w:val="20"/>
              </w:rPr>
              <w:t xml:space="preserve">Business Analyst</w:t>
            </w:r>
          </w:p>
        </w:tc>
        <w:tc>
          <w:tcPr>
            <w:tcW w:type="dxa" w:w="2000"/>
            <w:tcMar>
              <w:top w:type="dxa" w:w="80"/>
              <w:left w:type="dxa" w:w="100"/>
              <w:bottom w:type="dxa" w:w="80"/>
              <w:right w:type="dxa" w:w="100"/>
            </w:tcMar>
            <w:vAlign w:val="center"/>
          </w:tcPr>
          <w:p>
            <w:pPr>
              <w:spacing w:after="0" w:line="260"/>
              <w:jc w:val="left"/>
            </w:pPr>
            <w:r>
              <w:rPr>
                <w:rFonts w:ascii="Calibri" w:cs="Calibri" w:eastAsia="Calibri" w:hAnsi="Calibri"/>
                <w:b w:val="false"/>
                <w:bCs w:val="false"/>
                <w:color w:val="000000"/>
                <w:sz w:val="20"/>
                <w:szCs w:val="20"/>
              </w:rPr>
              <w:t xml:space="preserve">Business Analysis</w:t>
            </w:r>
          </w:p>
        </w:tc>
        <w:tc>
          <w:tcPr>
            <w:tcW w:type="dxa" w:w="4850"/>
            <w:tcMar>
              <w:top w:type="dxa" w:w="80"/>
              <w:left w:type="dxa" w:w="100"/>
              <w:bottom w:type="dxa" w:w="80"/>
              <w:right w:type="dxa" w:w="100"/>
            </w:tcMar>
            <w:vAlign w:val="center"/>
          </w:tcPr>
          <w:p>
            <w:pPr>
              <w:spacing w:after="0" w:line="260"/>
              <w:jc w:val="left"/>
            </w:pPr>
            <w:r>
              <w:rPr>
                <w:rFonts w:ascii="Calibri" w:cs="Calibri" w:eastAsia="Calibri" w:hAnsi="Calibri"/>
                <w:b w:val="false"/>
                <w:bCs w:val="false"/>
                <w:color w:val="000000"/>
                <w:sz w:val="20"/>
                <w:szCs w:val="20"/>
              </w:rPr>
              <w:t xml:space="preserve">Elicits, documents, and validates business requirements; owns this document</w:t>
            </w:r>
          </w:p>
        </w:tc>
      </w:tr>
      <w:tr>
        <w:tc>
          <w:tcPr>
            <w:tcW w:type="dxa" w:w="2500"/>
            <w:shd w:fill="F2F2F2" w:color="auto" w:val="clear"/>
            <w:tcMar>
              <w:top w:type="dxa" w:w="80"/>
              <w:left w:type="dxa" w:w="100"/>
              <w:bottom w:type="dxa" w:w="80"/>
              <w:right w:type="dxa" w:w="100"/>
            </w:tcMar>
            <w:vAlign w:val="center"/>
          </w:tcPr>
          <w:p>
            <w:pPr>
              <w:spacing w:after="0" w:line="260"/>
              <w:jc w:val="left"/>
            </w:pPr>
            <w:r>
              <w:rPr>
                <w:rFonts w:ascii="Calibri" w:cs="Calibri" w:eastAsia="Calibri" w:hAnsi="Calibri"/>
                <w:b w:val="false"/>
                <w:bCs w:val="false"/>
                <w:color w:val="000000"/>
                <w:sz w:val="20"/>
                <w:szCs w:val="20"/>
              </w:rPr>
              <w:t xml:space="preserve">Customers / Loan Applicants</w:t>
            </w:r>
          </w:p>
        </w:tc>
        <w:tc>
          <w:tcPr>
            <w:tcW w:type="dxa" w:w="2000"/>
            <w:shd w:fill="F2F2F2" w:color="auto" w:val="clear"/>
            <w:tcMar>
              <w:top w:type="dxa" w:w="80"/>
              <w:left w:type="dxa" w:w="100"/>
              <w:bottom w:type="dxa" w:w="80"/>
              <w:right w:type="dxa" w:w="100"/>
            </w:tcMar>
            <w:vAlign w:val="center"/>
          </w:tcPr>
          <w:p>
            <w:pPr>
              <w:spacing w:after="0" w:line="260"/>
              <w:jc w:val="left"/>
            </w:pPr>
            <w:r>
              <w:rPr>
                <w:rFonts w:ascii="Calibri" w:cs="Calibri" w:eastAsia="Calibri" w:hAnsi="Calibri"/>
                <w:b w:val="false"/>
                <w:bCs w:val="false"/>
                <w:color w:val="000000"/>
                <w:sz w:val="20"/>
                <w:szCs w:val="20"/>
              </w:rPr>
              <w:t xml:space="preserve">External</w:t>
            </w:r>
          </w:p>
        </w:tc>
        <w:tc>
          <w:tcPr>
            <w:tcW w:type="dxa" w:w="4850"/>
            <w:shd w:fill="F2F2F2" w:color="auto" w:val="clear"/>
            <w:tcMar>
              <w:top w:type="dxa" w:w="80"/>
              <w:left w:type="dxa" w:w="100"/>
              <w:bottom w:type="dxa" w:w="80"/>
              <w:right w:type="dxa" w:w="100"/>
            </w:tcMar>
            <w:vAlign w:val="center"/>
          </w:tcPr>
          <w:p>
            <w:pPr>
              <w:spacing w:after="0" w:line="260"/>
              <w:jc w:val="left"/>
            </w:pPr>
            <w:r>
              <w:rPr>
                <w:rFonts w:ascii="Calibri" w:cs="Calibri" w:eastAsia="Calibri" w:hAnsi="Calibri"/>
                <w:b w:val="false"/>
                <w:bCs w:val="false"/>
                <w:color w:val="000000"/>
                <w:sz w:val="20"/>
                <w:szCs w:val="20"/>
              </w:rPr>
              <w:t xml:space="preserve">End beneficiaries of faster, more consistent loan decisions</w:t>
            </w:r>
          </w:p>
        </w:tc>
      </w:tr>
    </w:tbl>
    <w:p>
      <w:r>
        <w:br w:type="page"/>
      </w:r>
    </w:p>
    <w:p>
      <w:pPr>
        <w:pStyle w:val="Heading1"/>
        <w:pBdr>
          <w:bottom w:val="single" w:color="2E5395" w:sz="6" w:space="4"/>
        </w:pBdr>
        <w:spacing w:after="240" w:before="480"/>
      </w:pPr>
      <w:r>
        <w:rPr>
          <w:rFonts w:ascii="Calibri" w:cs="Calibri" w:eastAsia="Calibri" w:hAnsi="Calibri"/>
          <w:b/>
          <w:bCs/>
          <w:color w:val="1F3864"/>
          <w:sz w:val="30"/>
          <w:szCs w:val="30"/>
        </w:rPr>
        <w:t xml:space="preserve">6. User Roles and Permissions</w:t>
      </w:r>
    </w:p>
    <w:p>
      <w:pPr>
        <w:spacing w:after="160" w:line="276"/>
        <w:jc w:val="both"/>
      </w:pPr>
      <w:r>
        <w:rPr>
          <w:rFonts w:ascii="Calibri" w:cs="Calibri" w:eastAsia="Calibri" w:hAnsi="Calibri"/>
          <w:b w:val="false"/>
          <w:bCs w:val="false"/>
          <w:i w:val="false"/>
          <w:iCs w:val="false"/>
          <w:color w:val="000000"/>
          <w:sz w:val="22"/>
          <w:szCs w:val="22"/>
        </w:rPr>
        <w:t xml:space="preserve">The following user roles have been identified for the Financial Risk Classification System. Final access levels will be confirmed during design in line with the bank's information security and segregation-of-duties policies.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050"/>
        <w:gridCol w:w="3600"/>
        <w:gridCol w:w="3700"/>
      </w:tblGrid>
      <w:tr>
        <w:trPr>
          <w:tblHeader/>
        </w:trPr>
        <w:tc>
          <w:tcPr>
            <w:tcW w:type="dxa" w:w="2050"/>
            <w:shd w:fill="1F3864" w:color="auto" w:val="clear"/>
            <w:tcMar>
              <w:top w:type="dxa" w:w="80"/>
              <w:left w:type="dxa" w:w="100"/>
              <w:bottom w:type="dxa" w:w="80"/>
              <w:right w:type="dxa" w:w="100"/>
            </w:tcMar>
            <w:vAlign w:val="center"/>
          </w:tcPr>
          <w:p>
            <w:pPr>
              <w:spacing w:after="0" w:line="260"/>
              <w:jc w:val="left"/>
            </w:pPr>
            <w:r>
              <w:rPr>
                <w:rFonts w:ascii="Calibri" w:cs="Calibri" w:eastAsia="Calibri" w:hAnsi="Calibri"/>
                <w:b/>
                <w:bCs/>
                <w:color w:val="FFFFFF"/>
                <w:sz w:val="20"/>
                <w:szCs w:val="20"/>
              </w:rPr>
              <w:t xml:space="preserve">Role</w:t>
            </w:r>
          </w:p>
        </w:tc>
        <w:tc>
          <w:tcPr>
            <w:tcW w:type="dxa" w:w="3600"/>
            <w:shd w:fill="1F3864" w:color="auto" w:val="clear"/>
            <w:tcMar>
              <w:top w:type="dxa" w:w="80"/>
              <w:left w:type="dxa" w:w="100"/>
              <w:bottom w:type="dxa" w:w="80"/>
              <w:right w:type="dxa" w:w="100"/>
            </w:tcMar>
            <w:vAlign w:val="center"/>
          </w:tcPr>
          <w:p>
            <w:pPr>
              <w:spacing w:after="0" w:line="260"/>
              <w:jc w:val="left"/>
            </w:pPr>
            <w:r>
              <w:rPr>
                <w:rFonts w:ascii="Calibri" w:cs="Calibri" w:eastAsia="Calibri" w:hAnsi="Calibri"/>
                <w:b/>
                <w:bCs/>
                <w:color w:val="FFFFFF"/>
                <w:sz w:val="20"/>
                <w:szCs w:val="20"/>
              </w:rPr>
              <w:t xml:space="preserve">Description</w:t>
            </w:r>
          </w:p>
        </w:tc>
        <w:tc>
          <w:tcPr>
            <w:tcW w:type="dxa" w:w="3700"/>
            <w:shd w:fill="1F3864" w:color="auto" w:val="clear"/>
            <w:tcMar>
              <w:top w:type="dxa" w:w="80"/>
              <w:left w:type="dxa" w:w="100"/>
              <w:bottom w:type="dxa" w:w="80"/>
              <w:right w:type="dxa" w:w="100"/>
            </w:tcMar>
            <w:vAlign w:val="center"/>
          </w:tcPr>
          <w:p>
            <w:pPr>
              <w:spacing w:after="0" w:line="260"/>
              <w:jc w:val="left"/>
            </w:pPr>
            <w:r>
              <w:rPr>
                <w:rFonts w:ascii="Calibri" w:cs="Calibri" w:eastAsia="Calibri" w:hAnsi="Calibri"/>
                <w:b/>
                <w:bCs/>
                <w:color w:val="FFFFFF"/>
                <w:sz w:val="20"/>
                <w:szCs w:val="20"/>
              </w:rPr>
              <w:t xml:space="preserve">Key Permissions</w:t>
            </w:r>
          </w:p>
        </w:tc>
      </w:tr>
      <w:tr>
        <w:tc>
          <w:tcPr>
            <w:tcW w:type="dxa" w:w="2050"/>
            <w:tcMar>
              <w:top w:type="dxa" w:w="80"/>
              <w:left w:type="dxa" w:w="100"/>
              <w:bottom w:type="dxa" w:w="80"/>
              <w:right w:type="dxa" w:w="100"/>
            </w:tcMar>
            <w:vAlign w:val="center"/>
          </w:tcPr>
          <w:p>
            <w:pPr>
              <w:spacing w:after="0" w:line="260"/>
              <w:jc w:val="left"/>
            </w:pPr>
            <w:r>
              <w:rPr>
                <w:rFonts w:ascii="Calibri" w:cs="Calibri" w:eastAsia="Calibri" w:hAnsi="Calibri"/>
                <w:b w:val="false"/>
                <w:bCs w:val="false"/>
                <w:color w:val="000000"/>
                <w:sz w:val="20"/>
                <w:szCs w:val="20"/>
              </w:rPr>
              <w:t xml:space="preserve">Loan Officer</w:t>
            </w:r>
          </w:p>
        </w:tc>
        <w:tc>
          <w:tcPr>
            <w:tcW w:type="dxa" w:w="3600"/>
            <w:tcMar>
              <w:top w:type="dxa" w:w="80"/>
              <w:left w:type="dxa" w:w="100"/>
              <w:bottom w:type="dxa" w:w="80"/>
              <w:right w:type="dxa" w:w="100"/>
            </w:tcMar>
            <w:vAlign w:val="center"/>
          </w:tcPr>
          <w:p>
            <w:pPr>
              <w:spacing w:after="0" w:line="260"/>
              <w:jc w:val="left"/>
            </w:pPr>
            <w:r>
              <w:rPr>
                <w:rFonts w:ascii="Calibri" w:cs="Calibri" w:eastAsia="Calibri" w:hAnsi="Calibri"/>
                <w:b w:val="false"/>
                <w:bCs w:val="false"/>
                <w:color w:val="000000"/>
                <w:sz w:val="20"/>
                <w:szCs w:val="20"/>
              </w:rPr>
              <w:t xml:space="preserve">Front-line staff who initiate and process loan applications</w:t>
            </w:r>
          </w:p>
        </w:tc>
        <w:tc>
          <w:tcPr>
            <w:tcW w:type="dxa" w:w="3700"/>
            <w:tcMar>
              <w:top w:type="dxa" w:w="80"/>
              <w:left w:type="dxa" w:w="100"/>
              <w:bottom w:type="dxa" w:w="80"/>
              <w:right w:type="dxa" w:w="100"/>
            </w:tcMar>
            <w:vAlign w:val="center"/>
          </w:tcPr>
          <w:p>
            <w:pPr>
              <w:spacing w:after="0" w:line="260"/>
              <w:jc w:val="left"/>
            </w:pPr>
            <w:r>
              <w:rPr>
                <w:rFonts w:ascii="Calibri" w:cs="Calibri" w:eastAsia="Calibri" w:hAnsi="Calibri"/>
                <w:b w:val="false"/>
                <w:bCs w:val="false"/>
                <w:color w:val="000000"/>
                <w:sz w:val="20"/>
                <w:szCs w:val="20"/>
              </w:rPr>
              <w:t xml:space="preserve">View applicant risk classification and rationale; submit application data; escalate to credit committee</w:t>
            </w:r>
          </w:p>
        </w:tc>
      </w:tr>
      <w:tr>
        <w:tc>
          <w:tcPr>
            <w:tcW w:type="dxa" w:w="2050"/>
            <w:shd w:fill="F2F2F2" w:color="auto" w:val="clear"/>
            <w:tcMar>
              <w:top w:type="dxa" w:w="80"/>
              <w:left w:type="dxa" w:w="100"/>
              <w:bottom w:type="dxa" w:w="80"/>
              <w:right w:type="dxa" w:w="100"/>
            </w:tcMar>
            <w:vAlign w:val="center"/>
          </w:tcPr>
          <w:p>
            <w:pPr>
              <w:spacing w:after="0" w:line="260"/>
              <w:jc w:val="left"/>
            </w:pPr>
            <w:r>
              <w:rPr>
                <w:rFonts w:ascii="Calibri" w:cs="Calibri" w:eastAsia="Calibri" w:hAnsi="Calibri"/>
                <w:b w:val="false"/>
                <w:bCs w:val="false"/>
                <w:color w:val="000000"/>
                <w:sz w:val="20"/>
                <w:szCs w:val="20"/>
              </w:rPr>
              <w:t xml:space="preserve">Credit Committee Member</w:t>
            </w:r>
          </w:p>
        </w:tc>
        <w:tc>
          <w:tcPr>
            <w:tcW w:type="dxa" w:w="3600"/>
            <w:shd w:fill="F2F2F2" w:color="auto" w:val="clear"/>
            <w:tcMar>
              <w:top w:type="dxa" w:w="80"/>
              <w:left w:type="dxa" w:w="100"/>
              <w:bottom w:type="dxa" w:w="80"/>
              <w:right w:type="dxa" w:w="100"/>
            </w:tcMar>
            <w:vAlign w:val="center"/>
          </w:tcPr>
          <w:p>
            <w:pPr>
              <w:spacing w:after="0" w:line="260"/>
              <w:jc w:val="left"/>
            </w:pPr>
            <w:r>
              <w:rPr>
                <w:rFonts w:ascii="Calibri" w:cs="Calibri" w:eastAsia="Calibri" w:hAnsi="Calibri"/>
                <w:b w:val="false"/>
                <w:bCs w:val="false"/>
                <w:color w:val="000000"/>
                <w:sz w:val="20"/>
                <w:szCs w:val="20"/>
              </w:rPr>
              <w:t xml:space="preserve">Reviews and approves higher-value or higher-risk loan applications</w:t>
            </w:r>
          </w:p>
        </w:tc>
        <w:tc>
          <w:tcPr>
            <w:tcW w:type="dxa" w:w="3700"/>
            <w:shd w:fill="F2F2F2" w:color="auto" w:val="clear"/>
            <w:tcMar>
              <w:top w:type="dxa" w:w="80"/>
              <w:left w:type="dxa" w:w="100"/>
              <w:bottom w:type="dxa" w:w="80"/>
              <w:right w:type="dxa" w:w="100"/>
            </w:tcMar>
            <w:vAlign w:val="center"/>
          </w:tcPr>
          <w:p>
            <w:pPr>
              <w:spacing w:after="0" w:line="260"/>
              <w:jc w:val="left"/>
            </w:pPr>
            <w:r>
              <w:rPr>
                <w:rFonts w:ascii="Calibri" w:cs="Calibri" w:eastAsia="Calibri" w:hAnsi="Calibri"/>
                <w:b w:val="false"/>
                <w:bCs w:val="false"/>
                <w:color w:val="000000"/>
                <w:sz w:val="20"/>
                <w:szCs w:val="20"/>
              </w:rPr>
              <w:t xml:space="preserve">View risk classification, supporting data, and audit history; record approval decision</w:t>
            </w:r>
          </w:p>
        </w:tc>
      </w:tr>
      <w:tr>
        <w:tc>
          <w:tcPr>
            <w:tcW w:type="dxa" w:w="2050"/>
            <w:tcMar>
              <w:top w:type="dxa" w:w="80"/>
              <w:left w:type="dxa" w:w="100"/>
              <w:bottom w:type="dxa" w:w="80"/>
              <w:right w:type="dxa" w:w="100"/>
            </w:tcMar>
            <w:vAlign w:val="center"/>
          </w:tcPr>
          <w:p>
            <w:pPr>
              <w:spacing w:after="0" w:line="260"/>
              <w:jc w:val="left"/>
            </w:pPr>
            <w:r>
              <w:rPr>
                <w:rFonts w:ascii="Calibri" w:cs="Calibri" w:eastAsia="Calibri" w:hAnsi="Calibri"/>
                <w:b w:val="false"/>
                <w:bCs w:val="false"/>
                <w:color w:val="000000"/>
                <w:sz w:val="20"/>
                <w:szCs w:val="20"/>
              </w:rPr>
              <w:t xml:space="preserve">Risk Analyst</w:t>
            </w:r>
          </w:p>
        </w:tc>
        <w:tc>
          <w:tcPr>
            <w:tcW w:type="dxa" w:w="3600"/>
            <w:tcMar>
              <w:top w:type="dxa" w:w="80"/>
              <w:left w:type="dxa" w:w="100"/>
              <w:bottom w:type="dxa" w:w="80"/>
              <w:right w:type="dxa" w:w="100"/>
            </w:tcMar>
            <w:vAlign w:val="center"/>
          </w:tcPr>
          <w:p>
            <w:pPr>
              <w:spacing w:after="0" w:line="260"/>
              <w:jc w:val="left"/>
            </w:pPr>
            <w:r>
              <w:rPr>
                <w:rFonts w:ascii="Calibri" w:cs="Calibri" w:eastAsia="Calibri" w:hAnsi="Calibri"/>
                <w:b w:val="false"/>
                <w:bCs w:val="false"/>
                <w:color w:val="000000"/>
                <w:sz w:val="20"/>
                <w:szCs w:val="20"/>
              </w:rPr>
              <w:t xml:space="preserve">Defines and maintains risk classification logic</w:t>
            </w:r>
          </w:p>
        </w:tc>
        <w:tc>
          <w:tcPr>
            <w:tcW w:type="dxa" w:w="3700"/>
            <w:tcMar>
              <w:top w:type="dxa" w:w="80"/>
              <w:left w:type="dxa" w:w="100"/>
              <w:bottom w:type="dxa" w:w="80"/>
              <w:right w:type="dxa" w:w="100"/>
            </w:tcMar>
            <w:vAlign w:val="center"/>
          </w:tcPr>
          <w:p>
            <w:pPr>
              <w:spacing w:after="0" w:line="260"/>
              <w:jc w:val="left"/>
            </w:pPr>
            <w:r>
              <w:rPr>
                <w:rFonts w:ascii="Calibri" w:cs="Calibri" w:eastAsia="Calibri" w:hAnsi="Calibri"/>
                <w:b w:val="false"/>
                <w:bCs w:val="false"/>
                <w:color w:val="000000"/>
                <w:sz w:val="20"/>
                <w:szCs w:val="20"/>
              </w:rPr>
              <w:t xml:space="preserve">View and propose changes to business rules, thresholds, and risk categories, subject to approval</w:t>
            </w:r>
          </w:p>
        </w:tc>
      </w:tr>
      <w:tr>
        <w:tc>
          <w:tcPr>
            <w:tcW w:type="dxa" w:w="2050"/>
            <w:shd w:fill="F2F2F2" w:color="auto" w:val="clear"/>
            <w:tcMar>
              <w:top w:type="dxa" w:w="80"/>
              <w:left w:type="dxa" w:w="100"/>
              <w:bottom w:type="dxa" w:w="80"/>
              <w:right w:type="dxa" w:w="100"/>
            </w:tcMar>
            <w:vAlign w:val="center"/>
          </w:tcPr>
          <w:p>
            <w:pPr>
              <w:spacing w:after="0" w:line="260"/>
              <w:jc w:val="left"/>
            </w:pPr>
            <w:r>
              <w:rPr>
                <w:rFonts w:ascii="Calibri" w:cs="Calibri" w:eastAsia="Calibri" w:hAnsi="Calibri"/>
                <w:b w:val="false"/>
                <w:bCs w:val="false"/>
                <w:color w:val="000000"/>
                <w:sz w:val="20"/>
                <w:szCs w:val="20"/>
              </w:rPr>
              <w:t xml:space="preserve">Risk Administrator</w:t>
            </w:r>
          </w:p>
        </w:tc>
        <w:tc>
          <w:tcPr>
            <w:tcW w:type="dxa" w:w="3600"/>
            <w:shd w:fill="F2F2F2" w:color="auto" w:val="clear"/>
            <w:tcMar>
              <w:top w:type="dxa" w:w="80"/>
              <w:left w:type="dxa" w:w="100"/>
              <w:bottom w:type="dxa" w:w="80"/>
              <w:right w:type="dxa" w:w="100"/>
            </w:tcMar>
            <w:vAlign w:val="center"/>
          </w:tcPr>
          <w:p>
            <w:pPr>
              <w:spacing w:after="0" w:line="260"/>
              <w:jc w:val="left"/>
            </w:pPr>
            <w:r>
              <w:rPr>
                <w:rFonts w:ascii="Calibri" w:cs="Calibri" w:eastAsia="Calibri" w:hAnsi="Calibri"/>
                <w:b w:val="false"/>
                <w:bCs w:val="false"/>
                <w:color w:val="000000"/>
                <w:sz w:val="20"/>
                <w:szCs w:val="20"/>
              </w:rPr>
              <w:t xml:space="preserve">Approves and publishes changes to classification rules</w:t>
            </w:r>
          </w:p>
        </w:tc>
        <w:tc>
          <w:tcPr>
            <w:tcW w:type="dxa" w:w="3700"/>
            <w:shd w:fill="F2F2F2" w:color="auto" w:val="clear"/>
            <w:tcMar>
              <w:top w:type="dxa" w:w="80"/>
              <w:left w:type="dxa" w:w="100"/>
              <w:bottom w:type="dxa" w:w="80"/>
              <w:right w:type="dxa" w:w="100"/>
            </w:tcMar>
            <w:vAlign w:val="center"/>
          </w:tcPr>
          <w:p>
            <w:pPr>
              <w:spacing w:after="0" w:line="260"/>
              <w:jc w:val="left"/>
            </w:pPr>
            <w:r>
              <w:rPr>
                <w:rFonts w:ascii="Calibri" w:cs="Calibri" w:eastAsia="Calibri" w:hAnsi="Calibri"/>
                <w:b w:val="false"/>
                <w:bCs w:val="false"/>
                <w:color w:val="000000"/>
                <w:sz w:val="20"/>
                <w:szCs w:val="20"/>
              </w:rPr>
              <w:t xml:space="preserve">Approve/reject rule change requests; publish approved rules to production; manage user roles</w:t>
            </w:r>
          </w:p>
        </w:tc>
      </w:tr>
      <w:tr>
        <w:tc>
          <w:tcPr>
            <w:tcW w:type="dxa" w:w="2050"/>
            <w:tcMar>
              <w:top w:type="dxa" w:w="80"/>
              <w:left w:type="dxa" w:w="100"/>
              <w:bottom w:type="dxa" w:w="80"/>
              <w:right w:type="dxa" w:w="100"/>
            </w:tcMar>
            <w:vAlign w:val="center"/>
          </w:tcPr>
          <w:p>
            <w:pPr>
              <w:spacing w:after="0" w:line="260"/>
              <w:jc w:val="left"/>
            </w:pPr>
            <w:r>
              <w:rPr>
                <w:rFonts w:ascii="Calibri" w:cs="Calibri" w:eastAsia="Calibri" w:hAnsi="Calibri"/>
                <w:b w:val="false"/>
                <w:bCs w:val="false"/>
                <w:color w:val="000000"/>
                <w:sz w:val="20"/>
                <w:szCs w:val="20"/>
              </w:rPr>
              <w:t xml:space="preserve">Compliance / Audit User</w:t>
            </w:r>
          </w:p>
        </w:tc>
        <w:tc>
          <w:tcPr>
            <w:tcW w:type="dxa" w:w="3600"/>
            <w:tcMar>
              <w:top w:type="dxa" w:w="80"/>
              <w:left w:type="dxa" w:w="100"/>
              <w:bottom w:type="dxa" w:w="80"/>
              <w:right w:type="dxa" w:w="100"/>
            </w:tcMar>
            <w:vAlign w:val="center"/>
          </w:tcPr>
          <w:p>
            <w:pPr>
              <w:spacing w:after="0" w:line="260"/>
              <w:jc w:val="left"/>
            </w:pPr>
            <w:r>
              <w:rPr>
                <w:rFonts w:ascii="Calibri" w:cs="Calibri" w:eastAsia="Calibri" w:hAnsi="Calibri"/>
                <w:b w:val="false"/>
                <w:bCs w:val="false"/>
                <w:color w:val="000000"/>
                <w:sz w:val="20"/>
                <w:szCs w:val="20"/>
              </w:rPr>
              <w:t xml:space="preserve">Monitors process for regulatory and audit purposes</w:t>
            </w:r>
          </w:p>
        </w:tc>
        <w:tc>
          <w:tcPr>
            <w:tcW w:type="dxa" w:w="3700"/>
            <w:tcMar>
              <w:top w:type="dxa" w:w="80"/>
              <w:left w:type="dxa" w:w="100"/>
              <w:bottom w:type="dxa" w:w="80"/>
              <w:right w:type="dxa" w:w="100"/>
            </w:tcMar>
            <w:vAlign w:val="center"/>
          </w:tcPr>
          <w:p>
            <w:pPr>
              <w:spacing w:after="0" w:line="260"/>
              <w:jc w:val="left"/>
            </w:pPr>
            <w:r>
              <w:rPr>
                <w:rFonts w:ascii="Calibri" w:cs="Calibri" w:eastAsia="Calibri" w:hAnsi="Calibri"/>
                <w:b w:val="false"/>
                <w:bCs w:val="false"/>
                <w:color w:val="000000"/>
                <w:sz w:val="20"/>
                <w:szCs w:val="20"/>
              </w:rPr>
              <w:t xml:space="preserve">Read-only access to classification decisions, rule versions, and audit logs</w:t>
            </w:r>
          </w:p>
        </w:tc>
      </w:tr>
      <w:tr>
        <w:tc>
          <w:tcPr>
            <w:tcW w:type="dxa" w:w="2050"/>
            <w:shd w:fill="F2F2F2" w:color="auto" w:val="clear"/>
            <w:tcMar>
              <w:top w:type="dxa" w:w="80"/>
              <w:left w:type="dxa" w:w="100"/>
              <w:bottom w:type="dxa" w:w="80"/>
              <w:right w:type="dxa" w:w="100"/>
            </w:tcMar>
            <w:vAlign w:val="center"/>
          </w:tcPr>
          <w:p>
            <w:pPr>
              <w:spacing w:after="0" w:line="260"/>
              <w:jc w:val="left"/>
            </w:pPr>
            <w:r>
              <w:rPr>
                <w:rFonts w:ascii="Calibri" w:cs="Calibri" w:eastAsia="Calibri" w:hAnsi="Calibri"/>
                <w:b w:val="false"/>
                <w:bCs w:val="false"/>
                <w:color w:val="000000"/>
                <w:sz w:val="20"/>
                <w:szCs w:val="20"/>
              </w:rPr>
              <w:t xml:space="preserve">System Administrator</w:t>
            </w:r>
          </w:p>
        </w:tc>
        <w:tc>
          <w:tcPr>
            <w:tcW w:type="dxa" w:w="3600"/>
            <w:shd w:fill="F2F2F2" w:color="auto" w:val="clear"/>
            <w:tcMar>
              <w:top w:type="dxa" w:w="80"/>
              <w:left w:type="dxa" w:w="100"/>
              <w:bottom w:type="dxa" w:w="80"/>
              <w:right w:type="dxa" w:w="100"/>
            </w:tcMar>
            <w:vAlign w:val="center"/>
          </w:tcPr>
          <w:p>
            <w:pPr>
              <w:spacing w:after="0" w:line="260"/>
              <w:jc w:val="left"/>
            </w:pPr>
            <w:r>
              <w:rPr>
                <w:rFonts w:ascii="Calibri" w:cs="Calibri" w:eastAsia="Calibri" w:hAnsi="Calibri"/>
                <w:b w:val="false"/>
                <w:bCs w:val="false"/>
                <w:color w:val="000000"/>
                <w:sz w:val="20"/>
                <w:szCs w:val="20"/>
              </w:rPr>
              <w:t xml:space="preserve">Manages technical configuration and user access</w:t>
            </w:r>
          </w:p>
        </w:tc>
        <w:tc>
          <w:tcPr>
            <w:tcW w:type="dxa" w:w="3700"/>
            <w:shd w:fill="F2F2F2" w:color="auto" w:val="clear"/>
            <w:tcMar>
              <w:top w:type="dxa" w:w="80"/>
              <w:left w:type="dxa" w:w="100"/>
              <w:bottom w:type="dxa" w:w="80"/>
              <w:right w:type="dxa" w:w="100"/>
            </w:tcMar>
            <w:vAlign w:val="center"/>
          </w:tcPr>
          <w:p>
            <w:pPr>
              <w:spacing w:after="0" w:line="260"/>
              <w:jc w:val="left"/>
            </w:pPr>
            <w:r>
              <w:rPr>
                <w:rFonts w:ascii="Calibri" w:cs="Calibri" w:eastAsia="Calibri" w:hAnsi="Calibri"/>
                <w:b w:val="false"/>
                <w:bCs w:val="false"/>
                <w:color w:val="000000"/>
                <w:sz w:val="20"/>
                <w:szCs w:val="20"/>
              </w:rPr>
              <w:t xml:space="preserve">Manage user accounts, roles, system configuration, and integration settings</w:t>
            </w:r>
          </w:p>
        </w:tc>
      </w:tr>
      <w:tr>
        <w:tc>
          <w:tcPr>
            <w:tcW w:type="dxa" w:w="2050"/>
            <w:tcMar>
              <w:top w:type="dxa" w:w="80"/>
              <w:left w:type="dxa" w:w="100"/>
              <w:bottom w:type="dxa" w:w="80"/>
              <w:right w:type="dxa" w:w="100"/>
            </w:tcMar>
            <w:vAlign w:val="center"/>
          </w:tcPr>
          <w:p>
            <w:pPr>
              <w:spacing w:after="0" w:line="260"/>
              <w:jc w:val="left"/>
            </w:pPr>
            <w:r>
              <w:rPr>
                <w:rFonts w:ascii="Calibri" w:cs="Calibri" w:eastAsia="Calibri" w:hAnsi="Calibri"/>
                <w:b w:val="false"/>
                <w:bCs w:val="false"/>
                <w:color w:val="000000"/>
                <w:sz w:val="20"/>
                <w:szCs w:val="20"/>
              </w:rPr>
              <w:t xml:space="preserve">Branch Manager</w:t>
            </w:r>
          </w:p>
        </w:tc>
        <w:tc>
          <w:tcPr>
            <w:tcW w:type="dxa" w:w="3600"/>
            <w:tcMar>
              <w:top w:type="dxa" w:w="80"/>
              <w:left w:type="dxa" w:w="100"/>
              <w:bottom w:type="dxa" w:w="80"/>
              <w:right w:type="dxa" w:w="100"/>
            </w:tcMar>
            <w:vAlign w:val="center"/>
          </w:tcPr>
          <w:p>
            <w:pPr>
              <w:spacing w:after="0" w:line="260"/>
              <w:jc w:val="left"/>
            </w:pPr>
            <w:r>
              <w:rPr>
                <w:rFonts w:ascii="Calibri" w:cs="Calibri" w:eastAsia="Calibri" w:hAnsi="Calibri"/>
                <w:b w:val="false"/>
                <w:bCs w:val="false"/>
                <w:color w:val="000000"/>
                <w:sz w:val="20"/>
                <w:szCs w:val="20"/>
              </w:rPr>
              <w:t xml:space="preserve">Oversees branch-level lending activity</w:t>
            </w:r>
          </w:p>
        </w:tc>
        <w:tc>
          <w:tcPr>
            <w:tcW w:type="dxa" w:w="3700"/>
            <w:tcMar>
              <w:top w:type="dxa" w:w="80"/>
              <w:left w:type="dxa" w:w="100"/>
              <w:bottom w:type="dxa" w:w="80"/>
              <w:right w:type="dxa" w:w="100"/>
            </w:tcMar>
            <w:vAlign w:val="center"/>
          </w:tcPr>
          <w:p>
            <w:pPr>
              <w:spacing w:after="0" w:line="260"/>
              <w:jc w:val="left"/>
            </w:pPr>
            <w:r>
              <w:rPr>
                <w:rFonts w:ascii="Calibri" w:cs="Calibri" w:eastAsia="Calibri" w:hAnsi="Calibri"/>
                <w:b w:val="false"/>
                <w:bCs w:val="false"/>
                <w:color w:val="000000"/>
                <w:sz w:val="20"/>
                <w:szCs w:val="20"/>
              </w:rPr>
              <w:t xml:space="preserve">View aggregated risk classification outcomes and reports for their branch</w:t>
            </w:r>
          </w:p>
        </w:tc>
      </w:tr>
    </w:tbl>
    <w:p>
      <w:pPr>
        <w:pStyle w:val="Heading1"/>
        <w:pBdr>
          <w:bottom w:val="single" w:color="2E5395" w:sz="6" w:space="4"/>
        </w:pBdr>
        <w:spacing w:after="240" w:before="480"/>
      </w:pPr>
      <w:r>
        <w:rPr>
          <w:rFonts w:ascii="Calibri" w:cs="Calibri" w:eastAsia="Calibri" w:hAnsi="Calibri"/>
          <w:b/>
          <w:bCs/>
          <w:color w:val="1F3864"/>
          <w:sz w:val="30"/>
          <w:szCs w:val="30"/>
        </w:rPr>
        <w:t xml:space="preserve">7. Business Process Overview</w:t>
      </w:r>
    </w:p>
    <w:p>
      <w:pPr>
        <w:pStyle w:val="Heading2"/>
        <w:spacing w:after="160" w:before="320"/>
      </w:pPr>
      <w:r>
        <w:rPr>
          <w:rFonts w:ascii="Calibri" w:cs="Calibri" w:eastAsia="Calibri" w:hAnsi="Calibri"/>
          <w:b/>
          <w:bCs/>
          <w:color w:val="2E5395"/>
          <w:sz w:val="25"/>
          <w:szCs w:val="25"/>
        </w:rPr>
        <w:t xml:space="preserve">7.1 Current (As-Is) Process</w:t>
      </w:r>
    </w:p>
    <w:p>
      <w:pPr>
        <w:spacing w:after="160" w:line="276"/>
        <w:jc w:val="both"/>
      </w:pPr>
      <w:r>
        <w:rPr>
          <w:rFonts w:ascii="Calibri" w:cs="Calibri" w:eastAsia="Calibri" w:hAnsi="Calibri"/>
          <w:b w:val="false"/>
          <w:bCs w:val="false"/>
          <w:i w:val="false"/>
          <w:iCs w:val="false"/>
          <w:color w:val="000000"/>
          <w:sz w:val="22"/>
          <w:szCs w:val="22"/>
        </w:rPr>
        <w:t xml:space="preserve">Today, loan applications are evaluated primarily through manual assessment by loan officers using basic eligibility checks. Financial information is gathered and reviewed largely by hand, risk judgment is applied inconsistently between individuals and branches, and there is no standardized, system-generated risk classification to support the decision. This results in longer processing times, inconsistent outcomes, and increased exposure to high-risk applicants who may not be reliably identified before loan approval.</w:t>
      </w:r>
    </w:p>
    <w:p>
      <w:pPr>
        <w:pStyle w:val="Heading2"/>
        <w:spacing w:after="160" w:before="320"/>
      </w:pPr>
      <w:r>
        <w:rPr>
          <w:rFonts w:ascii="Calibri" w:cs="Calibri" w:eastAsia="Calibri" w:hAnsi="Calibri"/>
          <w:b/>
          <w:bCs/>
          <w:color w:val="2E5395"/>
          <w:sz w:val="25"/>
          <w:szCs w:val="25"/>
        </w:rPr>
        <w:t xml:space="preserve">7.2 Proposed (To-Be) Process</w:t>
      </w:r>
    </w:p>
    <w:p>
      <w:pPr>
        <w:spacing w:after="160" w:line="276"/>
        <w:jc w:val="both"/>
      </w:pPr>
      <w:r>
        <w:rPr>
          <w:rFonts w:ascii="Calibri" w:cs="Calibri" w:eastAsia="Calibri" w:hAnsi="Calibri"/>
          <w:b w:val="false"/>
          <w:bCs w:val="false"/>
          <w:i w:val="false"/>
          <w:iCs w:val="false"/>
          <w:color w:val="000000"/>
          <w:sz w:val="22"/>
          <w:szCs w:val="22"/>
        </w:rPr>
        <w:t xml:space="preserve">Under the proposed process, the Financial Risk Classification System will analyze each applicant's financial information at the point of evaluation and generate a standardized risk classification using historical data and predefined business rules. The high-level proposed process is as follows:</w:t>
      </w:r>
    </w:p>
    <w:p>
      <w:pPr>
        <w:pStyle w:val="ListParagraph"/>
        <w:numPr>
          <w:ilvl w:val="0"/>
          <w:numId w:val="3"/>
        </w:numPr>
        <w:spacing w:after="100" w:line="276"/>
      </w:pPr>
      <w:r>
        <w:rPr>
          <w:rFonts w:ascii="Calibri" w:cs="Calibri" w:eastAsia="Calibri" w:hAnsi="Calibri"/>
          <w:sz w:val="22"/>
          <w:szCs w:val="22"/>
        </w:rPr>
        <w:t xml:space="preserve">Loan Officer initiates a loan application and captures/collects required applicant financial information.</w:t>
      </w:r>
    </w:p>
    <w:p>
      <w:pPr>
        <w:pStyle w:val="ListParagraph"/>
        <w:numPr>
          <w:ilvl w:val="0"/>
          <w:numId w:val="3"/>
        </w:numPr>
        <w:spacing w:after="100" w:line="276"/>
      </w:pPr>
      <w:r>
        <w:rPr>
          <w:rFonts w:ascii="Calibri" w:cs="Calibri" w:eastAsia="Calibri" w:hAnsi="Calibri"/>
          <w:sz w:val="22"/>
          <w:szCs w:val="22"/>
        </w:rPr>
        <w:t xml:space="preserve">The system consolidates applicant data from relevant source systems (e.g., core banking, credit bureau, application form).</w:t>
      </w:r>
    </w:p>
    <w:p>
      <w:pPr>
        <w:pStyle w:val="ListParagraph"/>
        <w:numPr>
          <w:ilvl w:val="0"/>
          <w:numId w:val="3"/>
        </w:numPr>
        <w:spacing w:after="100" w:line="276"/>
      </w:pPr>
      <w:r>
        <w:rPr>
          <w:rFonts w:ascii="Calibri" w:cs="Calibri" w:eastAsia="Calibri" w:hAnsi="Calibri"/>
          <w:sz w:val="22"/>
          <w:szCs w:val="22"/>
        </w:rPr>
        <w:t xml:space="preserve">The Financial Risk Classification engine evaluates the applicant's data against predefined business rules and historical risk indicators.</w:t>
      </w:r>
    </w:p>
    <w:p>
      <w:pPr>
        <w:pStyle w:val="ListParagraph"/>
        <w:numPr>
          <w:ilvl w:val="0"/>
          <w:numId w:val="3"/>
        </w:numPr>
        <w:spacing w:after="100" w:line="276"/>
      </w:pPr>
      <w:r>
        <w:rPr>
          <w:rFonts w:ascii="Calibri" w:cs="Calibri" w:eastAsia="Calibri" w:hAnsi="Calibri"/>
          <w:sz w:val="22"/>
          <w:szCs w:val="22"/>
        </w:rPr>
        <w:t xml:space="preserve">The system generates a risk classification (e.g., Low, Medium, High Risk) together with supporting rationale.</w:t>
      </w:r>
    </w:p>
    <w:p>
      <w:pPr>
        <w:pStyle w:val="ListParagraph"/>
        <w:numPr>
          <w:ilvl w:val="0"/>
          <w:numId w:val="3"/>
        </w:numPr>
        <w:spacing w:after="100" w:line="276"/>
      </w:pPr>
      <w:r>
        <w:rPr>
          <w:rFonts w:ascii="Calibri" w:cs="Calibri" w:eastAsia="Calibri" w:hAnsi="Calibri"/>
          <w:sz w:val="22"/>
          <w:szCs w:val="22"/>
        </w:rPr>
        <w:t xml:space="preserve">The Loan Officer reviews the classification alongside existing eligibility checks and bank lending policy.</w:t>
      </w:r>
    </w:p>
    <w:p>
      <w:pPr>
        <w:pStyle w:val="ListParagraph"/>
        <w:numPr>
          <w:ilvl w:val="0"/>
          <w:numId w:val="3"/>
        </w:numPr>
        <w:spacing w:after="100" w:line="276"/>
      </w:pPr>
      <w:r>
        <w:rPr>
          <w:rFonts w:ascii="Calibri" w:cs="Calibri" w:eastAsia="Calibri" w:hAnsi="Calibri"/>
          <w:sz w:val="22"/>
          <w:szCs w:val="22"/>
        </w:rPr>
        <w:t xml:space="preserve">For applications meeting defined thresholds (e.g., high value or high risk), the application is routed to the Credit Committee for further review, informed by the system's classification.</w:t>
      </w:r>
    </w:p>
    <w:p>
      <w:pPr>
        <w:pStyle w:val="ListParagraph"/>
        <w:numPr>
          <w:ilvl w:val="0"/>
          <w:numId w:val="3"/>
        </w:numPr>
        <w:spacing w:after="100" w:line="276"/>
      </w:pPr>
      <w:r>
        <w:rPr>
          <w:rFonts w:ascii="Calibri" w:cs="Calibri" w:eastAsia="Calibri" w:hAnsi="Calibri"/>
          <w:sz w:val="22"/>
          <w:szCs w:val="22"/>
        </w:rPr>
        <w:t xml:space="preserve">A final lending decision (approve, decline, refer, or request further information) is made and recorded by the authorized decision-maker.</w:t>
      </w:r>
    </w:p>
    <w:p>
      <w:pPr>
        <w:pStyle w:val="ListParagraph"/>
        <w:numPr>
          <w:ilvl w:val="0"/>
          <w:numId w:val="3"/>
        </w:numPr>
        <w:spacing w:after="100" w:line="276"/>
      </w:pPr>
      <w:r>
        <w:rPr>
          <w:rFonts w:ascii="Calibri" w:cs="Calibri" w:eastAsia="Calibri" w:hAnsi="Calibri"/>
          <w:sz w:val="22"/>
          <w:szCs w:val="22"/>
        </w:rPr>
        <w:t xml:space="preserve">The risk classification, supporting data, and final decision are logged for audit and future reporting purposes.</w:t>
      </w:r>
    </w:p>
    <w:p>
      <w:pPr>
        <w:spacing w:after="160" w:line="276"/>
        <w:jc w:val="both"/>
      </w:pPr>
      <w:r>
        <w:rPr>
          <w:rFonts w:ascii="Calibri" w:cs="Calibri" w:eastAsia="Calibri" w:hAnsi="Calibri"/>
          <w:b w:val="false"/>
          <w:bCs w:val="false"/>
          <w:i/>
          <w:iCs/>
          <w:color w:val="000000"/>
          <w:sz w:val="22"/>
          <w:szCs w:val="22"/>
        </w:rPr>
        <w:t xml:space="preserve">Note: The Financial Risk Classification System is a decision-support tool. It does not replace the judgment or authority of loan officers or the credit committee, and final lending decisions remain with authorized bank personnel in accordance with existing lending policy.</w:t>
      </w:r>
    </w:p>
    <w:p>
      <w:r>
        <w:br w:type="page"/>
      </w:r>
    </w:p>
    <w:p>
      <w:pPr>
        <w:pStyle w:val="Heading1"/>
        <w:pBdr>
          <w:bottom w:val="single" w:color="2E5395" w:sz="6" w:space="4"/>
        </w:pBdr>
        <w:spacing w:after="240" w:before="480"/>
      </w:pPr>
      <w:r>
        <w:rPr>
          <w:rFonts w:ascii="Calibri" w:cs="Calibri" w:eastAsia="Calibri" w:hAnsi="Calibri"/>
          <w:b/>
          <w:bCs/>
          <w:color w:val="1F3864"/>
          <w:sz w:val="30"/>
          <w:szCs w:val="30"/>
        </w:rPr>
        <w:t xml:space="preserve">8. Functional Requirements</w:t>
      </w:r>
    </w:p>
    <w:p>
      <w:pPr>
        <w:spacing w:after="160" w:line="276"/>
        <w:jc w:val="both"/>
      </w:pPr>
      <w:r>
        <w:rPr>
          <w:rFonts w:ascii="Calibri" w:cs="Calibri" w:eastAsia="Calibri" w:hAnsi="Calibri"/>
          <w:b w:val="false"/>
          <w:bCs w:val="false"/>
          <w:i w:val="false"/>
          <w:iCs w:val="false"/>
          <w:color w:val="000000"/>
          <w:sz w:val="22"/>
          <w:szCs w:val="22"/>
        </w:rPr>
        <w:t xml:space="preserve">The functional requirements below describe the capabilities the Financial Risk Classification System must deliver. Each requirement is uniquely identified for traceability through design, development, and testing.</w:t>
      </w:r>
    </w:p>
    <w:p>
      <w:pPr>
        <w:pStyle w:val="Heading2"/>
        <w:spacing w:after="160" w:before="320"/>
      </w:pPr>
      <w:r>
        <w:rPr>
          <w:rFonts w:ascii="Calibri" w:cs="Calibri" w:eastAsia="Calibri" w:hAnsi="Calibri"/>
          <w:b/>
          <w:bCs/>
          <w:color w:val="2E5395"/>
          <w:sz w:val="25"/>
          <w:szCs w:val="25"/>
        </w:rPr>
        <w:t xml:space="preserve">8.1 Data Capture and Consolidation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150"/>
        <w:gridCol w:w="6600"/>
        <w:gridCol w:w="1600"/>
      </w:tblGrid>
      <w:tr>
        <w:trPr>
          <w:tblHeader/>
        </w:trPr>
        <w:tc>
          <w:tcPr>
            <w:tcW w:type="dxa" w:w="1150"/>
            <w:shd w:fill="1F3864" w:color="auto" w:val="clear"/>
            <w:tcMar>
              <w:top w:type="dxa" w:w="80"/>
              <w:left w:type="dxa" w:w="100"/>
              <w:bottom w:type="dxa" w:w="80"/>
              <w:right w:type="dxa" w:w="100"/>
            </w:tcMar>
            <w:vAlign w:val="center"/>
          </w:tcPr>
          <w:p>
            <w:pPr>
              <w:spacing w:after="0" w:line="260"/>
              <w:jc w:val="left"/>
            </w:pPr>
            <w:r>
              <w:rPr>
                <w:rFonts w:ascii="Calibri" w:cs="Calibri" w:eastAsia="Calibri" w:hAnsi="Calibri"/>
                <w:b/>
                <w:bCs/>
                <w:color w:val="FFFFFF"/>
                <w:sz w:val="20"/>
                <w:szCs w:val="20"/>
              </w:rPr>
              <w:t xml:space="preserve">ID</w:t>
            </w:r>
          </w:p>
        </w:tc>
        <w:tc>
          <w:tcPr>
            <w:tcW w:type="dxa" w:w="6600"/>
            <w:shd w:fill="1F3864" w:color="auto" w:val="clear"/>
            <w:tcMar>
              <w:top w:type="dxa" w:w="80"/>
              <w:left w:type="dxa" w:w="100"/>
              <w:bottom w:type="dxa" w:w="80"/>
              <w:right w:type="dxa" w:w="100"/>
            </w:tcMar>
            <w:vAlign w:val="center"/>
          </w:tcPr>
          <w:p>
            <w:pPr>
              <w:spacing w:after="0" w:line="260"/>
              <w:jc w:val="left"/>
            </w:pPr>
            <w:r>
              <w:rPr>
                <w:rFonts w:ascii="Calibri" w:cs="Calibri" w:eastAsia="Calibri" w:hAnsi="Calibri"/>
                <w:b/>
                <w:bCs/>
                <w:color w:val="FFFFFF"/>
                <w:sz w:val="20"/>
                <w:szCs w:val="20"/>
              </w:rPr>
              <w:t xml:space="preserve">Requirement</w:t>
            </w:r>
          </w:p>
        </w:tc>
        <w:tc>
          <w:tcPr>
            <w:tcW w:type="dxa" w:w="1600"/>
            <w:shd w:fill="1F3864" w:color="auto" w:val="clear"/>
            <w:tcMar>
              <w:top w:type="dxa" w:w="80"/>
              <w:left w:type="dxa" w:w="100"/>
              <w:bottom w:type="dxa" w:w="80"/>
              <w:right w:type="dxa" w:w="100"/>
            </w:tcMar>
            <w:vAlign w:val="center"/>
          </w:tcPr>
          <w:p>
            <w:pPr>
              <w:spacing w:after="0" w:line="260"/>
              <w:jc w:val="left"/>
            </w:pPr>
            <w:r>
              <w:rPr>
                <w:rFonts w:ascii="Calibri" w:cs="Calibri" w:eastAsia="Calibri" w:hAnsi="Calibri"/>
                <w:b/>
                <w:bCs/>
                <w:color w:val="FFFFFF"/>
                <w:sz w:val="20"/>
                <w:szCs w:val="20"/>
              </w:rPr>
              <w:t xml:space="preserve">Priority</w:t>
            </w:r>
          </w:p>
        </w:tc>
      </w:tr>
      <w:tr>
        <w:tc>
          <w:tcPr>
            <w:tcW w:type="dxa" w:w="1150"/>
            <w:tcMar>
              <w:top w:type="dxa" w:w="80"/>
              <w:left w:type="dxa" w:w="100"/>
              <w:bottom w:type="dxa" w:w="80"/>
              <w:right w:type="dxa" w:w="100"/>
            </w:tcMar>
            <w:vAlign w:val="center"/>
          </w:tcPr>
          <w:p>
            <w:pPr>
              <w:spacing w:after="0" w:line="260"/>
              <w:jc w:val="left"/>
            </w:pPr>
            <w:r>
              <w:rPr>
                <w:rFonts w:ascii="Calibri" w:cs="Calibri" w:eastAsia="Calibri" w:hAnsi="Calibri"/>
                <w:b w:val="false"/>
                <w:bCs w:val="false"/>
                <w:color w:val="000000"/>
                <w:sz w:val="20"/>
                <w:szCs w:val="20"/>
              </w:rPr>
              <w:t xml:space="preserve">FR-01</w:t>
            </w:r>
          </w:p>
        </w:tc>
        <w:tc>
          <w:tcPr>
            <w:tcW w:type="dxa" w:w="6600"/>
            <w:tcMar>
              <w:top w:type="dxa" w:w="80"/>
              <w:left w:type="dxa" w:w="100"/>
              <w:bottom w:type="dxa" w:w="80"/>
              <w:right w:type="dxa" w:w="100"/>
            </w:tcMar>
            <w:vAlign w:val="center"/>
          </w:tcPr>
          <w:p>
            <w:pPr>
              <w:spacing w:after="0" w:line="260"/>
              <w:jc w:val="left"/>
            </w:pPr>
            <w:r>
              <w:rPr>
                <w:rFonts w:ascii="Calibri" w:cs="Calibri" w:eastAsia="Calibri" w:hAnsi="Calibri"/>
                <w:b w:val="false"/>
                <w:bCs w:val="false"/>
                <w:color w:val="000000"/>
                <w:sz w:val="20"/>
                <w:szCs w:val="20"/>
              </w:rPr>
              <w:t xml:space="preserve">The system shall capture and consolidate applicant financial information (e.g., income, existing liabilities, employment status, repayment history) required for risk evaluation.</w:t>
            </w:r>
          </w:p>
        </w:tc>
        <w:tc>
          <w:tcPr>
            <w:tcW w:type="dxa" w:w="1600"/>
            <w:tcMar>
              <w:top w:type="dxa" w:w="80"/>
              <w:left w:type="dxa" w:w="100"/>
              <w:bottom w:type="dxa" w:w="80"/>
              <w:right w:type="dxa" w:w="100"/>
            </w:tcMar>
            <w:vAlign w:val="center"/>
          </w:tcPr>
          <w:p>
            <w:pPr>
              <w:spacing w:after="0" w:line="260"/>
              <w:jc w:val="left"/>
            </w:pPr>
            <w:r>
              <w:rPr>
                <w:rFonts w:ascii="Calibri" w:cs="Calibri" w:eastAsia="Calibri" w:hAnsi="Calibri"/>
                <w:b w:val="false"/>
                <w:bCs w:val="false"/>
                <w:color w:val="000000"/>
                <w:sz w:val="20"/>
                <w:szCs w:val="20"/>
              </w:rPr>
              <w:t xml:space="preserve">Must Have</w:t>
            </w:r>
          </w:p>
        </w:tc>
      </w:tr>
      <w:tr>
        <w:tc>
          <w:tcPr>
            <w:tcW w:type="dxa" w:w="1150"/>
            <w:shd w:fill="F2F2F2" w:color="auto" w:val="clear"/>
            <w:tcMar>
              <w:top w:type="dxa" w:w="80"/>
              <w:left w:type="dxa" w:w="100"/>
              <w:bottom w:type="dxa" w:w="80"/>
              <w:right w:type="dxa" w:w="100"/>
            </w:tcMar>
            <w:vAlign w:val="center"/>
          </w:tcPr>
          <w:p>
            <w:pPr>
              <w:spacing w:after="0" w:line="260"/>
              <w:jc w:val="left"/>
            </w:pPr>
            <w:r>
              <w:rPr>
                <w:rFonts w:ascii="Calibri" w:cs="Calibri" w:eastAsia="Calibri" w:hAnsi="Calibri"/>
                <w:b w:val="false"/>
                <w:bCs w:val="false"/>
                <w:color w:val="000000"/>
                <w:sz w:val="20"/>
                <w:szCs w:val="20"/>
              </w:rPr>
              <w:t xml:space="preserve">FR-02</w:t>
            </w:r>
          </w:p>
        </w:tc>
        <w:tc>
          <w:tcPr>
            <w:tcW w:type="dxa" w:w="6600"/>
            <w:shd w:fill="F2F2F2" w:color="auto" w:val="clear"/>
            <w:tcMar>
              <w:top w:type="dxa" w:w="80"/>
              <w:left w:type="dxa" w:w="100"/>
              <w:bottom w:type="dxa" w:w="80"/>
              <w:right w:type="dxa" w:w="100"/>
            </w:tcMar>
            <w:vAlign w:val="center"/>
          </w:tcPr>
          <w:p>
            <w:pPr>
              <w:spacing w:after="0" w:line="260"/>
              <w:jc w:val="left"/>
            </w:pPr>
            <w:r>
              <w:rPr>
                <w:rFonts w:ascii="Calibri" w:cs="Calibri" w:eastAsia="Calibri" w:hAnsi="Calibri"/>
                <w:b w:val="false"/>
                <w:bCs w:val="false"/>
                <w:color w:val="000000"/>
                <w:sz w:val="20"/>
                <w:szCs w:val="20"/>
              </w:rPr>
              <w:t xml:space="preserve">The system shall retrieve relevant historical customer data from existing bank systems where the customer has an existing relationship with ABC Bank.</w:t>
            </w:r>
          </w:p>
        </w:tc>
        <w:tc>
          <w:tcPr>
            <w:tcW w:type="dxa" w:w="1600"/>
            <w:shd w:fill="F2F2F2" w:color="auto" w:val="clear"/>
            <w:tcMar>
              <w:top w:type="dxa" w:w="80"/>
              <w:left w:type="dxa" w:w="100"/>
              <w:bottom w:type="dxa" w:w="80"/>
              <w:right w:type="dxa" w:w="100"/>
            </w:tcMar>
            <w:vAlign w:val="center"/>
          </w:tcPr>
          <w:p>
            <w:pPr>
              <w:spacing w:after="0" w:line="260"/>
              <w:jc w:val="left"/>
            </w:pPr>
            <w:r>
              <w:rPr>
                <w:rFonts w:ascii="Calibri" w:cs="Calibri" w:eastAsia="Calibri" w:hAnsi="Calibri"/>
                <w:b w:val="false"/>
                <w:bCs w:val="false"/>
                <w:color w:val="000000"/>
                <w:sz w:val="20"/>
                <w:szCs w:val="20"/>
              </w:rPr>
              <w:t xml:space="preserve">Must Have</w:t>
            </w:r>
          </w:p>
        </w:tc>
      </w:tr>
      <w:tr>
        <w:tc>
          <w:tcPr>
            <w:tcW w:type="dxa" w:w="1150"/>
            <w:tcMar>
              <w:top w:type="dxa" w:w="80"/>
              <w:left w:type="dxa" w:w="100"/>
              <w:bottom w:type="dxa" w:w="80"/>
              <w:right w:type="dxa" w:w="100"/>
            </w:tcMar>
            <w:vAlign w:val="center"/>
          </w:tcPr>
          <w:p>
            <w:pPr>
              <w:spacing w:after="0" w:line="260"/>
              <w:jc w:val="left"/>
            </w:pPr>
            <w:r>
              <w:rPr>
                <w:rFonts w:ascii="Calibri" w:cs="Calibri" w:eastAsia="Calibri" w:hAnsi="Calibri"/>
                <w:b w:val="false"/>
                <w:bCs w:val="false"/>
                <w:color w:val="000000"/>
                <w:sz w:val="20"/>
                <w:szCs w:val="20"/>
              </w:rPr>
              <w:t xml:space="preserve">FR-03</w:t>
            </w:r>
          </w:p>
        </w:tc>
        <w:tc>
          <w:tcPr>
            <w:tcW w:type="dxa" w:w="6600"/>
            <w:tcMar>
              <w:top w:type="dxa" w:w="80"/>
              <w:left w:type="dxa" w:w="100"/>
              <w:bottom w:type="dxa" w:w="80"/>
              <w:right w:type="dxa" w:w="100"/>
            </w:tcMar>
            <w:vAlign w:val="center"/>
          </w:tcPr>
          <w:p>
            <w:pPr>
              <w:spacing w:after="0" w:line="260"/>
              <w:jc w:val="left"/>
            </w:pPr>
            <w:r>
              <w:rPr>
                <w:rFonts w:ascii="Calibri" w:cs="Calibri" w:eastAsia="Calibri" w:hAnsi="Calibri"/>
                <w:b w:val="false"/>
                <w:bCs w:val="false"/>
                <w:color w:val="000000"/>
                <w:sz w:val="20"/>
                <w:szCs w:val="20"/>
              </w:rPr>
              <w:t xml:space="preserve">The system shall validate that mandatory financial data fields are complete before a risk classification is generated.</w:t>
            </w:r>
          </w:p>
        </w:tc>
        <w:tc>
          <w:tcPr>
            <w:tcW w:type="dxa" w:w="1600"/>
            <w:tcMar>
              <w:top w:type="dxa" w:w="80"/>
              <w:left w:type="dxa" w:w="100"/>
              <w:bottom w:type="dxa" w:w="80"/>
              <w:right w:type="dxa" w:w="100"/>
            </w:tcMar>
            <w:vAlign w:val="center"/>
          </w:tcPr>
          <w:p>
            <w:pPr>
              <w:spacing w:after="0" w:line="260"/>
              <w:jc w:val="left"/>
            </w:pPr>
            <w:r>
              <w:rPr>
                <w:rFonts w:ascii="Calibri" w:cs="Calibri" w:eastAsia="Calibri" w:hAnsi="Calibri"/>
                <w:b w:val="false"/>
                <w:bCs w:val="false"/>
                <w:color w:val="000000"/>
                <w:sz w:val="20"/>
                <w:szCs w:val="20"/>
              </w:rPr>
              <w:t xml:space="preserve">Must Have</w:t>
            </w:r>
          </w:p>
        </w:tc>
      </w:tr>
      <w:tr>
        <w:tc>
          <w:tcPr>
            <w:tcW w:type="dxa" w:w="1150"/>
            <w:shd w:fill="F2F2F2" w:color="auto" w:val="clear"/>
            <w:tcMar>
              <w:top w:type="dxa" w:w="80"/>
              <w:left w:type="dxa" w:w="100"/>
              <w:bottom w:type="dxa" w:w="80"/>
              <w:right w:type="dxa" w:w="100"/>
            </w:tcMar>
            <w:vAlign w:val="center"/>
          </w:tcPr>
          <w:p>
            <w:pPr>
              <w:spacing w:after="0" w:line="260"/>
              <w:jc w:val="left"/>
            </w:pPr>
            <w:r>
              <w:rPr>
                <w:rFonts w:ascii="Calibri" w:cs="Calibri" w:eastAsia="Calibri" w:hAnsi="Calibri"/>
                <w:b w:val="false"/>
                <w:bCs w:val="false"/>
                <w:color w:val="000000"/>
                <w:sz w:val="20"/>
                <w:szCs w:val="20"/>
              </w:rPr>
              <w:t xml:space="preserve">FR-04</w:t>
            </w:r>
          </w:p>
        </w:tc>
        <w:tc>
          <w:tcPr>
            <w:tcW w:type="dxa" w:w="6600"/>
            <w:shd w:fill="F2F2F2" w:color="auto" w:val="clear"/>
            <w:tcMar>
              <w:top w:type="dxa" w:w="80"/>
              <w:left w:type="dxa" w:w="100"/>
              <w:bottom w:type="dxa" w:w="80"/>
              <w:right w:type="dxa" w:w="100"/>
            </w:tcMar>
            <w:vAlign w:val="center"/>
          </w:tcPr>
          <w:p>
            <w:pPr>
              <w:spacing w:after="0" w:line="260"/>
              <w:jc w:val="left"/>
            </w:pPr>
            <w:r>
              <w:rPr>
                <w:rFonts w:ascii="Calibri" w:cs="Calibri" w:eastAsia="Calibri" w:hAnsi="Calibri"/>
                <w:b w:val="false"/>
                <w:bCs w:val="false"/>
                <w:color w:val="000000"/>
                <w:sz w:val="20"/>
                <w:szCs w:val="20"/>
              </w:rPr>
              <w:t xml:space="preserve">The system shall flag and report incomplete or inconsistent applicant data to the Loan Officer for correction prior to classification.</w:t>
            </w:r>
          </w:p>
        </w:tc>
        <w:tc>
          <w:tcPr>
            <w:tcW w:type="dxa" w:w="1600"/>
            <w:shd w:fill="F2F2F2" w:color="auto" w:val="clear"/>
            <w:tcMar>
              <w:top w:type="dxa" w:w="80"/>
              <w:left w:type="dxa" w:w="100"/>
              <w:bottom w:type="dxa" w:w="80"/>
              <w:right w:type="dxa" w:w="100"/>
            </w:tcMar>
            <w:vAlign w:val="center"/>
          </w:tcPr>
          <w:p>
            <w:pPr>
              <w:spacing w:after="0" w:line="260"/>
              <w:jc w:val="left"/>
            </w:pPr>
            <w:r>
              <w:rPr>
                <w:rFonts w:ascii="Calibri" w:cs="Calibri" w:eastAsia="Calibri" w:hAnsi="Calibri"/>
                <w:b w:val="false"/>
                <w:bCs w:val="false"/>
                <w:color w:val="000000"/>
                <w:sz w:val="20"/>
                <w:szCs w:val="20"/>
              </w:rPr>
              <w:t xml:space="preserve">Should Have</w:t>
            </w:r>
          </w:p>
        </w:tc>
      </w:tr>
    </w:tbl>
    <w:p>
      <w:pPr>
        <w:spacing w:after="120"/>
      </w:pPr>
    </w:p>
    <w:p>
      <w:pPr>
        <w:pStyle w:val="Heading2"/>
        <w:spacing w:after="160" w:before="320"/>
      </w:pPr>
      <w:r>
        <w:rPr>
          <w:rFonts w:ascii="Calibri" w:cs="Calibri" w:eastAsia="Calibri" w:hAnsi="Calibri"/>
          <w:b/>
          <w:bCs/>
          <w:color w:val="2E5395"/>
          <w:sz w:val="25"/>
          <w:szCs w:val="25"/>
        </w:rPr>
        <w:t xml:space="preserve">8.2 Risk Classification Engine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150"/>
        <w:gridCol w:w="6600"/>
        <w:gridCol w:w="1600"/>
      </w:tblGrid>
      <w:tr>
        <w:trPr>
          <w:tblHeader/>
        </w:trPr>
        <w:tc>
          <w:tcPr>
            <w:tcW w:type="dxa" w:w="1150"/>
            <w:shd w:fill="1F3864" w:color="auto" w:val="clear"/>
            <w:tcMar>
              <w:top w:type="dxa" w:w="80"/>
              <w:left w:type="dxa" w:w="100"/>
              <w:bottom w:type="dxa" w:w="80"/>
              <w:right w:type="dxa" w:w="100"/>
            </w:tcMar>
            <w:vAlign w:val="center"/>
          </w:tcPr>
          <w:p>
            <w:pPr>
              <w:spacing w:after="0" w:line="260"/>
              <w:jc w:val="left"/>
            </w:pPr>
            <w:r>
              <w:rPr>
                <w:rFonts w:ascii="Calibri" w:cs="Calibri" w:eastAsia="Calibri" w:hAnsi="Calibri"/>
                <w:b/>
                <w:bCs/>
                <w:color w:val="FFFFFF"/>
                <w:sz w:val="20"/>
                <w:szCs w:val="20"/>
              </w:rPr>
              <w:t xml:space="preserve">ID</w:t>
            </w:r>
          </w:p>
        </w:tc>
        <w:tc>
          <w:tcPr>
            <w:tcW w:type="dxa" w:w="6600"/>
            <w:shd w:fill="1F3864" w:color="auto" w:val="clear"/>
            <w:tcMar>
              <w:top w:type="dxa" w:w="80"/>
              <w:left w:type="dxa" w:w="100"/>
              <w:bottom w:type="dxa" w:w="80"/>
              <w:right w:type="dxa" w:w="100"/>
            </w:tcMar>
            <w:vAlign w:val="center"/>
          </w:tcPr>
          <w:p>
            <w:pPr>
              <w:spacing w:after="0" w:line="260"/>
              <w:jc w:val="left"/>
            </w:pPr>
            <w:r>
              <w:rPr>
                <w:rFonts w:ascii="Calibri" w:cs="Calibri" w:eastAsia="Calibri" w:hAnsi="Calibri"/>
                <w:b/>
                <w:bCs/>
                <w:color w:val="FFFFFF"/>
                <w:sz w:val="20"/>
                <w:szCs w:val="20"/>
              </w:rPr>
              <w:t xml:space="preserve">Requirement</w:t>
            </w:r>
          </w:p>
        </w:tc>
        <w:tc>
          <w:tcPr>
            <w:tcW w:type="dxa" w:w="1600"/>
            <w:shd w:fill="1F3864" w:color="auto" w:val="clear"/>
            <w:tcMar>
              <w:top w:type="dxa" w:w="80"/>
              <w:left w:type="dxa" w:w="100"/>
              <w:bottom w:type="dxa" w:w="80"/>
              <w:right w:type="dxa" w:w="100"/>
            </w:tcMar>
            <w:vAlign w:val="center"/>
          </w:tcPr>
          <w:p>
            <w:pPr>
              <w:spacing w:after="0" w:line="260"/>
              <w:jc w:val="left"/>
            </w:pPr>
            <w:r>
              <w:rPr>
                <w:rFonts w:ascii="Calibri" w:cs="Calibri" w:eastAsia="Calibri" w:hAnsi="Calibri"/>
                <w:b/>
                <w:bCs/>
                <w:color w:val="FFFFFF"/>
                <w:sz w:val="20"/>
                <w:szCs w:val="20"/>
              </w:rPr>
              <w:t xml:space="preserve">Priority</w:t>
            </w:r>
          </w:p>
        </w:tc>
      </w:tr>
      <w:tr>
        <w:tc>
          <w:tcPr>
            <w:tcW w:type="dxa" w:w="1150"/>
            <w:tcMar>
              <w:top w:type="dxa" w:w="80"/>
              <w:left w:type="dxa" w:w="100"/>
              <w:bottom w:type="dxa" w:w="80"/>
              <w:right w:type="dxa" w:w="100"/>
            </w:tcMar>
            <w:vAlign w:val="center"/>
          </w:tcPr>
          <w:p>
            <w:pPr>
              <w:spacing w:after="0" w:line="260"/>
              <w:jc w:val="left"/>
            </w:pPr>
            <w:r>
              <w:rPr>
                <w:rFonts w:ascii="Calibri" w:cs="Calibri" w:eastAsia="Calibri" w:hAnsi="Calibri"/>
                <w:b w:val="false"/>
                <w:bCs w:val="false"/>
                <w:color w:val="000000"/>
                <w:sz w:val="20"/>
                <w:szCs w:val="20"/>
              </w:rPr>
              <w:t xml:space="preserve">FR-05</w:t>
            </w:r>
          </w:p>
        </w:tc>
        <w:tc>
          <w:tcPr>
            <w:tcW w:type="dxa" w:w="6600"/>
            <w:tcMar>
              <w:top w:type="dxa" w:w="80"/>
              <w:left w:type="dxa" w:w="100"/>
              <w:bottom w:type="dxa" w:w="80"/>
              <w:right w:type="dxa" w:w="100"/>
            </w:tcMar>
            <w:vAlign w:val="center"/>
          </w:tcPr>
          <w:p>
            <w:pPr>
              <w:spacing w:after="0" w:line="260"/>
              <w:jc w:val="left"/>
            </w:pPr>
            <w:r>
              <w:rPr>
                <w:rFonts w:ascii="Calibri" w:cs="Calibri" w:eastAsia="Calibri" w:hAnsi="Calibri"/>
                <w:b w:val="false"/>
                <w:bCs w:val="false"/>
                <w:color w:val="000000"/>
                <w:sz w:val="20"/>
                <w:szCs w:val="20"/>
              </w:rPr>
              <w:t xml:space="preserve">The system shall classify each loan applicant into a defined risk category (e.g., Low, Medium, High Risk) based on predefined business rules applied to applicant financial data and historical information.</w:t>
            </w:r>
          </w:p>
        </w:tc>
        <w:tc>
          <w:tcPr>
            <w:tcW w:type="dxa" w:w="1600"/>
            <w:tcMar>
              <w:top w:type="dxa" w:w="80"/>
              <w:left w:type="dxa" w:w="100"/>
              <w:bottom w:type="dxa" w:w="80"/>
              <w:right w:type="dxa" w:w="100"/>
            </w:tcMar>
            <w:vAlign w:val="center"/>
          </w:tcPr>
          <w:p>
            <w:pPr>
              <w:spacing w:after="0" w:line="260"/>
              <w:jc w:val="left"/>
            </w:pPr>
            <w:r>
              <w:rPr>
                <w:rFonts w:ascii="Calibri" w:cs="Calibri" w:eastAsia="Calibri" w:hAnsi="Calibri"/>
                <w:b w:val="false"/>
                <w:bCs w:val="false"/>
                <w:color w:val="000000"/>
                <w:sz w:val="20"/>
                <w:szCs w:val="20"/>
              </w:rPr>
              <w:t xml:space="preserve">Must Have</w:t>
            </w:r>
          </w:p>
        </w:tc>
      </w:tr>
      <w:tr>
        <w:tc>
          <w:tcPr>
            <w:tcW w:type="dxa" w:w="1150"/>
            <w:shd w:fill="F2F2F2" w:color="auto" w:val="clear"/>
            <w:tcMar>
              <w:top w:type="dxa" w:w="80"/>
              <w:left w:type="dxa" w:w="100"/>
              <w:bottom w:type="dxa" w:w="80"/>
              <w:right w:type="dxa" w:w="100"/>
            </w:tcMar>
            <w:vAlign w:val="center"/>
          </w:tcPr>
          <w:p>
            <w:pPr>
              <w:spacing w:after="0" w:line="260"/>
              <w:jc w:val="left"/>
            </w:pPr>
            <w:r>
              <w:rPr>
                <w:rFonts w:ascii="Calibri" w:cs="Calibri" w:eastAsia="Calibri" w:hAnsi="Calibri"/>
                <w:b w:val="false"/>
                <w:bCs w:val="false"/>
                <w:color w:val="000000"/>
                <w:sz w:val="20"/>
                <w:szCs w:val="20"/>
              </w:rPr>
              <w:t xml:space="preserve">FR-06</w:t>
            </w:r>
          </w:p>
        </w:tc>
        <w:tc>
          <w:tcPr>
            <w:tcW w:type="dxa" w:w="6600"/>
            <w:shd w:fill="F2F2F2" w:color="auto" w:val="clear"/>
            <w:tcMar>
              <w:top w:type="dxa" w:w="80"/>
              <w:left w:type="dxa" w:w="100"/>
              <w:bottom w:type="dxa" w:w="80"/>
              <w:right w:type="dxa" w:w="100"/>
            </w:tcMar>
            <w:vAlign w:val="center"/>
          </w:tcPr>
          <w:p>
            <w:pPr>
              <w:spacing w:after="0" w:line="260"/>
              <w:jc w:val="left"/>
            </w:pPr>
            <w:r>
              <w:rPr>
                <w:rFonts w:ascii="Calibri" w:cs="Calibri" w:eastAsia="Calibri" w:hAnsi="Calibri"/>
                <w:b w:val="false"/>
                <w:bCs w:val="false"/>
                <w:color w:val="000000"/>
                <w:sz w:val="20"/>
                <w:szCs w:val="20"/>
              </w:rPr>
              <w:t xml:space="preserve">The system shall provide the rationale and key contributing factors behind each risk classification generated.</w:t>
            </w:r>
          </w:p>
        </w:tc>
        <w:tc>
          <w:tcPr>
            <w:tcW w:type="dxa" w:w="1600"/>
            <w:shd w:fill="F2F2F2" w:color="auto" w:val="clear"/>
            <w:tcMar>
              <w:top w:type="dxa" w:w="80"/>
              <w:left w:type="dxa" w:w="100"/>
              <w:bottom w:type="dxa" w:w="80"/>
              <w:right w:type="dxa" w:w="100"/>
            </w:tcMar>
            <w:vAlign w:val="center"/>
          </w:tcPr>
          <w:p>
            <w:pPr>
              <w:spacing w:after="0" w:line="260"/>
              <w:jc w:val="left"/>
            </w:pPr>
            <w:r>
              <w:rPr>
                <w:rFonts w:ascii="Calibri" w:cs="Calibri" w:eastAsia="Calibri" w:hAnsi="Calibri"/>
                <w:b w:val="false"/>
                <w:bCs w:val="false"/>
                <w:color w:val="000000"/>
                <w:sz w:val="20"/>
                <w:szCs w:val="20"/>
              </w:rPr>
              <w:t xml:space="preserve">Must Have</w:t>
            </w:r>
          </w:p>
        </w:tc>
      </w:tr>
      <w:tr>
        <w:tc>
          <w:tcPr>
            <w:tcW w:type="dxa" w:w="1150"/>
            <w:tcMar>
              <w:top w:type="dxa" w:w="80"/>
              <w:left w:type="dxa" w:w="100"/>
              <w:bottom w:type="dxa" w:w="80"/>
              <w:right w:type="dxa" w:w="100"/>
            </w:tcMar>
            <w:vAlign w:val="center"/>
          </w:tcPr>
          <w:p>
            <w:pPr>
              <w:spacing w:after="0" w:line="260"/>
              <w:jc w:val="left"/>
            </w:pPr>
            <w:r>
              <w:rPr>
                <w:rFonts w:ascii="Calibri" w:cs="Calibri" w:eastAsia="Calibri" w:hAnsi="Calibri"/>
                <w:b w:val="false"/>
                <w:bCs w:val="false"/>
                <w:color w:val="000000"/>
                <w:sz w:val="20"/>
                <w:szCs w:val="20"/>
              </w:rPr>
              <w:t xml:space="preserve">FR-07</w:t>
            </w:r>
          </w:p>
        </w:tc>
        <w:tc>
          <w:tcPr>
            <w:tcW w:type="dxa" w:w="6600"/>
            <w:tcMar>
              <w:top w:type="dxa" w:w="80"/>
              <w:left w:type="dxa" w:w="100"/>
              <w:bottom w:type="dxa" w:w="80"/>
              <w:right w:type="dxa" w:w="100"/>
            </w:tcMar>
            <w:vAlign w:val="center"/>
          </w:tcPr>
          <w:p>
            <w:pPr>
              <w:spacing w:after="0" w:line="260"/>
              <w:jc w:val="left"/>
            </w:pPr>
            <w:r>
              <w:rPr>
                <w:rFonts w:ascii="Calibri" w:cs="Calibri" w:eastAsia="Calibri" w:hAnsi="Calibri"/>
                <w:b w:val="false"/>
                <w:bCs w:val="false"/>
                <w:color w:val="000000"/>
                <w:sz w:val="20"/>
                <w:szCs w:val="20"/>
              </w:rPr>
              <w:t xml:space="preserve">The system shall allow authorized Risk Analysts to define, view, and propose updates to the business rules and thresholds used in risk classification.</w:t>
            </w:r>
          </w:p>
        </w:tc>
        <w:tc>
          <w:tcPr>
            <w:tcW w:type="dxa" w:w="1600"/>
            <w:tcMar>
              <w:top w:type="dxa" w:w="80"/>
              <w:left w:type="dxa" w:w="100"/>
              <w:bottom w:type="dxa" w:w="80"/>
              <w:right w:type="dxa" w:w="100"/>
            </w:tcMar>
            <w:vAlign w:val="center"/>
          </w:tcPr>
          <w:p>
            <w:pPr>
              <w:spacing w:after="0" w:line="260"/>
              <w:jc w:val="left"/>
            </w:pPr>
            <w:r>
              <w:rPr>
                <w:rFonts w:ascii="Calibri" w:cs="Calibri" w:eastAsia="Calibri" w:hAnsi="Calibri"/>
                <w:b w:val="false"/>
                <w:bCs w:val="false"/>
                <w:color w:val="000000"/>
                <w:sz w:val="20"/>
                <w:szCs w:val="20"/>
              </w:rPr>
              <w:t xml:space="preserve">Must Have</w:t>
            </w:r>
          </w:p>
        </w:tc>
      </w:tr>
      <w:tr>
        <w:tc>
          <w:tcPr>
            <w:tcW w:type="dxa" w:w="1150"/>
            <w:shd w:fill="F2F2F2" w:color="auto" w:val="clear"/>
            <w:tcMar>
              <w:top w:type="dxa" w:w="80"/>
              <w:left w:type="dxa" w:w="100"/>
              <w:bottom w:type="dxa" w:w="80"/>
              <w:right w:type="dxa" w:w="100"/>
            </w:tcMar>
            <w:vAlign w:val="center"/>
          </w:tcPr>
          <w:p>
            <w:pPr>
              <w:spacing w:after="0" w:line="260"/>
              <w:jc w:val="left"/>
            </w:pPr>
            <w:r>
              <w:rPr>
                <w:rFonts w:ascii="Calibri" w:cs="Calibri" w:eastAsia="Calibri" w:hAnsi="Calibri"/>
                <w:b w:val="false"/>
                <w:bCs w:val="false"/>
                <w:color w:val="000000"/>
                <w:sz w:val="20"/>
                <w:szCs w:val="20"/>
              </w:rPr>
              <w:t xml:space="preserve">FR-08</w:t>
            </w:r>
          </w:p>
        </w:tc>
        <w:tc>
          <w:tcPr>
            <w:tcW w:type="dxa" w:w="6600"/>
            <w:shd w:fill="F2F2F2" w:color="auto" w:val="clear"/>
            <w:tcMar>
              <w:top w:type="dxa" w:w="80"/>
              <w:left w:type="dxa" w:w="100"/>
              <w:bottom w:type="dxa" w:w="80"/>
              <w:right w:type="dxa" w:w="100"/>
            </w:tcMar>
            <w:vAlign w:val="center"/>
          </w:tcPr>
          <w:p>
            <w:pPr>
              <w:spacing w:after="0" w:line="260"/>
              <w:jc w:val="left"/>
            </w:pPr>
            <w:r>
              <w:rPr>
                <w:rFonts w:ascii="Calibri" w:cs="Calibri" w:eastAsia="Calibri" w:hAnsi="Calibri"/>
                <w:b w:val="false"/>
                <w:bCs w:val="false"/>
                <w:color w:val="000000"/>
                <w:sz w:val="20"/>
                <w:szCs w:val="20"/>
              </w:rPr>
              <w:t xml:space="preserve">The system shall require formal approval by an authorized Risk Administrator before any change to classification rules is published to the production environment.</w:t>
            </w:r>
          </w:p>
        </w:tc>
        <w:tc>
          <w:tcPr>
            <w:tcW w:type="dxa" w:w="1600"/>
            <w:shd w:fill="F2F2F2" w:color="auto" w:val="clear"/>
            <w:tcMar>
              <w:top w:type="dxa" w:w="80"/>
              <w:left w:type="dxa" w:w="100"/>
              <w:bottom w:type="dxa" w:w="80"/>
              <w:right w:type="dxa" w:w="100"/>
            </w:tcMar>
            <w:vAlign w:val="center"/>
          </w:tcPr>
          <w:p>
            <w:pPr>
              <w:spacing w:after="0" w:line="260"/>
              <w:jc w:val="left"/>
            </w:pPr>
            <w:r>
              <w:rPr>
                <w:rFonts w:ascii="Calibri" w:cs="Calibri" w:eastAsia="Calibri" w:hAnsi="Calibri"/>
                <w:b w:val="false"/>
                <w:bCs w:val="false"/>
                <w:color w:val="000000"/>
                <w:sz w:val="20"/>
                <w:szCs w:val="20"/>
              </w:rPr>
              <w:t xml:space="preserve">Must Have</w:t>
            </w:r>
          </w:p>
        </w:tc>
      </w:tr>
      <w:tr>
        <w:tc>
          <w:tcPr>
            <w:tcW w:type="dxa" w:w="1150"/>
            <w:tcMar>
              <w:top w:type="dxa" w:w="80"/>
              <w:left w:type="dxa" w:w="100"/>
              <w:bottom w:type="dxa" w:w="80"/>
              <w:right w:type="dxa" w:w="100"/>
            </w:tcMar>
            <w:vAlign w:val="center"/>
          </w:tcPr>
          <w:p>
            <w:pPr>
              <w:spacing w:after="0" w:line="260"/>
              <w:jc w:val="left"/>
            </w:pPr>
            <w:r>
              <w:rPr>
                <w:rFonts w:ascii="Calibri" w:cs="Calibri" w:eastAsia="Calibri" w:hAnsi="Calibri"/>
                <w:b w:val="false"/>
                <w:bCs w:val="false"/>
                <w:color w:val="000000"/>
                <w:sz w:val="20"/>
                <w:szCs w:val="20"/>
              </w:rPr>
              <w:t xml:space="preserve">FR-09</w:t>
            </w:r>
          </w:p>
        </w:tc>
        <w:tc>
          <w:tcPr>
            <w:tcW w:type="dxa" w:w="6600"/>
            <w:tcMar>
              <w:top w:type="dxa" w:w="80"/>
              <w:left w:type="dxa" w:w="100"/>
              <w:bottom w:type="dxa" w:w="80"/>
              <w:right w:type="dxa" w:w="100"/>
            </w:tcMar>
            <w:vAlign w:val="center"/>
          </w:tcPr>
          <w:p>
            <w:pPr>
              <w:spacing w:after="0" w:line="260"/>
              <w:jc w:val="left"/>
            </w:pPr>
            <w:r>
              <w:rPr>
                <w:rFonts w:ascii="Calibri" w:cs="Calibri" w:eastAsia="Calibri" w:hAnsi="Calibri"/>
                <w:b w:val="false"/>
                <w:bCs w:val="false"/>
                <w:color w:val="000000"/>
                <w:sz w:val="20"/>
                <w:szCs w:val="20"/>
              </w:rPr>
              <w:t xml:space="preserve">The system shall maintain a version history of all business rule changes, including who made the change, when, and the reason for the change.</w:t>
            </w:r>
          </w:p>
        </w:tc>
        <w:tc>
          <w:tcPr>
            <w:tcW w:type="dxa" w:w="1600"/>
            <w:tcMar>
              <w:top w:type="dxa" w:w="80"/>
              <w:left w:type="dxa" w:w="100"/>
              <w:bottom w:type="dxa" w:w="80"/>
              <w:right w:type="dxa" w:w="100"/>
            </w:tcMar>
            <w:vAlign w:val="center"/>
          </w:tcPr>
          <w:p>
            <w:pPr>
              <w:spacing w:after="0" w:line="260"/>
              <w:jc w:val="left"/>
            </w:pPr>
            <w:r>
              <w:rPr>
                <w:rFonts w:ascii="Calibri" w:cs="Calibri" w:eastAsia="Calibri" w:hAnsi="Calibri"/>
                <w:b w:val="false"/>
                <w:bCs w:val="false"/>
                <w:color w:val="000000"/>
                <w:sz w:val="20"/>
                <w:szCs w:val="20"/>
              </w:rPr>
              <w:t xml:space="preserve">Must Have</w:t>
            </w:r>
          </w:p>
        </w:tc>
      </w:tr>
      <w:tr>
        <w:tc>
          <w:tcPr>
            <w:tcW w:type="dxa" w:w="1150"/>
            <w:shd w:fill="F2F2F2" w:color="auto" w:val="clear"/>
            <w:tcMar>
              <w:top w:type="dxa" w:w="80"/>
              <w:left w:type="dxa" w:w="100"/>
              <w:bottom w:type="dxa" w:w="80"/>
              <w:right w:type="dxa" w:w="100"/>
            </w:tcMar>
            <w:vAlign w:val="center"/>
          </w:tcPr>
          <w:p>
            <w:pPr>
              <w:spacing w:after="0" w:line="260"/>
              <w:jc w:val="left"/>
            </w:pPr>
            <w:r>
              <w:rPr>
                <w:rFonts w:ascii="Calibri" w:cs="Calibri" w:eastAsia="Calibri" w:hAnsi="Calibri"/>
                <w:b w:val="false"/>
                <w:bCs w:val="false"/>
                <w:color w:val="000000"/>
                <w:sz w:val="20"/>
                <w:szCs w:val="20"/>
              </w:rPr>
              <w:t xml:space="preserve">FR-10</w:t>
            </w:r>
          </w:p>
        </w:tc>
        <w:tc>
          <w:tcPr>
            <w:tcW w:type="dxa" w:w="6600"/>
            <w:shd w:fill="F2F2F2" w:color="auto" w:val="clear"/>
            <w:tcMar>
              <w:top w:type="dxa" w:w="80"/>
              <w:left w:type="dxa" w:w="100"/>
              <w:bottom w:type="dxa" w:w="80"/>
              <w:right w:type="dxa" w:w="100"/>
            </w:tcMar>
            <w:vAlign w:val="center"/>
          </w:tcPr>
          <w:p>
            <w:pPr>
              <w:spacing w:after="0" w:line="260"/>
              <w:jc w:val="left"/>
            </w:pPr>
            <w:r>
              <w:rPr>
                <w:rFonts w:ascii="Calibri" w:cs="Calibri" w:eastAsia="Calibri" w:hAnsi="Calibri"/>
                <w:b w:val="false"/>
                <w:bCs w:val="false"/>
                <w:color w:val="000000"/>
                <w:sz w:val="20"/>
                <w:szCs w:val="20"/>
              </w:rPr>
              <w:t xml:space="preserve">The system shall re-evaluate and update an applicant's risk classification if underlying financial information is updated prior to a final lending decision.</w:t>
            </w:r>
          </w:p>
        </w:tc>
        <w:tc>
          <w:tcPr>
            <w:tcW w:type="dxa" w:w="1600"/>
            <w:shd w:fill="F2F2F2" w:color="auto" w:val="clear"/>
            <w:tcMar>
              <w:top w:type="dxa" w:w="80"/>
              <w:left w:type="dxa" w:w="100"/>
              <w:bottom w:type="dxa" w:w="80"/>
              <w:right w:type="dxa" w:w="100"/>
            </w:tcMar>
            <w:vAlign w:val="center"/>
          </w:tcPr>
          <w:p>
            <w:pPr>
              <w:spacing w:after="0" w:line="260"/>
              <w:jc w:val="left"/>
            </w:pPr>
            <w:r>
              <w:rPr>
                <w:rFonts w:ascii="Calibri" w:cs="Calibri" w:eastAsia="Calibri" w:hAnsi="Calibri"/>
                <w:b w:val="false"/>
                <w:bCs w:val="false"/>
                <w:color w:val="000000"/>
                <w:sz w:val="20"/>
                <w:szCs w:val="20"/>
              </w:rPr>
              <w:t xml:space="preserve">Should Have</w:t>
            </w:r>
          </w:p>
        </w:tc>
      </w:tr>
    </w:tbl>
    <w:p>
      <w:pPr>
        <w:spacing w:after="120"/>
      </w:pPr>
    </w:p>
    <w:p>
      <w:pPr>
        <w:pStyle w:val="Heading2"/>
        <w:spacing w:after="160" w:before="320"/>
      </w:pPr>
      <w:r>
        <w:rPr>
          <w:rFonts w:ascii="Calibri" w:cs="Calibri" w:eastAsia="Calibri" w:hAnsi="Calibri"/>
          <w:b/>
          <w:bCs/>
          <w:color w:val="2E5395"/>
          <w:sz w:val="25"/>
          <w:szCs w:val="25"/>
        </w:rPr>
        <w:t xml:space="preserve">8.3 Decision Support and Workflow</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150"/>
        <w:gridCol w:w="6600"/>
        <w:gridCol w:w="1600"/>
      </w:tblGrid>
      <w:tr>
        <w:trPr>
          <w:tblHeader/>
        </w:trPr>
        <w:tc>
          <w:tcPr>
            <w:tcW w:type="dxa" w:w="1150"/>
            <w:shd w:fill="1F3864" w:color="auto" w:val="clear"/>
            <w:tcMar>
              <w:top w:type="dxa" w:w="80"/>
              <w:left w:type="dxa" w:w="100"/>
              <w:bottom w:type="dxa" w:w="80"/>
              <w:right w:type="dxa" w:w="100"/>
            </w:tcMar>
            <w:vAlign w:val="center"/>
          </w:tcPr>
          <w:p>
            <w:pPr>
              <w:spacing w:after="0" w:line="260"/>
              <w:jc w:val="left"/>
            </w:pPr>
            <w:r>
              <w:rPr>
                <w:rFonts w:ascii="Calibri" w:cs="Calibri" w:eastAsia="Calibri" w:hAnsi="Calibri"/>
                <w:b/>
                <w:bCs/>
                <w:color w:val="FFFFFF"/>
                <w:sz w:val="20"/>
                <w:szCs w:val="20"/>
              </w:rPr>
              <w:t xml:space="preserve">ID</w:t>
            </w:r>
          </w:p>
        </w:tc>
        <w:tc>
          <w:tcPr>
            <w:tcW w:type="dxa" w:w="6600"/>
            <w:shd w:fill="1F3864" w:color="auto" w:val="clear"/>
            <w:tcMar>
              <w:top w:type="dxa" w:w="80"/>
              <w:left w:type="dxa" w:w="100"/>
              <w:bottom w:type="dxa" w:w="80"/>
              <w:right w:type="dxa" w:w="100"/>
            </w:tcMar>
            <w:vAlign w:val="center"/>
          </w:tcPr>
          <w:p>
            <w:pPr>
              <w:spacing w:after="0" w:line="260"/>
              <w:jc w:val="left"/>
            </w:pPr>
            <w:r>
              <w:rPr>
                <w:rFonts w:ascii="Calibri" w:cs="Calibri" w:eastAsia="Calibri" w:hAnsi="Calibri"/>
                <w:b/>
                <w:bCs/>
                <w:color w:val="FFFFFF"/>
                <w:sz w:val="20"/>
                <w:szCs w:val="20"/>
              </w:rPr>
              <w:t xml:space="preserve">Requirement</w:t>
            </w:r>
          </w:p>
        </w:tc>
        <w:tc>
          <w:tcPr>
            <w:tcW w:type="dxa" w:w="1600"/>
            <w:shd w:fill="1F3864" w:color="auto" w:val="clear"/>
            <w:tcMar>
              <w:top w:type="dxa" w:w="80"/>
              <w:left w:type="dxa" w:w="100"/>
              <w:bottom w:type="dxa" w:w="80"/>
              <w:right w:type="dxa" w:w="100"/>
            </w:tcMar>
            <w:vAlign w:val="center"/>
          </w:tcPr>
          <w:p>
            <w:pPr>
              <w:spacing w:after="0" w:line="260"/>
              <w:jc w:val="left"/>
            </w:pPr>
            <w:r>
              <w:rPr>
                <w:rFonts w:ascii="Calibri" w:cs="Calibri" w:eastAsia="Calibri" w:hAnsi="Calibri"/>
                <w:b/>
                <w:bCs/>
                <w:color w:val="FFFFFF"/>
                <w:sz w:val="20"/>
                <w:szCs w:val="20"/>
              </w:rPr>
              <w:t xml:space="preserve">Priority</w:t>
            </w:r>
          </w:p>
        </w:tc>
      </w:tr>
      <w:tr>
        <w:tc>
          <w:tcPr>
            <w:tcW w:type="dxa" w:w="1150"/>
            <w:tcMar>
              <w:top w:type="dxa" w:w="80"/>
              <w:left w:type="dxa" w:w="100"/>
              <w:bottom w:type="dxa" w:w="80"/>
              <w:right w:type="dxa" w:w="100"/>
            </w:tcMar>
            <w:vAlign w:val="center"/>
          </w:tcPr>
          <w:p>
            <w:pPr>
              <w:spacing w:after="0" w:line="260"/>
              <w:jc w:val="left"/>
            </w:pPr>
            <w:r>
              <w:rPr>
                <w:rFonts w:ascii="Calibri" w:cs="Calibri" w:eastAsia="Calibri" w:hAnsi="Calibri"/>
                <w:b w:val="false"/>
                <w:bCs w:val="false"/>
                <w:color w:val="000000"/>
                <w:sz w:val="20"/>
                <w:szCs w:val="20"/>
              </w:rPr>
              <w:t xml:space="preserve">FR-11</w:t>
            </w:r>
          </w:p>
        </w:tc>
        <w:tc>
          <w:tcPr>
            <w:tcW w:type="dxa" w:w="6600"/>
            <w:tcMar>
              <w:top w:type="dxa" w:w="80"/>
              <w:left w:type="dxa" w:w="100"/>
              <w:bottom w:type="dxa" w:w="80"/>
              <w:right w:type="dxa" w:w="100"/>
            </w:tcMar>
            <w:vAlign w:val="center"/>
          </w:tcPr>
          <w:p>
            <w:pPr>
              <w:spacing w:after="0" w:line="260"/>
              <w:jc w:val="left"/>
            </w:pPr>
            <w:r>
              <w:rPr>
                <w:rFonts w:ascii="Calibri" w:cs="Calibri" w:eastAsia="Calibri" w:hAnsi="Calibri"/>
                <w:b w:val="false"/>
                <w:bCs w:val="false"/>
                <w:color w:val="000000"/>
                <w:sz w:val="20"/>
                <w:szCs w:val="20"/>
              </w:rPr>
              <w:t xml:space="preserve">The system shall present the risk classification and supporting rationale to the Loan Officer as part of the loan evaluation workflow.</w:t>
            </w:r>
          </w:p>
        </w:tc>
        <w:tc>
          <w:tcPr>
            <w:tcW w:type="dxa" w:w="1600"/>
            <w:tcMar>
              <w:top w:type="dxa" w:w="80"/>
              <w:left w:type="dxa" w:w="100"/>
              <w:bottom w:type="dxa" w:w="80"/>
              <w:right w:type="dxa" w:w="100"/>
            </w:tcMar>
            <w:vAlign w:val="center"/>
          </w:tcPr>
          <w:p>
            <w:pPr>
              <w:spacing w:after="0" w:line="260"/>
              <w:jc w:val="left"/>
            </w:pPr>
            <w:r>
              <w:rPr>
                <w:rFonts w:ascii="Calibri" w:cs="Calibri" w:eastAsia="Calibri" w:hAnsi="Calibri"/>
                <w:b w:val="false"/>
                <w:bCs w:val="false"/>
                <w:color w:val="000000"/>
                <w:sz w:val="20"/>
                <w:szCs w:val="20"/>
              </w:rPr>
              <w:t xml:space="preserve">Must Have</w:t>
            </w:r>
          </w:p>
        </w:tc>
      </w:tr>
      <w:tr>
        <w:tc>
          <w:tcPr>
            <w:tcW w:type="dxa" w:w="1150"/>
            <w:shd w:fill="F2F2F2" w:color="auto" w:val="clear"/>
            <w:tcMar>
              <w:top w:type="dxa" w:w="80"/>
              <w:left w:type="dxa" w:w="100"/>
              <w:bottom w:type="dxa" w:w="80"/>
              <w:right w:type="dxa" w:w="100"/>
            </w:tcMar>
            <w:vAlign w:val="center"/>
          </w:tcPr>
          <w:p>
            <w:pPr>
              <w:spacing w:after="0" w:line="260"/>
              <w:jc w:val="left"/>
            </w:pPr>
            <w:r>
              <w:rPr>
                <w:rFonts w:ascii="Calibri" w:cs="Calibri" w:eastAsia="Calibri" w:hAnsi="Calibri"/>
                <w:b w:val="false"/>
                <w:bCs w:val="false"/>
                <w:color w:val="000000"/>
                <w:sz w:val="20"/>
                <w:szCs w:val="20"/>
              </w:rPr>
              <w:t xml:space="preserve">FR-12</w:t>
            </w:r>
          </w:p>
        </w:tc>
        <w:tc>
          <w:tcPr>
            <w:tcW w:type="dxa" w:w="6600"/>
            <w:shd w:fill="F2F2F2" w:color="auto" w:val="clear"/>
            <w:tcMar>
              <w:top w:type="dxa" w:w="80"/>
              <w:left w:type="dxa" w:w="100"/>
              <w:bottom w:type="dxa" w:w="80"/>
              <w:right w:type="dxa" w:w="100"/>
            </w:tcMar>
            <w:vAlign w:val="center"/>
          </w:tcPr>
          <w:p>
            <w:pPr>
              <w:spacing w:after="0" w:line="260"/>
              <w:jc w:val="left"/>
            </w:pPr>
            <w:r>
              <w:rPr>
                <w:rFonts w:ascii="Calibri" w:cs="Calibri" w:eastAsia="Calibri" w:hAnsi="Calibri"/>
                <w:b w:val="false"/>
                <w:bCs w:val="false"/>
                <w:color w:val="000000"/>
                <w:sz w:val="20"/>
                <w:szCs w:val="20"/>
              </w:rPr>
              <w:t xml:space="preserve">The system shall automatically route applications that meet predefined risk or value thresholds to the Credit Committee for additional review.</w:t>
            </w:r>
          </w:p>
        </w:tc>
        <w:tc>
          <w:tcPr>
            <w:tcW w:type="dxa" w:w="1600"/>
            <w:shd w:fill="F2F2F2" w:color="auto" w:val="clear"/>
            <w:tcMar>
              <w:top w:type="dxa" w:w="80"/>
              <w:left w:type="dxa" w:w="100"/>
              <w:bottom w:type="dxa" w:w="80"/>
              <w:right w:type="dxa" w:w="100"/>
            </w:tcMar>
            <w:vAlign w:val="center"/>
          </w:tcPr>
          <w:p>
            <w:pPr>
              <w:spacing w:after="0" w:line="260"/>
              <w:jc w:val="left"/>
            </w:pPr>
            <w:r>
              <w:rPr>
                <w:rFonts w:ascii="Calibri" w:cs="Calibri" w:eastAsia="Calibri" w:hAnsi="Calibri"/>
                <w:b w:val="false"/>
                <w:bCs w:val="false"/>
                <w:color w:val="000000"/>
                <w:sz w:val="20"/>
                <w:szCs w:val="20"/>
              </w:rPr>
              <w:t xml:space="preserve">Must Have</w:t>
            </w:r>
          </w:p>
        </w:tc>
      </w:tr>
      <w:tr>
        <w:tc>
          <w:tcPr>
            <w:tcW w:type="dxa" w:w="1150"/>
            <w:tcMar>
              <w:top w:type="dxa" w:w="80"/>
              <w:left w:type="dxa" w:w="100"/>
              <w:bottom w:type="dxa" w:w="80"/>
              <w:right w:type="dxa" w:w="100"/>
            </w:tcMar>
            <w:vAlign w:val="center"/>
          </w:tcPr>
          <w:p>
            <w:pPr>
              <w:spacing w:after="0" w:line="260"/>
              <w:jc w:val="left"/>
            </w:pPr>
            <w:r>
              <w:rPr>
                <w:rFonts w:ascii="Calibri" w:cs="Calibri" w:eastAsia="Calibri" w:hAnsi="Calibri"/>
                <w:b w:val="false"/>
                <w:bCs w:val="false"/>
                <w:color w:val="000000"/>
                <w:sz w:val="20"/>
                <w:szCs w:val="20"/>
              </w:rPr>
              <w:t xml:space="preserve">FR-13</w:t>
            </w:r>
          </w:p>
        </w:tc>
        <w:tc>
          <w:tcPr>
            <w:tcW w:type="dxa" w:w="6600"/>
            <w:tcMar>
              <w:top w:type="dxa" w:w="80"/>
              <w:left w:type="dxa" w:w="100"/>
              <w:bottom w:type="dxa" w:w="80"/>
              <w:right w:type="dxa" w:w="100"/>
            </w:tcMar>
            <w:vAlign w:val="center"/>
          </w:tcPr>
          <w:p>
            <w:pPr>
              <w:spacing w:after="0" w:line="260"/>
              <w:jc w:val="left"/>
            </w:pPr>
            <w:r>
              <w:rPr>
                <w:rFonts w:ascii="Calibri" w:cs="Calibri" w:eastAsia="Calibri" w:hAnsi="Calibri"/>
                <w:b w:val="false"/>
                <w:bCs w:val="false"/>
                <w:color w:val="000000"/>
                <w:sz w:val="20"/>
                <w:szCs w:val="20"/>
              </w:rPr>
              <w:t xml:space="preserve">The system shall allow authorized users to record the final lending decision (approve, decline, refer, request more information) against the application.</w:t>
            </w:r>
          </w:p>
        </w:tc>
        <w:tc>
          <w:tcPr>
            <w:tcW w:type="dxa" w:w="1600"/>
            <w:tcMar>
              <w:top w:type="dxa" w:w="80"/>
              <w:left w:type="dxa" w:w="100"/>
              <w:bottom w:type="dxa" w:w="80"/>
              <w:right w:type="dxa" w:w="100"/>
            </w:tcMar>
            <w:vAlign w:val="center"/>
          </w:tcPr>
          <w:p>
            <w:pPr>
              <w:spacing w:after="0" w:line="260"/>
              <w:jc w:val="left"/>
            </w:pPr>
            <w:r>
              <w:rPr>
                <w:rFonts w:ascii="Calibri" w:cs="Calibri" w:eastAsia="Calibri" w:hAnsi="Calibri"/>
                <w:b w:val="false"/>
                <w:bCs w:val="false"/>
                <w:color w:val="000000"/>
                <w:sz w:val="20"/>
                <w:szCs w:val="20"/>
              </w:rPr>
              <w:t xml:space="preserve">Must Have</w:t>
            </w:r>
          </w:p>
        </w:tc>
      </w:tr>
      <w:tr>
        <w:tc>
          <w:tcPr>
            <w:tcW w:type="dxa" w:w="1150"/>
            <w:shd w:fill="F2F2F2" w:color="auto" w:val="clear"/>
            <w:tcMar>
              <w:top w:type="dxa" w:w="80"/>
              <w:left w:type="dxa" w:w="100"/>
              <w:bottom w:type="dxa" w:w="80"/>
              <w:right w:type="dxa" w:w="100"/>
            </w:tcMar>
            <w:vAlign w:val="center"/>
          </w:tcPr>
          <w:p>
            <w:pPr>
              <w:spacing w:after="0" w:line="260"/>
              <w:jc w:val="left"/>
            </w:pPr>
            <w:r>
              <w:rPr>
                <w:rFonts w:ascii="Calibri" w:cs="Calibri" w:eastAsia="Calibri" w:hAnsi="Calibri"/>
                <w:b w:val="false"/>
                <w:bCs w:val="false"/>
                <w:color w:val="000000"/>
                <w:sz w:val="20"/>
                <w:szCs w:val="20"/>
              </w:rPr>
              <w:t xml:space="preserve">FR-14</w:t>
            </w:r>
          </w:p>
        </w:tc>
        <w:tc>
          <w:tcPr>
            <w:tcW w:type="dxa" w:w="6600"/>
            <w:shd w:fill="F2F2F2" w:color="auto" w:val="clear"/>
            <w:tcMar>
              <w:top w:type="dxa" w:w="80"/>
              <w:left w:type="dxa" w:w="100"/>
              <w:bottom w:type="dxa" w:w="80"/>
              <w:right w:type="dxa" w:w="100"/>
            </w:tcMar>
            <w:vAlign w:val="center"/>
          </w:tcPr>
          <w:p>
            <w:pPr>
              <w:spacing w:after="0" w:line="260"/>
              <w:jc w:val="left"/>
            </w:pPr>
            <w:r>
              <w:rPr>
                <w:rFonts w:ascii="Calibri" w:cs="Calibri" w:eastAsia="Calibri" w:hAnsi="Calibri"/>
                <w:b w:val="false"/>
                <w:bCs w:val="false"/>
                <w:color w:val="000000"/>
                <w:sz w:val="20"/>
                <w:szCs w:val="20"/>
              </w:rPr>
              <w:t xml:space="preserve">The system shall notify relevant stakeholders (e.g., Loan Officer, Credit Committee) when an application requires their action.</w:t>
            </w:r>
          </w:p>
        </w:tc>
        <w:tc>
          <w:tcPr>
            <w:tcW w:type="dxa" w:w="1600"/>
            <w:shd w:fill="F2F2F2" w:color="auto" w:val="clear"/>
            <w:tcMar>
              <w:top w:type="dxa" w:w="80"/>
              <w:left w:type="dxa" w:w="100"/>
              <w:bottom w:type="dxa" w:w="80"/>
              <w:right w:type="dxa" w:w="100"/>
            </w:tcMar>
            <w:vAlign w:val="center"/>
          </w:tcPr>
          <w:p>
            <w:pPr>
              <w:spacing w:after="0" w:line="260"/>
              <w:jc w:val="left"/>
            </w:pPr>
            <w:r>
              <w:rPr>
                <w:rFonts w:ascii="Calibri" w:cs="Calibri" w:eastAsia="Calibri" w:hAnsi="Calibri"/>
                <w:b w:val="false"/>
                <w:bCs w:val="false"/>
                <w:color w:val="000000"/>
                <w:sz w:val="20"/>
                <w:szCs w:val="20"/>
              </w:rPr>
              <w:t xml:space="preserve">Should Have</w:t>
            </w:r>
          </w:p>
        </w:tc>
      </w:tr>
    </w:tbl>
    <w:p>
      <w:pPr>
        <w:spacing w:after="120"/>
      </w:pPr>
    </w:p>
    <w:p>
      <w:pPr>
        <w:pStyle w:val="Heading2"/>
        <w:spacing w:after="160" w:before="320"/>
      </w:pPr>
      <w:r>
        <w:rPr>
          <w:rFonts w:ascii="Calibri" w:cs="Calibri" w:eastAsia="Calibri" w:hAnsi="Calibri"/>
          <w:b/>
          <w:bCs/>
          <w:color w:val="2E5395"/>
          <w:sz w:val="25"/>
          <w:szCs w:val="25"/>
        </w:rPr>
        <w:t xml:space="preserve">8.4 Audit, Reporting, and Administration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150"/>
        <w:gridCol w:w="6600"/>
        <w:gridCol w:w="1600"/>
      </w:tblGrid>
      <w:tr>
        <w:trPr>
          <w:tblHeader/>
        </w:trPr>
        <w:tc>
          <w:tcPr>
            <w:tcW w:type="dxa" w:w="1150"/>
            <w:shd w:fill="1F3864" w:color="auto" w:val="clear"/>
            <w:tcMar>
              <w:top w:type="dxa" w:w="80"/>
              <w:left w:type="dxa" w:w="100"/>
              <w:bottom w:type="dxa" w:w="80"/>
              <w:right w:type="dxa" w:w="100"/>
            </w:tcMar>
            <w:vAlign w:val="center"/>
          </w:tcPr>
          <w:p>
            <w:pPr>
              <w:spacing w:after="0" w:line="260"/>
              <w:jc w:val="left"/>
            </w:pPr>
            <w:r>
              <w:rPr>
                <w:rFonts w:ascii="Calibri" w:cs="Calibri" w:eastAsia="Calibri" w:hAnsi="Calibri"/>
                <w:b/>
                <w:bCs/>
                <w:color w:val="FFFFFF"/>
                <w:sz w:val="20"/>
                <w:szCs w:val="20"/>
              </w:rPr>
              <w:t xml:space="preserve">ID</w:t>
            </w:r>
          </w:p>
        </w:tc>
        <w:tc>
          <w:tcPr>
            <w:tcW w:type="dxa" w:w="6600"/>
            <w:shd w:fill="1F3864" w:color="auto" w:val="clear"/>
            <w:tcMar>
              <w:top w:type="dxa" w:w="80"/>
              <w:left w:type="dxa" w:w="100"/>
              <w:bottom w:type="dxa" w:w="80"/>
              <w:right w:type="dxa" w:w="100"/>
            </w:tcMar>
            <w:vAlign w:val="center"/>
          </w:tcPr>
          <w:p>
            <w:pPr>
              <w:spacing w:after="0" w:line="260"/>
              <w:jc w:val="left"/>
            </w:pPr>
            <w:r>
              <w:rPr>
                <w:rFonts w:ascii="Calibri" w:cs="Calibri" w:eastAsia="Calibri" w:hAnsi="Calibri"/>
                <w:b/>
                <w:bCs/>
                <w:color w:val="FFFFFF"/>
                <w:sz w:val="20"/>
                <w:szCs w:val="20"/>
              </w:rPr>
              <w:t xml:space="preserve">Requirement</w:t>
            </w:r>
          </w:p>
        </w:tc>
        <w:tc>
          <w:tcPr>
            <w:tcW w:type="dxa" w:w="1600"/>
            <w:shd w:fill="1F3864" w:color="auto" w:val="clear"/>
            <w:tcMar>
              <w:top w:type="dxa" w:w="80"/>
              <w:left w:type="dxa" w:w="100"/>
              <w:bottom w:type="dxa" w:w="80"/>
              <w:right w:type="dxa" w:w="100"/>
            </w:tcMar>
            <w:vAlign w:val="center"/>
          </w:tcPr>
          <w:p>
            <w:pPr>
              <w:spacing w:after="0" w:line="260"/>
              <w:jc w:val="left"/>
            </w:pPr>
            <w:r>
              <w:rPr>
                <w:rFonts w:ascii="Calibri" w:cs="Calibri" w:eastAsia="Calibri" w:hAnsi="Calibri"/>
                <w:b/>
                <w:bCs/>
                <w:color w:val="FFFFFF"/>
                <w:sz w:val="20"/>
                <w:szCs w:val="20"/>
              </w:rPr>
              <w:t xml:space="preserve">Priority</w:t>
            </w:r>
          </w:p>
        </w:tc>
      </w:tr>
      <w:tr>
        <w:tc>
          <w:tcPr>
            <w:tcW w:type="dxa" w:w="1150"/>
            <w:tcMar>
              <w:top w:type="dxa" w:w="80"/>
              <w:left w:type="dxa" w:w="100"/>
              <w:bottom w:type="dxa" w:w="80"/>
              <w:right w:type="dxa" w:w="100"/>
            </w:tcMar>
            <w:vAlign w:val="center"/>
          </w:tcPr>
          <w:p>
            <w:pPr>
              <w:spacing w:after="0" w:line="260"/>
              <w:jc w:val="left"/>
            </w:pPr>
            <w:r>
              <w:rPr>
                <w:rFonts w:ascii="Calibri" w:cs="Calibri" w:eastAsia="Calibri" w:hAnsi="Calibri"/>
                <w:b w:val="false"/>
                <w:bCs w:val="false"/>
                <w:color w:val="000000"/>
                <w:sz w:val="20"/>
                <w:szCs w:val="20"/>
              </w:rPr>
              <w:t xml:space="preserve">FR-15</w:t>
            </w:r>
          </w:p>
        </w:tc>
        <w:tc>
          <w:tcPr>
            <w:tcW w:type="dxa" w:w="6600"/>
            <w:tcMar>
              <w:top w:type="dxa" w:w="80"/>
              <w:left w:type="dxa" w:w="100"/>
              <w:bottom w:type="dxa" w:w="80"/>
              <w:right w:type="dxa" w:w="100"/>
            </w:tcMar>
            <w:vAlign w:val="center"/>
          </w:tcPr>
          <w:p>
            <w:pPr>
              <w:spacing w:after="0" w:line="260"/>
              <w:jc w:val="left"/>
            </w:pPr>
            <w:r>
              <w:rPr>
                <w:rFonts w:ascii="Calibri" w:cs="Calibri" w:eastAsia="Calibri" w:hAnsi="Calibri"/>
                <w:b w:val="false"/>
                <w:bCs w:val="false"/>
                <w:color w:val="000000"/>
                <w:sz w:val="20"/>
                <w:szCs w:val="20"/>
              </w:rPr>
              <w:t xml:space="preserve">The system shall maintain an auditable log of every risk classification decision, including the data inputs, rules version applied, classification result, and rationale.</w:t>
            </w:r>
          </w:p>
        </w:tc>
        <w:tc>
          <w:tcPr>
            <w:tcW w:type="dxa" w:w="1600"/>
            <w:tcMar>
              <w:top w:type="dxa" w:w="80"/>
              <w:left w:type="dxa" w:w="100"/>
              <w:bottom w:type="dxa" w:w="80"/>
              <w:right w:type="dxa" w:w="100"/>
            </w:tcMar>
            <w:vAlign w:val="center"/>
          </w:tcPr>
          <w:p>
            <w:pPr>
              <w:spacing w:after="0" w:line="260"/>
              <w:jc w:val="left"/>
            </w:pPr>
            <w:r>
              <w:rPr>
                <w:rFonts w:ascii="Calibri" w:cs="Calibri" w:eastAsia="Calibri" w:hAnsi="Calibri"/>
                <w:b w:val="false"/>
                <w:bCs w:val="false"/>
                <w:color w:val="000000"/>
                <w:sz w:val="20"/>
                <w:szCs w:val="20"/>
              </w:rPr>
              <w:t xml:space="preserve">Must Have</w:t>
            </w:r>
          </w:p>
        </w:tc>
      </w:tr>
      <w:tr>
        <w:tc>
          <w:tcPr>
            <w:tcW w:type="dxa" w:w="1150"/>
            <w:shd w:fill="F2F2F2" w:color="auto" w:val="clear"/>
            <w:tcMar>
              <w:top w:type="dxa" w:w="80"/>
              <w:left w:type="dxa" w:w="100"/>
              <w:bottom w:type="dxa" w:w="80"/>
              <w:right w:type="dxa" w:w="100"/>
            </w:tcMar>
            <w:vAlign w:val="center"/>
          </w:tcPr>
          <w:p>
            <w:pPr>
              <w:spacing w:after="0" w:line="260"/>
              <w:jc w:val="left"/>
            </w:pPr>
            <w:r>
              <w:rPr>
                <w:rFonts w:ascii="Calibri" w:cs="Calibri" w:eastAsia="Calibri" w:hAnsi="Calibri"/>
                <w:b w:val="false"/>
                <w:bCs w:val="false"/>
                <w:color w:val="000000"/>
                <w:sz w:val="20"/>
                <w:szCs w:val="20"/>
              </w:rPr>
              <w:t xml:space="preserve">FR-16</w:t>
            </w:r>
          </w:p>
        </w:tc>
        <w:tc>
          <w:tcPr>
            <w:tcW w:type="dxa" w:w="6600"/>
            <w:shd w:fill="F2F2F2" w:color="auto" w:val="clear"/>
            <w:tcMar>
              <w:top w:type="dxa" w:w="80"/>
              <w:left w:type="dxa" w:w="100"/>
              <w:bottom w:type="dxa" w:w="80"/>
              <w:right w:type="dxa" w:w="100"/>
            </w:tcMar>
            <w:vAlign w:val="center"/>
          </w:tcPr>
          <w:p>
            <w:pPr>
              <w:spacing w:after="0" w:line="260"/>
              <w:jc w:val="left"/>
            </w:pPr>
            <w:r>
              <w:rPr>
                <w:rFonts w:ascii="Calibri" w:cs="Calibri" w:eastAsia="Calibri" w:hAnsi="Calibri"/>
                <w:b w:val="false"/>
                <w:bCs w:val="false"/>
                <w:color w:val="000000"/>
                <w:sz w:val="20"/>
                <w:szCs w:val="20"/>
              </w:rPr>
              <w:t xml:space="preserve">The system shall maintain an auditable log of the final lending decision and the identity of the decision-maker for each application.</w:t>
            </w:r>
          </w:p>
        </w:tc>
        <w:tc>
          <w:tcPr>
            <w:tcW w:type="dxa" w:w="1600"/>
            <w:shd w:fill="F2F2F2" w:color="auto" w:val="clear"/>
            <w:tcMar>
              <w:top w:type="dxa" w:w="80"/>
              <w:left w:type="dxa" w:w="100"/>
              <w:bottom w:type="dxa" w:w="80"/>
              <w:right w:type="dxa" w:w="100"/>
            </w:tcMar>
            <w:vAlign w:val="center"/>
          </w:tcPr>
          <w:p>
            <w:pPr>
              <w:spacing w:after="0" w:line="260"/>
              <w:jc w:val="left"/>
            </w:pPr>
            <w:r>
              <w:rPr>
                <w:rFonts w:ascii="Calibri" w:cs="Calibri" w:eastAsia="Calibri" w:hAnsi="Calibri"/>
                <w:b w:val="false"/>
                <w:bCs w:val="false"/>
                <w:color w:val="000000"/>
                <w:sz w:val="20"/>
                <w:szCs w:val="20"/>
              </w:rPr>
              <w:t xml:space="preserve">Must Have</w:t>
            </w:r>
          </w:p>
        </w:tc>
      </w:tr>
      <w:tr>
        <w:tc>
          <w:tcPr>
            <w:tcW w:type="dxa" w:w="1150"/>
            <w:tcMar>
              <w:top w:type="dxa" w:w="80"/>
              <w:left w:type="dxa" w:w="100"/>
              <w:bottom w:type="dxa" w:w="80"/>
              <w:right w:type="dxa" w:w="100"/>
            </w:tcMar>
            <w:vAlign w:val="center"/>
          </w:tcPr>
          <w:p>
            <w:pPr>
              <w:spacing w:after="0" w:line="260"/>
              <w:jc w:val="left"/>
            </w:pPr>
            <w:r>
              <w:rPr>
                <w:rFonts w:ascii="Calibri" w:cs="Calibri" w:eastAsia="Calibri" w:hAnsi="Calibri"/>
                <w:b w:val="false"/>
                <w:bCs w:val="false"/>
                <w:color w:val="000000"/>
                <w:sz w:val="20"/>
                <w:szCs w:val="20"/>
              </w:rPr>
              <w:t xml:space="preserve">FR-17</w:t>
            </w:r>
          </w:p>
        </w:tc>
        <w:tc>
          <w:tcPr>
            <w:tcW w:type="dxa" w:w="6600"/>
            <w:tcMar>
              <w:top w:type="dxa" w:w="80"/>
              <w:left w:type="dxa" w:w="100"/>
              <w:bottom w:type="dxa" w:w="80"/>
              <w:right w:type="dxa" w:w="100"/>
            </w:tcMar>
            <w:vAlign w:val="center"/>
          </w:tcPr>
          <w:p>
            <w:pPr>
              <w:spacing w:after="0" w:line="260"/>
              <w:jc w:val="left"/>
            </w:pPr>
            <w:r>
              <w:rPr>
                <w:rFonts w:ascii="Calibri" w:cs="Calibri" w:eastAsia="Calibri" w:hAnsi="Calibri"/>
                <w:b w:val="false"/>
                <w:bCs w:val="false"/>
                <w:color w:val="000000"/>
                <w:sz w:val="20"/>
                <w:szCs w:val="20"/>
              </w:rPr>
              <w:t xml:space="preserve">The system shall provide role-based access control, restricting functionality and data visibility according to user role.</w:t>
            </w:r>
          </w:p>
        </w:tc>
        <w:tc>
          <w:tcPr>
            <w:tcW w:type="dxa" w:w="1600"/>
            <w:tcMar>
              <w:top w:type="dxa" w:w="80"/>
              <w:left w:type="dxa" w:w="100"/>
              <w:bottom w:type="dxa" w:w="80"/>
              <w:right w:type="dxa" w:w="100"/>
            </w:tcMar>
            <w:vAlign w:val="center"/>
          </w:tcPr>
          <w:p>
            <w:pPr>
              <w:spacing w:after="0" w:line="260"/>
              <w:jc w:val="left"/>
            </w:pPr>
            <w:r>
              <w:rPr>
                <w:rFonts w:ascii="Calibri" w:cs="Calibri" w:eastAsia="Calibri" w:hAnsi="Calibri"/>
                <w:b w:val="false"/>
                <w:bCs w:val="false"/>
                <w:color w:val="000000"/>
                <w:sz w:val="20"/>
                <w:szCs w:val="20"/>
              </w:rPr>
              <w:t xml:space="preserve">Must Have</w:t>
            </w:r>
          </w:p>
        </w:tc>
      </w:tr>
      <w:tr>
        <w:tc>
          <w:tcPr>
            <w:tcW w:type="dxa" w:w="1150"/>
            <w:shd w:fill="F2F2F2" w:color="auto" w:val="clear"/>
            <w:tcMar>
              <w:top w:type="dxa" w:w="80"/>
              <w:left w:type="dxa" w:w="100"/>
              <w:bottom w:type="dxa" w:w="80"/>
              <w:right w:type="dxa" w:w="100"/>
            </w:tcMar>
            <w:vAlign w:val="center"/>
          </w:tcPr>
          <w:p>
            <w:pPr>
              <w:spacing w:after="0" w:line="260"/>
              <w:jc w:val="left"/>
            </w:pPr>
            <w:r>
              <w:rPr>
                <w:rFonts w:ascii="Calibri" w:cs="Calibri" w:eastAsia="Calibri" w:hAnsi="Calibri"/>
                <w:b w:val="false"/>
                <w:bCs w:val="false"/>
                <w:color w:val="000000"/>
                <w:sz w:val="20"/>
                <w:szCs w:val="20"/>
              </w:rPr>
              <w:t xml:space="preserve">FR-18</w:t>
            </w:r>
          </w:p>
        </w:tc>
        <w:tc>
          <w:tcPr>
            <w:tcW w:type="dxa" w:w="6600"/>
            <w:shd w:fill="F2F2F2" w:color="auto" w:val="clear"/>
            <w:tcMar>
              <w:top w:type="dxa" w:w="80"/>
              <w:left w:type="dxa" w:w="100"/>
              <w:bottom w:type="dxa" w:w="80"/>
              <w:right w:type="dxa" w:w="100"/>
            </w:tcMar>
            <w:vAlign w:val="center"/>
          </w:tcPr>
          <w:p>
            <w:pPr>
              <w:spacing w:after="0" w:line="260"/>
              <w:jc w:val="left"/>
            </w:pPr>
            <w:r>
              <w:rPr>
                <w:rFonts w:ascii="Calibri" w:cs="Calibri" w:eastAsia="Calibri" w:hAnsi="Calibri"/>
                <w:b w:val="false"/>
                <w:bCs w:val="false"/>
                <w:color w:val="000000"/>
                <w:sz w:val="20"/>
                <w:szCs w:val="20"/>
              </w:rPr>
              <w:t xml:space="preserve">The system shall provide management reporting and dashboards summarizing risk classification volumes, outcomes, and trends over a selected period.</w:t>
            </w:r>
          </w:p>
        </w:tc>
        <w:tc>
          <w:tcPr>
            <w:tcW w:type="dxa" w:w="1600"/>
            <w:shd w:fill="F2F2F2" w:color="auto" w:val="clear"/>
            <w:tcMar>
              <w:top w:type="dxa" w:w="80"/>
              <w:left w:type="dxa" w:w="100"/>
              <w:bottom w:type="dxa" w:w="80"/>
              <w:right w:type="dxa" w:w="100"/>
            </w:tcMar>
            <w:vAlign w:val="center"/>
          </w:tcPr>
          <w:p>
            <w:pPr>
              <w:spacing w:after="0" w:line="260"/>
              <w:jc w:val="left"/>
            </w:pPr>
            <w:r>
              <w:rPr>
                <w:rFonts w:ascii="Calibri" w:cs="Calibri" w:eastAsia="Calibri" w:hAnsi="Calibri"/>
                <w:b w:val="false"/>
                <w:bCs w:val="false"/>
                <w:color w:val="000000"/>
                <w:sz w:val="20"/>
                <w:szCs w:val="20"/>
              </w:rPr>
              <w:t xml:space="preserve">Should Have</w:t>
            </w:r>
          </w:p>
        </w:tc>
      </w:tr>
      <w:tr>
        <w:tc>
          <w:tcPr>
            <w:tcW w:type="dxa" w:w="1150"/>
            <w:tcMar>
              <w:top w:type="dxa" w:w="80"/>
              <w:left w:type="dxa" w:w="100"/>
              <w:bottom w:type="dxa" w:w="80"/>
              <w:right w:type="dxa" w:w="100"/>
            </w:tcMar>
            <w:vAlign w:val="center"/>
          </w:tcPr>
          <w:p>
            <w:pPr>
              <w:spacing w:after="0" w:line="260"/>
              <w:jc w:val="left"/>
            </w:pPr>
            <w:r>
              <w:rPr>
                <w:rFonts w:ascii="Calibri" w:cs="Calibri" w:eastAsia="Calibri" w:hAnsi="Calibri"/>
                <w:b w:val="false"/>
                <w:bCs w:val="false"/>
                <w:color w:val="000000"/>
                <w:sz w:val="20"/>
                <w:szCs w:val="20"/>
              </w:rPr>
              <w:t xml:space="preserve">FR-19</w:t>
            </w:r>
          </w:p>
        </w:tc>
        <w:tc>
          <w:tcPr>
            <w:tcW w:type="dxa" w:w="6600"/>
            <w:tcMar>
              <w:top w:type="dxa" w:w="80"/>
              <w:left w:type="dxa" w:w="100"/>
              <w:bottom w:type="dxa" w:w="80"/>
              <w:right w:type="dxa" w:w="100"/>
            </w:tcMar>
            <w:vAlign w:val="center"/>
          </w:tcPr>
          <w:p>
            <w:pPr>
              <w:spacing w:after="0" w:line="260"/>
              <w:jc w:val="left"/>
            </w:pPr>
            <w:r>
              <w:rPr>
                <w:rFonts w:ascii="Calibri" w:cs="Calibri" w:eastAsia="Calibri" w:hAnsi="Calibri"/>
                <w:b w:val="false"/>
                <w:bCs w:val="false"/>
                <w:color w:val="000000"/>
                <w:sz w:val="20"/>
                <w:szCs w:val="20"/>
              </w:rPr>
              <w:t xml:space="preserve">The system shall allow authorized administrators to manage user accounts, roles, and permissions.</w:t>
            </w:r>
          </w:p>
        </w:tc>
        <w:tc>
          <w:tcPr>
            <w:tcW w:type="dxa" w:w="1600"/>
            <w:tcMar>
              <w:top w:type="dxa" w:w="80"/>
              <w:left w:type="dxa" w:w="100"/>
              <w:bottom w:type="dxa" w:w="80"/>
              <w:right w:type="dxa" w:w="100"/>
            </w:tcMar>
            <w:vAlign w:val="center"/>
          </w:tcPr>
          <w:p>
            <w:pPr>
              <w:spacing w:after="0" w:line="260"/>
              <w:jc w:val="left"/>
            </w:pPr>
            <w:r>
              <w:rPr>
                <w:rFonts w:ascii="Calibri" w:cs="Calibri" w:eastAsia="Calibri" w:hAnsi="Calibri"/>
                <w:b w:val="false"/>
                <w:bCs w:val="false"/>
                <w:color w:val="000000"/>
                <w:sz w:val="20"/>
                <w:szCs w:val="20"/>
              </w:rPr>
              <w:t xml:space="preserve">Must Have</w:t>
            </w:r>
          </w:p>
        </w:tc>
      </w:tr>
      <w:tr>
        <w:tc>
          <w:tcPr>
            <w:tcW w:type="dxa" w:w="1150"/>
            <w:shd w:fill="F2F2F2" w:color="auto" w:val="clear"/>
            <w:tcMar>
              <w:top w:type="dxa" w:w="80"/>
              <w:left w:type="dxa" w:w="100"/>
              <w:bottom w:type="dxa" w:w="80"/>
              <w:right w:type="dxa" w:w="100"/>
            </w:tcMar>
            <w:vAlign w:val="center"/>
          </w:tcPr>
          <w:p>
            <w:pPr>
              <w:spacing w:after="0" w:line="260"/>
              <w:jc w:val="left"/>
            </w:pPr>
            <w:r>
              <w:rPr>
                <w:rFonts w:ascii="Calibri" w:cs="Calibri" w:eastAsia="Calibri" w:hAnsi="Calibri"/>
                <w:b w:val="false"/>
                <w:bCs w:val="false"/>
                <w:color w:val="000000"/>
                <w:sz w:val="20"/>
                <w:szCs w:val="20"/>
              </w:rPr>
              <w:t xml:space="preserve">FR-20</w:t>
            </w:r>
          </w:p>
        </w:tc>
        <w:tc>
          <w:tcPr>
            <w:tcW w:type="dxa" w:w="6600"/>
            <w:shd w:fill="F2F2F2" w:color="auto" w:val="clear"/>
            <w:tcMar>
              <w:top w:type="dxa" w:w="80"/>
              <w:left w:type="dxa" w:w="100"/>
              <w:bottom w:type="dxa" w:w="80"/>
              <w:right w:type="dxa" w:w="100"/>
            </w:tcMar>
            <w:vAlign w:val="center"/>
          </w:tcPr>
          <w:p>
            <w:pPr>
              <w:spacing w:after="0" w:line="260"/>
              <w:jc w:val="left"/>
            </w:pPr>
            <w:r>
              <w:rPr>
                <w:rFonts w:ascii="Calibri" w:cs="Calibri" w:eastAsia="Calibri" w:hAnsi="Calibri"/>
                <w:b w:val="false"/>
                <w:bCs w:val="false"/>
                <w:color w:val="000000"/>
                <w:sz w:val="20"/>
                <w:szCs w:val="20"/>
              </w:rPr>
              <w:t xml:space="preserve">The system shall allow authorized users to search for and retrieve the risk classification history and decision record of a specific application or customer.</w:t>
            </w:r>
          </w:p>
        </w:tc>
        <w:tc>
          <w:tcPr>
            <w:tcW w:type="dxa" w:w="1600"/>
            <w:shd w:fill="F2F2F2" w:color="auto" w:val="clear"/>
            <w:tcMar>
              <w:top w:type="dxa" w:w="80"/>
              <w:left w:type="dxa" w:w="100"/>
              <w:bottom w:type="dxa" w:w="80"/>
              <w:right w:type="dxa" w:w="100"/>
            </w:tcMar>
            <w:vAlign w:val="center"/>
          </w:tcPr>
          <w:p>
            <w:pPr>
              <w:spacing w:after="0" w:line="260"/>
              <w:jc w:val="left"/>
            </w:pPr>
            <w:r>
              <w:rPr>
                <w:rFonts w:ascii="Calibri" w:cs="Calibri" w:eastAsia="Calibri" w:hAnsi="Calibri"/>
                <w:b w:val="false"/>
                <w:bCs w:val="false"/>
                <w:color w:val="000000"/>
                <w:sz w:val="20"/>
                <w:szCs w:val="20"/>
              </w:rPr>
              <w:t xml:space="preserve">Should Have</w:t>
            </w:r>
          </w:p>
        </w:tc>
      </w:tr>
    </w:tbl>
    <w:p>
      <w:r>
        <w:br w:type="page"/>
      </w:r>
    </w:p>
    <w:p>
      <w:pPr>
        <w:pStyle w:val="Heading1"/>
        <w:pBdr>
          <w:bottom w:val="single" w:color="2E5395" w:sz="6" w:space="4"/>
        </w:pBdr>
        <w:spacing w:after="240" w:before="480"/>
      </w:pPr>
      <w:r>
        <w:rPr>
          <w:rFonts w:ascii="Calibri" w:cs="Calibri" w:eastAsia="Calibri" w:hAnsi="Calibri"/>
          <w:b/>
          <w:bCs/>
          <w:color w:val="1F3864"/>
          <w:sz w:val="30"/>
          <w:szCs w:val="30"/>
        </w:rPr>
        <w:t xml:space="preserve">9. Non-Functional Requirements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150"/>
        <w:gridCol w:w="1700"/>
        <w:gridCol w:w="6500"/>
      </w:tblGrid>
      <w:tr>
        <w:trPr>
          <w:tblHeader/>
        </w:trPr>
        <w:tc>
          <w:tcPr>
            <w:tcW w:type="dxa" w:w="1150"/>
            <w:shd w:fill="1F3864" w:color="auto" w:val="clear"/>
            <w:tcMar>
              <w:top w:type="dxa" w:w="80"/>
              <w:left w:type="dxa" w:w="100"/>
              <w:bottom w:type="dxa" w:w="80"/>
              <w:right w:type="dxa" w:w="100"/>
            </w:tcMar>
            <w:vAlign w:val="center"/>
          </w:tcPr>
          <w:p>
            <w:pPr>
              <w:spacing w:after="0" w:line="260"/>
              <w:jc w:val="left"/>
            </w:pPr>
            <w:r>
              <w:rPr>
                <w:rFonts w:ascii="Calibri" w:cs="Calibri" w:eastAsia="Calibri" w:hAnsi="Calibri"/>
                <w:b/>
                <w:bCs/>
                <w:color w:val="FFFFFF"/>
                <w:sz w:val="20"/>
                <w:szCs w:val="20"/>
              </w:rPr>
              <w:t xml:space="preserve">ID</w:t>
            </w:r>
          </w:p>
        </w:tc>
        <w:tc>
          <w:tcPr>
            <w:tcW w:type="dxa" w:w="1700"/>
            <w:shd w:fill="1F3864" w:color="auto" w:val="clear"/>
            <w:tcMar>
              <w:top w:type="dxa" w:w="80"/>
              <w:left w:type="dxa" w:w="100"/>
              <w:bottom w:type="dxa" w:w="80"/>
              <w:right w:type="dxa" w:w="100"/>
            </w:tcMar>
            <w:vAlign w:val="center"/>
          </w:tcPr>
          <w:p>
            <w:pPr>
              <w:spacing w:after="0" w:line="260"/>
              <w:jc w:val="left"/>
            </w:pPr>
            <w:r>
              <w:rPr>
                <w:rFonts w:ascii="Calibri" w:cs="Calibri" w:eastAsia="Calibri" w:hAnsi="Calibri"/>
                <w:b/>
                <w:bCs/>
                <w:color w:val="FFFFFF"/>
                <w:sz w:val="20"/>
                <w:szCs w:val="20"/>
              </w:rPr>
              <w:t xml:space="preserve">Category</w:t>
            </w:r>
          </w:p>
        </w:tc>
        <w:tc>
          <w:tcPr>
            <w:tcW w:type="dxa" w:w="6500"/>
            <w:shd w:fill="1F3864" w:color="auto" w:val="clear"/>
            <w:tcMar>
              <w:top w:type="dxa" w:w="80"/>
              <w:left w:type="dxa" w:w="100"/>
              <w:bottom w:type="dxa" w:w="80"/>
              <w:right w:type="dxa" w:w="100"/>
            </w:tcMar>
            <w:vAlign w:val="center"/>
          </w:tcPr>
          <w:p>
            <w:pPr>
              <w:spacing w:after="0" w:line="260"/>
              <w:jc w:val="left"/>
            </w:pPr>
            <w:r>
              <w:rPr>
                <w:rFonts w:ascii="Calibri" w:cs="Calibri" w:eastAsia="Calibri" w:hAnsi="Calibri"/>
                <w:b/>
                <w:bCs/>
                <w:color w:val="FFFFFF"/>
                <w:sz w:val="20"/>
                <w:szCs w:val="20"/>
              </w:rPr>
              <w:t xml:space="preserve">Requirement</w:t>
            </w:r>
          </w:p>
        </w:tc>
      </w:tr>
      <w:tr>
        <w:tc>
          <w:tcPr>
            <w:tcW w:type="dxa" w:w="1150"/>
            <w:tcMar>
              <w:top w:type="dxa" w:w="80"/>
              <w:left w:type="dxa" w:w="100"/>
              <w:bottom w:type="dxa" w:w="80"/>
              <w:right w:type="dxa" w:w="100"/>
            </w:tcMar>
            <w:vAlign w:val="center"/>
          </w:tcPr>
          <w:p>
            <w:pPr>
              <w:spacing w:after="0" w:line="260"/>
              <w:jc w:val="left"/>
            </w:pPr>
            <w:r>
              <w:rPr>
                <w:rFonts w:ascii="Calibri" w:cs="Calibri" w:eastAsia="Calibri" w:hAnsi="Calibri"/>
                <w:b w:val="false"/>
                <w:bCs w:val="false"/>
                <w:color w:val="000000"/>
                <w:sz w:val="20"/>
                <w:szCs w:val="20"/>
              </w:rPr>
              <w:t xml:space="preserve">NFR-01</w:t>
            </w:r>
          </w:p>
        </w:tc>
        <w:tc>
          <w:tcPr>
            <w:tcW w:type="dxa" w:w="1700"/>
            <w:tcMar>
              <w:top w:type="dxa" w:w="80"/>
              <w:left w:type="dxa" w:w="100"/>
              <w:bottom w:type="dxa" w:w="80"/>
              <w:right w:type="dxa" w:w="100"/>
            </w:tcMar>
            <w:vAlign w:val="center"/>
          </w:tcPr>
          <w:p>
            <w:pPr>
              <w:spacing w:after="0" w:line="260"/>
              <w:jc w:val="left"/>
            </w:pPr>
            <w:r>
              <w:rPr>
                <w:rFonts w:ascii="Calibri" w:cs="Calibri" w:eastAsia="Calibri" w:hAnsi="Calibri"/>
                <w:b w:val="false"/>
                <w:bCs w:val="false"/>
                <w:color w:val="000000"/>
                <w:sz w:val="20"/>
                <w:szCs w:val="20"/>
              </w:rPr>
              <w:t xml:space="preserve">Performance</w:t>
            </w:r>
          </w:p>
        </w:tc>
        <w:tc>
          <w:tcPr>
            <w:tcW w:type="dxa" w:w="6500"/>
            <w:tcMar>
              <w:top w:type="dxa" w:w="80"/>
              <w:left w:type="dxa" w:w="100"/>
              <w:bottom w:type="dxa" w:w="80"/>
              <w:right w:type="dxa" w:w="100"/>
            </w:tcMar>
            <w:vAlign w:val="center"/>
          </w:tcPr>
          <w:p>
            <w:pPr>
              <w:spacing w:after="0" w:line="260"/>
              <w:jc w:val="left"/>
            </w:pPr>
            <w:r>
              <w:rPr>
                <w:rFonts w:ascii="Calibri" w:cs="Calibri" w:eastAsia="Calibri" w:hAnsi="Calibri"/>
                <w:b w:val="false"/>
                <w:bCs w:val="false"/>
                <w:color w:val="000000"/>
                <w:sz w:val="20"/>
                <w:szCs w:val="20"/>
              </w:rPr>
              <w:t xml:space="preserve">The system shall generate a risk classification result within an acceptable response time to avoid delay to the loan officer's workflow, to be defined and agreed during design.</w:t>
            </w:r>
          </w:p>
        </w:tc>
      </w:tr>
      <w:tr>
        <w:tc>
          <w:tcPr>
            <w:tcW w:type="dxa" w:w="1150"/>
            <w:shd w:fill="F2F2F2" w:color="auto" w:val="clear"/>
            <w:tcMar>
              <w:top w:type="dxa" w:w="80"/>
              <w:left w:type="dxa" w:w="100"/>
              <w:bottom w:type="dxa" w:w="80"/>
              <w:right w:type="dxa" w:w="100"/>
            </w:tcMar>
            <w:vAlign w:val="center"/>
          </w:tcPr>
          <w:p>
            <w:pPr>
              <w:spacing w:after="0" w:line="260"/>
              <w:jc w:val="left"/>
            </w:pPr>
            <w:r>
              <w:rPr>
                <w:rFonts w:ascii="Calibri" w:cs="Calibri" w:eastAsia="Calibri" w:hAnsi="Calibri"/>
                <w:b w:val="false"/>
                <w:bCs w:val="false"/>
                <w:color w:val="000000"/>
                <w:sz w:val="20"/>
                <w:szCs w:val="20"/>
              </w:rPr>
              <w:t xml:space="preserve">NFR-02</w:t>
            </w:r>
          </w:p>
        </w:tc>
        <w:tc>
          <w:tcPr>
            <w:tcW w:type="dxa" w:w="1700"/>
            <w:shd w:fill="F2F2F2" w:color="auto" w:val="clear"/>
            <w:tcMar>
              <w:top w:type="dxa" w:w="80"/>
              <w:left w:type="dxa" w:w="100"/>
              <w:bottom w:type="dxa" w:w="80"/>
              <w:right w:type="dxa" w:w="100"/>
            </w:tcMar>
            <w:vAlign w:val="center"/>
          </w:tcPr>
          <w:p>
            <w:pPr>
              <w:spacing w:after="0" w:line="260"/>
              <w:jc w:val="left"/>
            </w:pPr>
            <w:r>
              <w:rPr>
                <w:rFonts w:ascii="Calibri" w:cs="Calibri" w:eastAsia="Calibri" w:hAnsi="Calibri"/>
                <w:b w:val="false"/>
                <w:bCs w:val="false"/>
                <w:color w:val="000000"/>
                <w:sz w:val="20"/>
                <w:szCs w:val="20"/>
              </w:rPr>
              <w:t xml:space="preserve">Availability</w:t>
            </w:r>
          </w:p>
        </w:tc>
        <w:tc>
          <w:tcPr>
            <w:tcW w:type="dxa" w:w="6500"/>
            <w:shd w:fill="F2F2F2" w:color="auto" w:val="clear"/>
            <w:tcMar>
              <w:top w:type="dxa" w:w="80"/>
              <w:left w:type="dxa" w:w="100"/>
              <w:bottom w:type="dxa" w:w="80"/>
              <w:right w:type="dxa" w:w="100"/>
            </w:tcMar>
            <w:vAlign w:val="center"/>
          </w:tcPr>
          <w:p>
            <w:pPr>
              <w:spacing w:after="0" w:line="260"/>
              <w:jc w:val="left"/>
            </w:pPr>
            <w:r>
              <w:rPr>
                <w:rFonts w:ascii="Calibri" w:cs="Calibri" w:eastAsia="Calibri" w:hAnsi="Calibri"/>
                <w:b w:val="false"/>
                <w:bCs w:val="false"/>
                <w:color w:val="000000"/>
                <w:sz w:val="20"/>
                <w:szCs w:val="20"/>
              </w:rPr>
              <w:t xml:space="preserve">The system shall be available during ABC Bank's standard business operating hours, with planned maintenance windows communicated in advance.</w:t>
            </w:r>
          </w:p>
        </w:tc>
      </w:tr>
      <w:tr>
        <w:tc>
          <w:tcPr>
            <w:tcW w:type="dxa" w:w="1150"/>
            <w:tcMar>
              <w:top w:type="dxa" w:w="80"/>
              <w:left w:type="dxa" w:w="100"/>
              <w:bottom w:type="dxa" w:w="80"/>
              <w:right w:type="dxa" w:w="100"/>
            </w:tcMar>
            <w:vAlign w:val="center"/>
          </w:tcPr>
          <w:p>
            <w:pPr>
              <w:spacing w:after="0" w:line="260"/>
              <w:jc w:val="left"/>
            </w:pPr>
            <w:r>
              <w:rPr>
                <w:rFonts w:ascii="Calibri" w:cs="Calibri" w:eastAsia="Calibri" w:hAnsi="Calibri"/>
                <w:b w:val="false"/>
                <w:bCs w:val="false"/>
                <w:color w:val="000000"/>
                <w:sz w:val="20"/>
                <w:szCs w:val="20"/>
              </w:rPr>
              <w:t xml:space="preserve">NFR-03</w:t>
            </w:r>
          </w:p>
        </w:tc>
        <w:tc>
          <w:tcPr>
            <w:tcW w:type="dxa" w:w="1700"/>
            <w:tcMar>
              <w:top w:type="dxa" w:w="80"/>
              <w:left w:type="dxa" w:w="100"/>
              <w:bottom w:type="dxa" w:w="80"/>
              <w:right w:type="dxa" w:w="100"/>
            </w:tcMar>
            <w:vAlign w:val="center"/>
          </w:tcPr>
          <w:p>
            <w:pPr>
              <w:spacing w:after="0" w:line="260"/>
              <w:jc w:val="left"/>
            </w:pPr>
            <w:r>
              <w:rPr>
                <w:rFonts w:ascii="Calibri" w:cs="Calibri" w:eastAsia="Calibri" w:hAnsi="Calibri"/>
                <w:b w:val="false"/>
                <w:bCs w:val="false"/>
                <w:color w:val="000000"/>
                <w:sz w:val="20"/>
                <w:szCs w:val="20"/>
              </w:rPr>
              <w:t xml:space="preserve">Security</w:t>
            </w:r>
          </w:p>
        </w:tc>
        <w:tc>
          <w:tcPr>
            <w:tcW w:type="dxa" w:w="6500"/>
            <w:tcMar>
              <w:top w:type="dxa" w:w="80"/>
              <w:left w:type="dxa" w:w="100"/>
              <w:bottom w:type="dxa" w:w="80"/>
              <w:right w:type="dxa" w:w="100"/>
            </w:tcMar>
            <w:vAlign w:val="center"/>
          </w:tcPr>
          <w:p>
            <w:pPr>
              <w:spacing w:after="0" w:line="260"/>
              <w:jc w:val="left"/>
            </w:pPr>
            <w:r>
              <w:rPr>
                <w:rFonts w:ascii="Calibri" w:cs="Calibri" w:eastAsia="Calibri" w:hAnsi="Calibri"/>
                <w:b w:val="false"/>
                <w:bCs w:val="false"/>
                <w:color w:val="000000"/>
                <w:sz w:val="20"/>
                <w:szCs w:val="20"/>
              </w:rPr>
              <w:t xml:space="preserve">The system shall enforce role-based access control and ensure that sensitive customer financial data is encrypted in transit and at rest.</w:t>
            </w:r>
          </w:p>
        </w:tc>
      </w:tr>
      <w:tr>
        <w:tc>
          <w:tcPr>
            <w:tcW w:type="dxa" w:w="1150"/>
            <w:shd w:fill="F2F2F2" w:color="auto" w:val="clear"/>
            <w:tcMar>
              <w:top w:type="dxa" w:w="80"/>
              <w:left w:type="dxa" w:w="100"/>
              <w:bottom w:type="dxa" w:w="80"/>
              <w:right w:type="dxa" w:w="100"/>
            </w:tcMar>
            <w:vAlign w:val="center"/>
          </w:tcPr>
          <w:p>
            <w:pPr>
              <w:spacing w:after="0" w:line="260"/>
              <w:jc w:val="left"/>
            </w:pPr>
            <w:r>
              <w:rPr>
                <w:rFonts w:ascii="Calibri" w:cs="Calibri" w:eastAsia="Calibri" w:hAnsi="Calibri"/>
                <w:b w:val="false"/>
                <w:bCs w:val="false"/>
                <w:color w:val="000000"/>
                <w:sz w:val="20"/>
                <w:szCs w:val="20"/>
              </w:rPr>
              <w:t xml:space="preserve">NFR-04</w:t>
            </w:r>
          </w:p>
        </w:tc>
        <w:tc>
          <w:tcPr>
            <w:tcW w:type="dxa" w:w="1700"/>
            <w:shd w:fill="F2F2F2" w:color="auto" w:val="clear"/>
            <w:tcMar>
              <w:top w:type="dxa" w:w="80"/>
              <w:left w:type="dxa" w:w="100"/>
              <w:bottom w:type="dxa" w:w="80"/>
              <w:right w:type="dxa" w:w="100"/>
            </w:tcMar>
            <w:vAlign w:val="center"/>
          </w:tcPr>
          <w:p>
            <w:pPr>
              <w:spacing w:after="0" w:line="260"/>
              <w:jc w:val="left"/>
            </w:pPr>
            <w:r>
              <w:rPr>
                <w:rFonts w:ascii="Calibri" w:cs="Calibri" w:eastAsia="Calibri" w:hAnsi="Calibri"/>
                <w:b w:val="false"/>
                <w:bCs w:val="false"/>
                <w:color w:val="000000"/>
                <w:sz w:val="20"/>
                <w:szCs w:val="20"/>
              </w:rPr>
              <w:t xml:space="preserve">Data Privacy</w:t>
            </w:r>
          </w:p>
        </w:tc>
        <w:tc>
          <w:tcPr>
            <w:tcW w:type="dxa" w:w="6500"/>
            <w:shd w:fill="F2F2F2" w:color="auto" w:val="clear"/>
            <w:tcMar>
              <w:top w:type="dxa" w:w="80"/>
              <w:left w:type="dxa" w:w="100"/>
              <w:bottom w:type="dxa" w:w="80"/>
              <w:right w:type="dxa" w:w="100"/>
            </w:tcMar>
            <w:vAlign w:val="center"/>
          </w:tcPr>
          <w:p>
            <w:pPr>
              <w:spacing w:after="0" w:line="260"/>
              <w:jc w:val="left"/>
            </w:pPr>
            <w:r>
              <w:rPr>
                <w:rFonts w:ascii="Calibri" w:cs="Calibri" w:eastAsia="Calibri" w:hAnsi="Calibri"/>
                <w:b w:val="false"/>
                <w:bCs w:val="false"/>
                <w:color w:val="000000"/>
                <w:sz w:val="20"/>
                <w:szCs w:val="20"/>
              </w:rPr>
              <w:t xml:space="preserve">The system shall handle and store customer financial data in accordance with applicable data protection and banking privacy regulations.</w:t>
            </w:r>
          </w:p>
        </w:tc>
      </w:tr>
      <w:tr>
        <w:tc>
          <w:tcPr>
            <w:tcW w:type="dxa" w:w="1150"/>
            <w:tcMar>
              <w:top w:type="dxa" w:w="80"/>
              <w:left w:type="dxa" w:w="100"/>
              <w:bottom w:type="dxa" w:w="80"/>
              <w:right w:type="dxa" w:w="100"/>
            </w:tcMar>
            <w:vAlign w:val="center"/>
          </w:tcPr>
          <w:p>
            <w:pPr>
              <w:spacing w:after="0" w:line="260"/>
              <w:jc w:val="left"/>
            </w:pPr>
            <w:r>
              <w:rPr>
                <w:rFonts w:ascii="Calibri" w:cs="Calibri" w:eastAsia="Calibri" w:hAnsi="Calibri"/>
                <w:b w:val="false"/>
                <w:bCs w:val="false"/>
                <w:color w:val="000000"/>
                <w:sz w:val="20"/>
                <w:szCs w:val="20"/>
              </w:rPr>
              <w:t xml:space="preserve">NFR-05</w:t>
            </w:r>
          </w:p>
        </w:tc>
        <w:tc>
          <w:tcPr>
            <w:tcW w:type="dxa" w:w="1700"/>
            <w:tcMar>
              <w:top w:type="dxa" w:w="80"/>
              <w:left w:type="dxa" w:w="100"/>
              <w:bottom w:type="dxa" w:w="80"/>
              <w:right w:type="dxa" w:w="100"/>
            </w:tcMar>
            <w:vAlign w:val="center"/>
          </w:tcPr>
          <w:p>
            <w:pPr>
              <w:spacing w:after="0" w:line="260"/>
              <w:jc w:val="left"/>
            </w:pPr>
            <w:r>
              <w:rPr>
                <w:rFonts w:ascii="Calibri" w:cs="Calibri" w:eastAsia="Calibri" w:hAnsi="Calibri"/>
                <w:b w:val="false"/>
                <w:bCs w:val="false"/>
                <w:color w:val="000000"/>
                <w:sz w:val="20"/>
                <w:szCs w:val="20"/>
              </w:rPr>
              <w:t xml:space="preserve">Auditability</w:t>
            </w:r>
          </w:p>
        </w:tc>
        <w:tc>
          <w:tcPr>
            <w:tcW w:type="dxa" w:w="6500"/>
            <w:tcMar>
              <w:top w:type="dxa" w:w="80"/>
              <w:left w:type="dxa" w:w="100"/>
              <w:bottom w:type="dxa" w:w="80"/>
              <w:right w:type="dxa" w:w="100"/>
            </w:tcMar>
            <w:vAlign w:val="center"/>
          </w:tcPr>
          <w:p>
            <w:pPr>
              <w:spacing w:after="0" w:line="260"/>
              <w:jc w:val="left"/>
            </w:pPr>
            <w:r>
              <w:rPr>
                <w:rFonts w:ascii="Calibri" w:cs="Calibri" w:eastAsia="Calibri" w:hAnsi="Calibri"/>
                <w:b w:val="false"/>
                <w:bCs w:val="false"/>
                <w:color w:val="000000"/>
                <w:sz w:val="20"/>
                <w:szCs w:val="20"/>
              </w:rPr>
              <w:t xml:space="preserve">All risk classification decisions, rule changes, and lending decisions shall be logged and retained in a manner that supports internal and regulatory audit requirements.</w:t>
            </w:r>
          </w:p>
        </w:tc>
      </w:tr>
      <w:tr>
        <w:tc>
          <w:tcPr>
            <w:tcW w:type="dxa" w:w="1150"/>
            <w:shd w:fill="F2F2F2" w:color="auto" w:val="clear"/>
            <w:tcMar>
              <w:top w:type="dxa" w:w="80"/>
              <w:left w:type="dxa" w:w="100"/>
              <w:bottom w:type="dxa" w:w="80"/>
              <w:right w:type="dxa" w:w="100"/>
            </w:tcMar>
            <w:vAlign w:val="center"/>
          </w:tcPr>
          <w:p>
            <w:pPr>
              <w:spacing w:after="0" w:line="260"/>
              <w:jc w:val="left"/>
            </w:pPr>
            <w:r>
              <w:rPr>
                <w:rFonts w:ascii="Calibri" w:cs="Calibri" w:eastAsia="Calibri" w:hAnsi="Calibri"/>
                <w:b w:val="false"/>
                <w:bCs w:val="false"/>
                <w:color w:val="000000"/>
                <w:sz w:val="20"/>
                <w:szCs w:val="20"/>
              </w:rPr>
              <w:t xml:space="preserve">NFR-06</w:t>
            </w:r>
          </w:p>
        </w:tc>
        <w:tc>
          <w:tcPr>
            <w:tcW w:type="dxa" w:w="1700"/>
            <w:shd w:fill="F2F2F2" w:color="auto" w:val="clear"/>
            <w:tcMar>
              <w:top w:type="dxa" w:w="80"/>
              <w:left w:type="dxa" w:w="100"/>
              <w:bottom w:type="dxa" w:w="80"/>
              <w:right w:type="dxa" w:w="100"/>
            </w:tcMar>
            <w:vAlign w:val="center"/>
          </w:tcPr>
          <w:p>
            <w:pPr>
              <w:spacing w:after="0" w:line="260"/>
              <w:jc w:val="left"/>
            </w:pPr>
            <w:r>
              <w:rPr>
                <w:rFonts w:ascii="Calibri" w:cs="Calibri" w:eastAsia="Calibri" w:hAnsi="Calibri"/>
                <w:b w:val="false"/>
                <w:bCs w:val="false"/>
                <w:color w:val="000000"/>
                <w:sz w:val="20"/>
                <w:szCs w:val="20"/>
              </w:rPr>
              <w:t xml:space="preserve">Usability</w:t>
            </w:r>
          </w:p>
        </w:tc>
        <w:tc>
          <w:tcPr>
            <w:tcW w:type="dxa" w:w="6500"/>
            <w:shd w:fill="F2F2F2" w:color="auto" w:val="clear"/>
            <w:tcMar>
              <w:top w:type="dxa" w:w="80"/>
              <w:left w:type="dxa" w:w="100"/>
              <w:bottom w:type="dxa" w:w="80"/>
              <w:right w:type="dxa" w:w="100"/>
            </w:tcMar>
            <w:vAlign w:val="center"/>
          </w:tcPr>
          <w:p>
            <w:pPr>
              <w:spacing w:after="0" w:line="260"/>
              <w:jc w:val="left"/>
            </w:pPr>
            <w:r>
              <w:rPr>
                <w:rFonts w:ascii="Calibri" w:cs="Calibri" w:eastAsia="Calibri" w:hAnsi="Calibri"/>
                <w:b w:val="false"/>
                <w:bCs w:val="false"/>
                <w:color w:val="000000"/>
                <w:sz w:val="20"/>
                <w:szCs w:val="20"/>
              </w:rPr>
              <w:t xml:space="preserve">The system shall present risk classification results and rationale in a clear, understandable format for non-technical users such as loan officers.</w:t>
            </w:r>
          </w:p>
        </w:tc>
      </w:tr>
      <w:tr>
        <w:tc>
          <w:tcPr>
            <w:tcW w:type="dxa" w:w="1150"/>
            <w:tcMar>
              <w:top w:type="dxa" w:w="80"/>
              <w:left w:type="dxa" w:w="100"/>
              <w:bottom w:type="dxa" w:w="80"/>
              <w:right w:type="dxa" w:w="100"/>
            </w:tcMar>
            <w:vAlign w:val="center"/>
          </w:tcPr>
          <w:p>
            <w:pPr>
              <w:spacing w:after="0" w:line="260"/>
              <w:jc w:val="left"/>
            </w:pPr>
            <w:r>
              <w:rPr>
                <w:rFonts w:ascii="Calibri" w:cs="Calibri" w:eastAsia="Calibri" w:hAnsi="Calibri"/>
                <w:b w:val="false"/>
                <w:bCs w:val="false"/>
                <w:color w:val="000000"/>
                <w:sz w:val="20"/>
                <w:szCs w:val="20"/>
              </w:rPr>
              <w:t xml:space="preserve">NFR-07</w:t>
            </w:r>
          </w:p>
        </w:tc>
        <w:tc>
          <w:tcPr>
            <w:tcW w:type="dxa" w:w="1700"/>
            <w:tcMar>
              <w:top w:type="dxa" w:w="80"/>
              <w:left w:type="dxa" w:w="100"/>
              <w:bottom w:type="dxa" w:w="80"/>
              <w:right w:type="dxa" w:w="100"/>
            </w:tcMar>
            <w:vAlign w:val="center"/>
          </w:tcPr>
          <w:p>
            <w:pPr>
              <w:spacing w:after="0" w:line="260"/>
              <w:jc w:val="left"/>
            </w:pPr>
            <w:r>
              <w:rPr>
                <w:rFonts w:ascii="Calibri" w:cs="Calibri" w:eastAsia="Calibri" w:hAnsi="Calibri"/>
                <w:b w:val="false"/>
                <w:bCs w:val="false"/>
                <w:color w:val="000000"/>
                <w:sz w:val="20"/>
                <w:szCs w:val="20"/>
              </w:rPr>
              <w:t xml:space="preserve">Scalability</w:t>
            </w:r>
          </w:p>
        </w:tc>
        <w:tc>
          <w:tcPr>
            <w:tcW w:type="dxa" w:w="6500"/>
            <w:tcMar>
              <w:top w:type="dxa" w:w="80"/>
              <w:left w:type="dxa" w:w="100"/>
              <w:bottom w:type="dxa" w:w="80"/>
              <w:right w:type="dxa" w:w="100"/>
            </w:tcMar>
            <w:vAlign w:val="center"/>
          </w:tcPr>
          <w:p>
            <w:pPr>
              <w:spacing w:after="0" w:line="260"/>
              <w:jc w:val="left"/>
            </w:pPr>
            <w:r>
              <w:rPr>
                <w:rFonts w:ascii="Calibri" w:cs="Calibri" w:eastAsia="Calibri" w:hAnsi="Calibri"/>
                <w:b w:val="false"/>
                <w:bCs w:val="false"/>
                <w:color w:val="000000"/>
                <w:sz w:val="20"/>
                <w:szCs w:val="20"/>
              </w:rPr>
              <w:t xml:space="preserve">The system shall support the current and projected volume of loan applications without degradation in performance.</w:t>
            </w:r>
          </w:p>
        </w:tc>
      </w:tr>
      <w:tr>
        <w:tc>
          <w:tcPr>
            <w:tcW w:type="dxa" w:w="1150"/>
            <w:shd w:fill="F2F2F2" w:color="auto" w:val="clear"/>
            <w:tcMar>
              <w:top w:type="dxa" w:w="80"/>
              <w:left w:type="dxa" w:w="100"/>
              <w:bottom w:type="dxa" w:w="80"/>
              <w:right w:type="dxa" w:w="100"/>
            </w:tcMar>
            <w:vAlign w:val="center"/>
          </w:tcPr>
          <w:p>
            <w:pPr>
              <w:spacing w:after="0" w:line="260"/>
              <w:jc w:val="left"/>
            </w:pPr>
            <w:r>
              <w:rPr>
                <w:rFonts w:ascii="Calibri" w:cs="Calibri" w:eastAsia="Calibri" w:hAnsi="Calibri"/>
                <w:b w:val="false"/>
                <w:bCs w:val="false"/>
                <w:color w:val="000000"/>
                <w:sz w:val="20"/>
                <w:szCs w:val="20"/>
              </w:rPr>
              <w:t xml:space="preserve">NFR-08</w:t>
            </w:r>
          </w:p>
        </w:tc>
        <w:tc>
          <w:tcPr>
            <w:tcW w:type="dxa" w:w="1700"/>
            <w:shd w:fill="F2F2F2" w:color="auto" w:val="clear"/>
            <w:tcMar>
              <w:top w:type="dxa" w:w="80"/>
              <w:left w:type="dxa" w:w="100"/>
              <w:bottom w:type="dxa" w:w="80"/>
              <w:right w:type="dxa" w:w="100"/>
            </w:tcMar>
            <w:vAlign w:val="center"/>
          </w:tcPr>
          <w:p>
            <w:pPr>
              <w:spacing w:after="0" w:line="260"/>
              <w:jc w:val="left"/>
            </w:pPr>
            <w:r>
              <w:rPr>
                <w:rFonts w:ascii="Calibri" w:cs="Calibri" w:eastAsia="Calibri" w:hAnsi="Calibri"/>
                <w:b w:val="false"/>
                <w:bCs w:val="false"/>
                <w:color w:val="000000"/>
                <w:sz w:val="20"/>
                <w:szCs w:val="20"/>
              </w:rPr>
              <w:t xml:space="preserve">Reliability</w:t>
            </w:r>
          </w:p>
        </w:tc>
        <w:tc>
          <w:tcPr>
            <w:tcW w:type="dxa" w:w="6500"/>
            <w:shd w:fill="F2F2F2" w:color="auto" w:val="clear"/>
            <w:tcMar>
              <w:top w:type="dxa" w:w="80"/>
              <w:left w:type="dxa" w:w="100"/>
              <w:bottom w:type="dxa" w:w="80"/>
              <w:right w:type="dxa" w:w="100"/>
            </w:tcMar>
            <w:vAlign w:val="center"/>
          </w:tcPr>
          <w:p>
            <w:pPr>
              <w:spacing w:after="0" w:line="260"/>
              <w:jc w:val="left"/>
            </w:pPr>
            <w:r>
              <w:rPr>
                <w:rFonts w:ascii="Calibri" w:cs="Calibri" w:eastAsia="Calibri" w:hAnsi="Calibri"/>
                <w:b w:val="false"/>
                <w:bCs w:val="false"/>
                <w:color w:val="000000"/>
                <w:sz w:val="20"/>
                <w:szCs w:val="20"/>
              </w:rPr>
              <w:t xml:space="preserve">The system shall produce consistent classification results for identical input data, ensuring repeatability of outcomes.</w:t>
            </w:r>
          </w:p>
        </w:tc>
      </w:tr>
      <w:tr>
        <w:tc>
          <w:tcPr>
            <w:tcW w:type="dxa" w:w="1150"/>
            <w:tcMar>
              <w:top w:type="dxa" w:w="80"/>
              <w:left w:type="dxa" w:w="100"/>
              <w:bottom w:type="dxa" w:w="80"/>
              <w:right w:type="dxa" w:w="100"/>
            </w:tcMar>
            <w:vAlign w:val="center"/>
          </w:tcPr>
          <w:p>
            <w:pPr>
              <w:spacing w:after="0" w:line="260"/>
              <w:jc w:val="left"/>
            </w:pPr>
            <w:r>
              <w:rPr>
                <w:rFonts w:ascii="Calibri" w:cs="Calibri" w:eastAsia="Calibri" w:hAnsi="Calibri"/>
                <w:b w:val="false"/>
                <w:bCs w:val="false"/>
                <w:color w:val="000000"/>
                <w:sz w:val="20"/>
                <w:szCs w:val="20"/>
              </w:rPr>
              <w:t xml:space="preserve">NFR-09</w:t>
            </w:r>
          </w:p>
        </w:tc>
        <w:tc>
          <w:tcPr>
            <w:tcW w:type="dxa" w:w="1700"/>
            <w:tcMar>
              <w:top w:type="dxa" w:w="80"/>
              <w:left w:type="dxa" w:w="100"/>
              <w:bottom w:type="dxa" w:w="80"/>
              <w:right w:type="dxa" w:w="100"/>
            </w:tcMar>
            <w:vAlign w:val="center"/>
          </w:tcPr>
          <w:p>
            <w:pPr>
              <w:spacing w:after="0" w:line="260"/>
              <w:jc w:val="left"/>
            </w:pPr>
            <w:r>
              <w:rPr>
                <w:rFonts w:ascii="Calibri" w:cs="Calibri" w:eastAsia="Calibri" w:hAnsi="Calibri"/>
                <w:b w:val="false"/>
                <w:bCs w:val="false"/>
                <w:color w:val="000000"/>
                <w:sz w:val="20"/>
                <w:szCs w:val="20"/>
              </w:rPr>
              <w:t xml:space="preserve">Compliance</w:t>
            </w:r>
          </w:p>
        </w:tc>
        <w:tc>
          <w:tcPr>
            <w:tcW w:type="dxa" w:w="6500"/>
            <w:tcMar>
              <w:top w:type="dxa" w:w="80"/>
              <w:left w:type="dxa" w:w="100"/>
              <w:bottom w:type="dxa" w:w="80"/>
              <w:right w:type="dxa" w:w="100"/>
            </w:tcMar>
            <w:vAlign w:val="center"/>
          </w:tcPr>
          <w:p>
            <w:pPr>
              <w:spacing w:after="0" w:line="260"/>
              <w:jc w:val="left"/>
            </w:pPr>
            <w:r>
              <w:rPr>
                <w:rFonts w:ascii="Calibri" w:cs="Calibri" w:eastAsia="Calibri" w:hAnsi="Calibri"/>
                <w:b w:val="false"/>
                <w:bCs w:val="false"/>
                <w:color w:val="000000"/>
                <w:sz w:val="20"/>
                <w:szCs w:val="20"/>
              </w:rPr>
              <w:t xml:space="preserve">The system shall support fair-lending and anti-discrimination requirements by basing classification solely on approved financial and risk-relevant criteria.</w:t>
            </w:r>
          </w:p>
        </w:tc>
      </w:tr>
      <w:tr>
        <w:tc>
          <w:tcPr>
            <w:tcW w:type="dxa" w:w="1150"/>
            <w:shd w:fill="F2F2F2" w:color="auto" w:val="clear"/>
            <w:tcMar>
              <w:top w:type="dxa" w:w="80"/>
              <w:left w:type="dxa" w:w="100"/>
              <w:bottom w:type="dxa" w:w="80"/>
              <w:right w:type="dxa" w:w="100"/>
            </w:tcMar>
            <w:vAlign w:val="center"/>
          </w:tcPr>
          <w:p>
            <w:pPr>
              <w:spacing w:after="0" w:line="260"/>
              <w:jc w:val="left"/>
            </w:pPr>
            <w:r>
              <w:rPr>
                <w:rFonts w:ascii="Calibri" w:cs="Calibri" w:eastAsia="Calibri" w:hAnsi="Calibri"/>
                <w:b w:val="false"/>
                <w:bCs w:val="false"/>
                <w:color w:val="000000"/>
                <w:sz w:val="20"/>
                <w:szCs w:val="20"/>
              </w:rPr>
              <w:t xml:space="preserve">NFR-10</w:t>
            </w:r>
          </w:p>
        </w:tc>
        <w:tc>
          <w:tcPr>
            <w:tcW w:type="dxa" w:w="1700"/>
            <w:shd w:fill="F2F2F2" w:color="auto" w:val="clear"/>
            <w:tcMar>
              <w:top w:type="dxa" w:w="80"/>
              <w:left w:type="dxa" w:w="100"/>
              <w:bottom w:type="dxa" w:w="80"/>
              <w:right w:type="dxa" w:w="100"/>
            </w:tcMar>
            <w:vAlign w:val="center"/>
          </w:tcPr>
          <w:p>
            <w:pPr>
              <w:spacing w:after="0" w:line="260"/>
              <w:jc w:val="left"/>
            </w:pPr>
            <w:r>
              <w:rPr>
                <w:rFonts w:ascii="Calibri" w:cs="Calibri" w:eastAsia="Calibri" w:hAnsi="Calibri"/>
                <w:b w:val="false"/>
                <w:bCs w:val="false"/>
                <w:color w:val="000000"/>
                <w:sz w:val="20"/>
                <w:szCs w:val="20"/>
              </w:rPr>
              <w:t xml:space="preserve">Maintainability</w:t>
            </w:r>
          </w:p>
        </w:tc>
        <w:tc>
          <w:tcPr>
            <w:tcW w:type="dxa" w:w="6500"/>
            <w:shd w:fill="F2F2F2" w:color="auto" w:val="clear"/>
            <w:tcMar>
              <w:top w:type="dxa" w:w="80"/>
              <w:left w:type="dxa" w:w="100"/>
              <w:bottom w:type="dxa" w:w="80"/>
              <w:right w:type="dxa" w:w="100"/>
            </w:tcMar>
            <w:vAlign w:val="center"/>
          </w:tcPr>
          <w:p>
            <w:pPr>
              <w:spacing w:after="0" w:line="260"/>
              <w:jc w:val="left"/>
            </w:pPr>
            <w:r>
              <w:rPr>
                <w:rFonts w:ascii="Calibri" w:cs="Calibri" w:eastAsia="Calibri" w:hAnsi="Calibri"/>
                <w:b w:val="false"/>
                <w:bCs w:val="false"/>
                <w:color w:val="000000"/>
                <w:sz w:val="20"/>
                <w:szCs w:val="20"/>
              </w:rPr>
              <w:t xml:space="preserve">Business rules and risk thresholds shall be configurable by authorized users without requiring source code changes or vendor engagement.</w:t>
            </w:r>
          </w:p>
        </w:tc>
      </w:tr>
      <w:tr>
        <w:tc>
          <w:tcPr>
            <w:tcW w:type="dxa" w:w="1150"/>
            <w:tcMar>
              <w:top w:type="dxa" w:w="80"/>
              <w:left w:type="dxa" w:w="100"/>
              <w:bottom w:type="dxa" w:w="80"/>
              <w:right w:type="dxa" w:w="100"/>
            </w:tcMar>
            <w:vAlign w:val="center"/>
          </w:tcPr>
          <w:p>
            <w:pPr>
              <w:spacing w:after="0" w:line="260"/>
              <w:jc w:val="left"/>
            </w:pPr>
            <w:r>
              <w:rPr>
                <w:rFonts w:ascii="Calibri" w:cs="Calibri" w:eastAsia="Calibri" w:hAnsi="Calibri"/>
                <w:b w:val="false"/>
                <w:bCs w:val="false"/>
                <w:color w:val="000000"/>
                <w:sz w:val="20"/>
                <w:szCs w:val="20"/>
              </w:rPr>
              <w:t xml:space="preserve">NFR-11</w:t>
            </w:r>
          </w:p>
        </w:tc>
        <w:tc>
          <w:tcPr>
            <w:tcW w:type="dxa" w:w="1700"/>
            <w:tcMar>
              <w:top w:type="dxa" w:w="80"/>
              <w:left w:type="dxa" w:w="100"/>
              <w:bottom w:type="dxa" w:w="80"/>
              <w:right w:type="dxa" w:w="100"/>
            </w:tcMar>
            <w:vAlign w:val="center"/>
          </w:tcPr>
          <w:p>
            <w:pPr>
              <w:spacing w:after="0" w:line="260"/>
              <w:jc w:val="left"/>
            </w:pPr>
            <w:r>
              <w:rPr>
                <w:rFonts w:ascii="Calibri" w:cs="Calibri" w:eastAsia="Calibri" w:hAnsi="Calibri"/>
                <w:b w:val="false"/>
                <w:bCs w:val="false"/>
                <w:color w:val="000000"/>
                <w:sz w:val="20"/>
                <w:szCs w:val="20"/>
              </w:rPr>
              <w:t xml:space="preserve">Integration</w:t>
            </w:r>
          </w:p>
        </w:tc>
        <w:tc>
          <w:tcPr>
            <w:tcW w:type="dxa" w:w="6500"/>
            <w:tcMar>
              <w:top w:type="dxa" w:w="80"/>
              <w:left w:type="dxa" w:w="100"/>
              <w:bottom w:type="dxa" w:w="80"/>
              <w:right w:type="dxa" w:w="100"/>
            </w:tcMar>
            <w:vAlign w:val="center"/>
          </w:tcPr>
          <w:p>
            <w:pPr>
              <w:spacing w:after="0" w:line="260"/>
              <w:jc w:val="left"/>
            </w:pPr>
            <w:r>
              <w:rPr>
                <w:rFonts w:ascii="Calibri" w:cs="Calibri" w:eastAsia="Calibri" w:hAnsi="Calibri"/>
                <w:b w:val="false"/>
                <w:bCs w:val="false"/>
                <w:color w:val="000000"/>
                <w:sz w:val="20"/>
                <w:szCs w:val="20"/>
              </w:rPr>
              <w:t xml:space="preserve">The system shall integrate with existing core banking, loan origination, and credit bureau systems using standard, supported interfaces.</w:t>
            </w:r>
          </w:p>
        </w:tc>
      </w:tr>
      <w:tr>
        <w:tc>
          <w:tcPr>
            <w:tcW w:type="dxa" w:w="1150"/>
            <w:shd w:fill="F2F2F2" w:color="auto" w:val="clear"/>
            <w:tcMar>
              <w:top w:type="dxa" w:w="80"/>
              <w:left w:type="dxa" w:w="100"/>
              <w:bottom w:type="dxa" w:w="80"/>
              <w:right w:type="dxa" w:w="100"/>
            </w:tcMar>
            <w:vAlign w:val="center"/>
          </w:tcPr>
          <w:p>
            <w:pPr>
              <w:spacing w:after="0" w:line="260"/>
              <w:jc w:val="left"/>
            </w:pPr>
            <w:r>
              <w:rPr>
                <w:rFonts w:ascii="Calibri" w:cs="Calibri" w:eastAsia="Calibri" w:hAnsi="Calibri"/>
                <w:b w:val="false"/>
                <w:bCs w:val="false"/>
                <w:color w:val="000000"/>
                <w:sz w:val="20"/>
                <w:szCs w:val="20"/>
              </w:rPr>
              <w:t xml:space="preserve">NFR-12</w:t>
            </w:r>
          </w:p>
        </w:tc>
        <w:tc>
          <w:tcPr>
            <w:tcW w:type="dxa" w:w="1700"/>
            <w:shd w:fill="F2F2F2" w:color="auto" w:val="clear"/>
            <w:tcMar>
              <w:top w:type="dxa" w:w="80"/>
              <w:left w:type="dxa" w:w="100"/>
              <w:bottom w:type="dxa" w:w="80"/>
              <w:right w:type="dxa" w:w="100"/>
            </w:tcMar>
            <w:vAlign w:val="center"/>
          </w:tcPr>
          <w:p>
            <w:pPr>
              <w:spacing w:after="0" w:line="260"/>
              <w:jc w:val="left"/>
            </w:pPr>
            <w:r>
              <w:rPr>
                <w:rFonts w:ascii="Calibri" w:cs="Calibri" w:eastAsia="Calibri" w:hAnsi="Calibri"/>
                <w:b w:val="false"/>
                <w:bCs w:val="false"/>
                <w:color w:val="000000"/>
                <w:sz w:val="20"/>
                <w:szCs w:val="20"/>
              </w:rPr>
              <w:t xml:space="preserve">Disaster Recovery</w:t>
            </w:r>
          </w:p>
        </w:tc>
        <w:tc>
          <w:tcPr>
            <w:tcW w:type="dxa" w:w="6500"/>
            <w:shd w:fill="F2F2F2" w:color="auto" w:val="clear"/>
            <w:tcMar>
              <w:top w:type="dxa" w:w="80"/>
              <w:left w:type="dxa" w:w="100"/>
              <w:bottom w:type="dxa" w:w="80"/>
              <w:right w:type="dxa" w:w="100"/>
            </w:tcMar>
            <w:vAlign w:val="center"/>
          </w:tcPr>
          <w:p>
            <w:pPr>
              <w:spacing w:after="0" w:line="260"/>
              <w:jc w:val="left"/>
            </w:pPr>
            <w:r>
              <w:rPr>
                <w:rFonts w:ascii="Calibri" w:cs="Calibri" w:eastAsia="Calibri" w:hAnsi="Calibri"/>
                <w:b w:val="false"/>
                <w:bCs w:val="false"/>
                <w:color w:val="000000"/>
                <w:sz w:val="20"/>
                <w:szCs w:val="20"/>
              </w:rPr>
              <w:t xml:space="preserve">The system shall be included in ABC Bank's business continuity and disaster recovery plan, with defined recovery time and recovery point objectives.</w:t>
            </w:r>
          </w:p>
        </w:tc>
      </w:tr>
    </w:tbl>
    <w:p>
      <w:r>
        <w:br w:type="page"/>
      </w:r>
    </w:p>
    <w:p>
      <w:pPr>
        <w:pStyle w:val="Heading1"/>
        <w:pBdr>
          <w:bottom w:val="single" w:color="2E5395" w:sz="6" w:space="4"/>
        </w:pBdr>
        <w:spacing w:after="240" w:before="480"/>
      </w:pPr>
      <w:r>
        <w:rPr>
          <w:rFonts w:ascii="Calibri" w:cs="Calibri" w:eastAsia="Calibri" w:hAnsi="Calibri"/>
          <w:b/>
          <w:bCs/>
          <w:color w:val="1F3864"/>
          <w:sz w:val="30"/>
          <w:szCs w:val="30"/>
        </w:rPr>
        <w:t xml:space="preserve">10. Data Requirements</w:t>
      </w:r>
    </w:p>
    <w:p>
      <w:pPr>
        <w:spacing w:after="160" w:line="276"/>
        <w:jc w:val="both"/>
      </w:pPr>
      <w:r>
        <w:rPr>
          <w:rFonts w:ascii="Calibri" w:cs="Calibri" w:eastAsia="Calibri" w:hAnsi="Calibri"/>
          <w:b w:val="false"/>
          <w:bCs w:val="false"/>
          <w:i w:val="false"/>
          <w:iCs w:val="false"/>
          <w:color w:val="000000"/>
          <w:sz w:val="22"/>
          <w:szCs w:val="22"/>
        </w:rPr>
        <w:t xml:space="preserve">The Financial Risk Classification System requires access to accurate and timely customer financial data. Key data requirements include:</w:t>
      </w:r>
    </w:p>
    <w:p>
      <w:pPr>
        <w:pStyle w:val="ListParagraph"/>
        <w:numPr>
          <w:ilvl w:val="0"/>
          <w:numId w:val="2"/>
        </w:numPr>
        <w:spacing w:after="100" w:line="276"/>
      </w:pPr>
      <w:r>
        <w:rPr>
          <w:rFonts w:ascii="Calibri" w:cs="Calibri" w:eastAsia="Calibri" w:hAnsi="Calibri"/>
          <w:sz w:val="22"/>
          <w:szCs w:val="22"/>
        </w:rPr>
        <w:t xml:space="preserve">Applicant identification and demographic data required to link applications to existing customer records.</w:t>
      </w:r>
    </w:p>
    <w:p>
      <w:pPr>
        <w:pStyle w:val="ListParagraph"/>
        <w:numPr>
          <w:ilvl w:val="0"/>
          <w:numId w:val="2"/>
        </w:numPr>
        <w:spacing w:after="100" w:line="276"/>
      </w:pPr>
      <w:r>
        <w:rPr>
          <w:rFonts w:ascii="Calibri" w:cs="Calibri" w:eastAsia="Calibri" w:hAnsi="Calibri"/>
          <w:sz w:val="22"/>
          <w:szCs w:val="22"/>
        </w:rPr>
        <w:t xml:space="preserve">Income and employment information provided by the applicant or verified through supporting documentation.</w:t>
      </w:r>
    </w:p>
    <w:p>
      <w:pPr>
        <w:pStyle w:val="ListParagraph"/>
        <w:numPr>
          <w:ilvl w:val="0"/>
          <w:numId w:val="2"/>
        </w:numPr>
        <w:spacing w:after="100" w:line="276"/>
      </w:pPr>
      <w:r>
        <w:rPr>
          <w:rFonts w:ascii="Calibri" w:cs="Calibri" w:eastAsia="Calibri" w:hAnsi="Calibri"/>
          <w:sz w:val="22"/>
          <w:szCs w:val="22"/>
        </w:rPr>
        <w:t xml:space="preserve">Existing liabilities and credit obligations, including data available from internal systems and external credit bureaus, where applicable.</w:t>
      </w:r>
    </w:p>
    <w:p>
      <w:pPr>
        <w:pStyle w:val="ListParagraph"/>
        <w:numPr>
          <w:ilvl w:val="0"/>
          <w:numId w:val="2"/>
        </w:numPr>
        <w:spacing w:after="100" w:line="276"/>
      </w:pPr>
      <w:r>
        <w:rPr>
          <w:rFonts w:ascii="Calibri" w:cs="Calibri" w:eastAsia="Calibri" w:hAnsi="Calibri"/>
          <w:sz w:val="22"/>
          <w:szCs w:val="22"/>
        </w:rPr>
        <w:t xml:space="preserve">Historical repayment and account conduct data for existing ABC Bank customers.</w:t>
      </w:r>
    </w:p>
    <w:p>
      <w:pPr>
        <w:pStyle w:val="ListParagraph"/>
        <w:numPr>
          <w:ilvl w:val="0"/>
          <w:numId w:val="2"/>
        </w:numPr>
        <w:spacing w:after="100" w:line="276"/>
      </w:pPr>
      <w:r>
        <w:rPr>
          <w:rFonts w:ascii="Calibri" w:cs="Calibri" w:eastAsia="Calibri" w:hAnsi="Calibri"/>
          <w:sz w:val="22"/>
          <w:szCs w:val="22"/>
        </w:rPr>
        <w:t xml:space="preserve">Loan application details, including product type, requested amount, and tenure.</w:t>
      </w:r>
    </w:p>
    <w:p>
      <w:pPr>
        <w:pStyle w:val="ListParagraph"/>
        <w:numPr>
          <w:ilvl w:val="0"/>
          <w:numId w:val="2"/>
        </w:numPr>
        <w:spacing w:after="100" w:line="276"/>
      </w:pPr>
      <w:r>
        <w:rPr>
          <w:rFonts w:ascii="Calibri" w:cs="Calibri" w:eastAsia="Calibri" w:hAnsi="Calibri"/>
          <w:sz w:val="22"/>
          <w:szCs w:val="22"/>
        </w:rPr>
        <w:t xml:space="preserve">Business rule and threshold configuration data used by the classification engine.</w:t>
      </w:r>
    </w:p>
    <w:p>
      <w:pPr>
        <w:spacing w:after="160" w:line="276"/>
        <w:jc w:val="both"/>
      </w:pPr>
      <w:r>
        <w:rPr>
          <w:rFonts w:ascii="Calibri" w:cs="Calibri" w:eastAsia="Calibri" w:hAnsi="Calibri"/>
          <w:b w:val="false"/>
          <w:bCs w:val="false"/>
          <w:i w:val="false"/>
          <w:iCs w:val="false"/>
          <w:color w:val="000000"/>
          <w:sz w:val="22"/>
          <w:szCs w:val="22"/>
        </w:rPr>
        <w:t xml:space="preserve">Data quality, completeness, and source-system availability are critical dependencies for the accuracy of the risk classification output. Data governance and data quality validation requirements will be further defined during the design phase in consultation with the Data / IT Security Officer.</w:t>
      </w:r>
    </w:p>
    <w:p>
      <w:pPr>
        <w:pStyle w:val="Heading1"/>
        <w:pBdr>
          <w:bottom w:val="single" w:color="2E5395" w:sz="6" w:space="4"/>
        </w:pBdr>
        <w:spacing w:after="240" w:before="480"/>
      </w:pPr>
      <w:r>
        <w:rPr>
          <w:rFonts w:ascii="Calibri" w:cs="Calibri" w:eastAsia="Calibri" w:hAnsi="Calibri"/>
          <w:b/>
          <w:bCs/>
          <w:color w:val="1F3864"/>
          <w:sz w:val="30"/>
          <w:szCs w:val="30"/>
        </w:rPr>
        <w:t xml:space="preserve">11. Assumptions</w:t>
      </w:r>
    </w:p>
    <w:p>
      <w:pPr>
        <w:spacing w:after="160" w:line="276"/>
        <w:jc w:val="both"/>
      </w:pPr>
      <w:r>
        <w:rPr>
          <w:rFonts w:ascii="Calibri" w:cs="Calibri" w:eastAsia="Calibri" w:hAnsi="Calibri"/>
          <w:b w:val="false"/>
          <w:bCs w:val="false"/>
          <w:i w:val="false"/>
          <w:iCs w:val="false"/>
          <w:color w:val="000000"/>
          <w:sz w:val="22"/>
          <w:szCs w:val="22"/>
        </w:rPr>
        <w:t xml:space="preserve">This document has been prepared based on the following assumptions. These assumptions should be validated during subsequent project phases and updated if found to be inaccurate.</w:t>
      </w:r>
    </w:p>
    <w:p>
      <w:pPr>
        <w:pStyle w:val="ListParagraph"/>
        <w:numPr>
          <w:ilvl w:val="0"/>
          <w:numId w:val="2"/>
        </w:numPr>
        <w:spacing w:after="100" w:line="276"/>
      </w:pPr>
      <w:r>
        <w:rPr>
          <w:rFonts w:ascii="Calibri" w:cs="Calibri" w:eastAsia="Calibri" w:hAnsi="Calibri"/>
          <w:sz w:val="22"/>
          <w:szCs w:val="22"/>
        </w:rPr>
        <w:t xml:space="preserve">Historical customer financial and repayment data required for risk classification is available in existing bank systems in a usable format.</w:t>
      </w:r>
    </w:p>
    <w:p>
      <w:pPr>
        <w:pStyle w:val="ListParagraph"/>
        <w:numPr>
          <w:ilvl w:val="0"/>
          <w:numId w:val="2"/>
        </w:numPr>
        <w:spacing w:after="100" w:line="276"/>
      </w:pPr>
      <w:r>
        <w:rPr>
          <w:rFonts w:ascii="Calibri" w:cs="Calibri" w:eastAsia="Calibri" w:hAnsi="Calibri"/>
          <w:sz w:val="22"/>
          <w:szCs w:val="22"/>
        </w:rPr>
        <w:t xml:space="preserve">Existing core banking, loan origination, and credit bureau systems can support the required integrations without major re-architecture.</w:t>
      </w:r>
    </w:p>
    <w:p>
      <w:pPr>
        <w:pStyle w:val="ListParagraph"/>
        <w:numPr>
          <w:ilvl w:val="0"/>
          <w:numId w:val="2"/>
        </w:numPr>
        <w:spacing w:after="100" w:line="276"/>
      </w:pPr>
      <w:r>
        <w:rPr>
          <w:rFonts w:ascii="Calibri" w:cs="Calibri" w:eastAsia="Calibri" w:hAnsi="Calibri"/>
          <w:sz w:val="22"/>
          <w:szCs w:val="22"/>
        </w:rPr>
        <w:t xml:space="preserve">Business rules and risk thresholds for classification will be defined and provided by the Risk Management function in a form that can be configured within the system.</w:t>
      </w:r>
    </w:p>
    <w:p>
      <w:pPr>
        <w:pStyle w:val="ListParagraph"/>
        <w:numPr>
          <w:ilvl w:val="0"/>
          <w:numId w:val="2"/>
        </w:numPr>
        <w:spacing w:after="100" w:line="276"/>
      </w:pPr>
      <w:r>
        <w:rPr>
          <w:rFonts w:ascii="Calibri" w:cs="Calibri" w:eastAsia="Calibri" w:hAnsi="Calibri"/>
          <w:sz w:val="22"/>
          <w:szCs w:val="22"/>
        </w:rPr>
        <w:t xml:space="preserve">The Financial Risk Classification System will function as a decision-support tool; final lending authority remains with authorized bank personnel.</w:t>
      </w:r>
    </w:p>
    <w:p>
      <w:pPr>
        <w:pStyle w:val="ListParagraph"/>
        <w:numPr>
          <w:ilvl w:val="0"/>
          <w:numId w:val="2"/>
        </w:numPr>
        <w:spacing w:after="100" w:line="276"/>
      </w:pPr>
      <w:r>
        <w:rPr>
          <w:rFonts w:ascii="Calibri" w:cs="Calibri" w:eastAsia="Calibri" w:hAnsi="Calibri"/>
          <w:sz w:val="22"/>
          <w:szCs w:val="22"/>
        </w:rPr>
        <w:t xml:space="preserve">Loan officers and credit committee members will receive adequate training prior to go-live.</w:t>
      </w:r>
    </w:p>
    <w:p>
      <w:pPr>
        <w:pStyle w:val="ListParagraph"/>
        <w:numPr>
          <w:ilvl w:val="0"/>
          <w:numId w:val="2"/>
        </w:numPr>
        <w:spacing w:after="100" w:line="276"/>
      </w:pPr>
      <w:r>
        <w:rPr>
          <w:rFonts w:ascii="Calibri" w:cs="Calibri" w:eastAsia="Calibri" w:hAnsi="Calibri"/>
          <w:sz w:val="22"/>
          <w:szCs w:val="22"/>
        </w:rPr>
        <w:t xml:space="preserve">Adequate infrastructure, budget, and resourcing will be made available to support project delivery within the agreed timeline.</w:t>
      </w:r>
    </w:p>
    <w:p>
      <w:pPr>
        <w:pStyle w:val="ListParagraph"/>
        <w:numPr>
          <w:ilvl w:val="0"/>
          <w:numId w:val="2"/>
        </w:numPr>
        <w:spacing w:after="100" w:line="276"/>
      </w:pPr>
      <w:r>
        <w:rPr>
          <w:rFonts w:ascii="Calibri" w:cs="Calibri" w:eastAsia="Calibri" w:hAnsi="Calibri"/>
          <w:sz w:val="22"/>
          <w:szCs w:val="22"/>
        </w:rPr>
        <w:t xml:space="preserve">Regulatory and compliance requirements applicable to automated/rule-based risk classification will be confirmed by the Compliance function prior to design finalization.</w:t>
      </w:r>
    </w:p>
    <w:p>
      <w:pPr>
        <w:pStyle w:val="Heading1"/>
        <w:pBdr>
          <w:bottom w:val="single" w:color="2E5395" w:sz="6" w:space="4"/>
        </w:pBdr>
        <w:spacing w:after="240" w:before="480"/>
      </w:pPr>
      <w:r>
        <w:rPr>
          <w:rFonts w:ascii="Calibri" w:cs="Calibri" w:eastAsia="Calibri" w:hAnsi="Calibri"/>
          <w:b/>
          <w:bCs/>
          <w:color w:val="1F3864"/>
          <w:sz w:val="30"/>
          <w:szCs w:val="30"/>
        </w:rPr>
        <w:t xml:space="preserve">12. Constraints</w:t>
      </w:r>
    </w:p>
    <w:p>
      <w:pPr>
        <w:pStyle w:val="ListParagraph"/>
        <w:numPr>
          <w:ilvl w:val="0"/>
          <w:numId w:val="2"/>
        </w:numPr>
        <w:spacing w:after="100" w:line="276"/>
      </w:pPr>
      <w:r>
        <w:rPr>
          <w:rFonts w:ascii="Calibri" w:cs="Calibri" w:eastAsia="Calibri" w:hAnsi="Calibri"/>
          <w:sz w:val="22"/>
          <w:szCs w:val="22"/>
        </w:rPr>
        <w:t xml:space="preserve">The solution must integrate with ABC Bank's existing core banking and loan origination systems rather than replace them.</w:t>
      </w:r>
    </w:p>
    <w:p>
      <w:pPr>
        <w:pStyle w:val="ListParagraph"/>
        <w:numPr>
          <w:ilvl w:val="0"/>
          <w:numId w:val="2"/>
        </w:numPr>
        <w:spacing w:after="100" w:line="276"/>
      </w:pPr>
      <w:r>
        <w:rPr>
          <w:rFonts w:ascii="Calibri" w:cs="Calibri" w:eastAsia="Calibri" w:hAnsi="Calibri"/>
          <w:sz w:val="22"/>
          <w:szCs w:val="22"/>
        </w:rPr>
        <w:t xml:space="preserve">The solution must comply with ABC Bank's existing data security, data privacy, and information security policies.</w:t>
      </w:r>
    </w:p>
    <w:p>
      <w:pPr>
        <w:pStyle w:val="ListParagraph"/>
        <w:numPr>
          <w:ilvl w:val="0"/>
          <w:numId w:val="2"/>
        </w:numPr>
        <w:spacing w:after="100" w:line="276"/>
      </w:pPr>
      <w:r>
        <w:rPr>
          <w:rFonts w:ascii="Calibri" w:cs="Calibri" w:eastAsia="Calibri" w:hAnsi="Calibri"/>
          <w:sz w:val="22"/>
          <w:szCs w:val="22"/>
        </w:rPr>
        <w:t xml:space="preserve">The solution must comply with applicable banking regulations, including fair-lending and anti-discrimination requirements, in the jurisdictions in which ABC Bank operates.</w:t>
      </w:r>
    </w:p>
    <w:p>
      <w:pPr>
        <w:pStyle w:val="ListParagraph"/>
        <w:numPr>
          <w:ilvl w:val="0"/>
          <w:numId w:val="2"/>
        </w:numPr>
        <w:spacing w:after="100" w:line="276"/>
      </w:pPr>
      <w:r>
        <w:rPr>
          <w:rFonts w:ascii="Calibri" w:cs="Calibri" w:eastAsia="Calibri" w:hAnsi="Calibri"/>
          <w:sz w:val="22"/>
          <w:szCs w:val="22"/>
        </w:rPr>
        <w:t xml:space="preserve">Project delivery is constrained by the budget and timeline approved by the project sponsor and steering committee.</w:t>
      </w:r>
    </w:p>
    <w:p>
      <w:pPr>
        <w:pStyle w:val="ListParagraph"/>
        <w:numPr>
          <w:ilvl w:val="0"/>
          <w:numId w:val="2"/>
        </w:numPr>
        <w:spacing w:after="100" w:line="276"/>
      </w:pPr>
      <w:r>
        <w:rPr>
          <w:rFonts w:ascii="Calibri" w:cs="Calibri" w:eastAsia="Calibri" w:hAnsi="Calibri"/>
          <w:sz w:val="22"/>
          <w:szCs w:val="22"/>
        </w:rPr>
        <w:t xml:space="preserve">Availability of historical data may be limited for newer customers with no prior relationship with ABC Bank, which may constrain classification accuracy for such applicants.</w:t>
      </w:r>
    </w:p>
    <w:p>
      <w:pPr>
        <w:pStyle w:val="ListParagraph"/>
        <w:numPr>
          <w:ilvl w:val="0"/>
          <w:numId w:val="2"/>
        </w:numPr>
        <w:spacing w:after="100" w:line="276"/>
      </w:pPr>
      <w:r>
        <w:rPr>
          <w:rFonts w:ascii="Calibri" w:cs="Calibri" w:eastAsia="Calibri" w:hAnsi="Calibri"/>
          <w:sz w:val="22"/>
          <w:szCs w:val="22"/>
        </w:rPr>
        <w:t xml:space="preserve">Changes to classification business rules must follow the bank's formal change control and approval process.</w:t>
      </w:r>
    </w:p>
    <w:p>
      <w:r>
        <w:br w:type="page"/>
      </w:r>
    </w:p>
    <w:p>
      <w:pPr>
        <w:pStyle w:val="Heading1"/>
        <w:pBdr>
          <w:bottom w:val="single" w:color="2E5395" w:sz="6" w:space="4"/>
        </w:pBdr>
        <w:spacing w:after="240" w:before="480"/>
      </w:pPr>
      <w:r>
        <w:rPr>
          <w:rFonts w:ascii="Calibri" w:cs="Calibri" w:eastAsia="Calibri" w:hAnsi="Calibri"/>
          <w:b/>
          <w:bCs/>
          <w:color w:val="1F3864"/>
          <w:sz w:val="30"/>
          <w:szCs w:val="30"/>
        </w:rPr>
        <w:t xml:space="preserve">13. Risks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00"/>
        <w:gridCol w:w="3300"/>
        <w:gridCol w:w="1200"/>
        <w:gridCol w:w="1100"/>
        <w:gridCol w:w="2850"/>
      </w:tblGrid>
      <w:tr>
        <w:trPr>
          <w:tblHeader/>
        </w:trPr>
        <w:tc>
          <w:tcPr>
            <w:tcW w:type="dxa" w:w="900"/>
            <w:shd w:fill="1F3864" w:color="auto" w:val="clear"/>
            <w:tcMar>
              <w:top w:type="dxa" w:w="80"/>
              <w:left w:type="dxa" w:w="100"/>
              <w:bottom w:type="dxa" w:w="80"/>
              <w:right w:type="dxa" w:w="100"/>
            </w:tcMar>
            <w:vAlign w:val="center"/>
          </w:tcPr>
          <w:p>
            <w:pPr>
              <w:spacing w:after="0" w:line="260"/>
              <w:jc w:val="left"/>
            </w:pPr>
            <w:r>
              <w:rPr>
                <w:rFonts w:ascii="Calibri" w:cs="Calibri" w:eastAsia="Calibri" w:hAnsi="Calibri"/>
                <w:b/>
                <w:bCs/>
                <w:color w:val="FFFFFF"/>
                <w:sz w:val="20"/>
                <w:szCs w:val="20"/>
              </w:rPr>
              <w:t xml:space="preserve">ID</w:t>
            </w:r>
          </w:p>
        </w:tc>
        <w:tc>
          <w:tcPr>
            <w:tcW w:type="dxa" w:w="3300"/>
            <w:shd w:fill="1F3864" w:color="auto" w:val="clear"/>
            <w:tcMar>
              <w:top w:type="dxa" w:w="80"/>
              <w:left w:type="dxa" w:w="100"/>
              <w:bottom w:type="dxa" w:w="80"/>
              <w:right w:type="dxa" w:w="100"/>
            </w:tcMar>
            <w:vAlign w:val="center"/>
          </w:tcPr>
          <w:p>
            <w:pPr>
              <w:spacing w:after="0" w:line="260"/>
              <w:jc w:val="left"/>
            </w:pPr>
            <w:r>
              <w:rPr>
                <w:rFonts w:ascii="Calibri" w:cs="Calibri" w:eastAsia="Calibri" w:hAnsi="Calibri"/>
                <w:b/>
                <w:bCs/>
                <w:color w:val="FFFFFF"/>
                <w:sz w:val="20"/>
                <w:szCs w:val="20"/>
              </w:rPr>
              <w:t xml:space="preserve">Risk Description</w:t>
            </w:r>
          </w:p>
        </w:tc>
        <w:tc>
          <w:tcPr>
            <w:tcW w:type="dxa" w:w="1200"/>
            <w:shd w:fill="1F3864" w:color="auto" w:val="clear"/>
            <w:tcMar>
              <w:top w:type="dxa" w:w="80"/>
              <w:left w:type="dxa" w:w="100"/>
              <w:bottom w:type="dxa" w:w="80"/>
              <w:right w:type="dxa" w:w="100"/>
            </w:tcMar>
            <w:vAlign w:val="center"/>
          </w:tcPr>
          <w:p>
            <w:pPr>
              <w:spacing w:after="0" w:line="260"/>
              <w:jc w:val="left"/>
            </w:pPr>
            <w:r>
              <w:rPr>
                <w:rFonts w:ascii="Calibri" w:cs="Calibri" w:eastAsia="Calibri" w:hAnsi="Calibri"/>
                <w:b/>
                <w:bCs/>
                <w:color w:val="FFFFFF"/>
                <w:sz w:val="20"/>
                <w:szCs w:val="20"/>
              </w:rPr>
              <w:t xml:space="preserve">Likelihood</w:t>
            </w:r>
          </w:p>
        </w:tc>
        <w:tc>
          <w:tcPr>
            <w:tcW w:type="dxa" w:w="1100"/>
            <w:shd w:fill="1F3864" w:color="auto" w:val="clear"/>
            <w:tcMar>
              <w:top w:type="dxa" w:w="80"/>
              <w:left w:type="dxa" w:w="100"/>
              <w:bottom w:type="dxa" w:w="80"/>
              <w:right w:type="dxa" w:w="100"/>
            </w:tcMar>
            <w:vAlign w:val="center"/>
          </w:tcPr>
          <w:p>
            <w:pPr>
              <w:spacing w:after="0" w:line="260"/>
              <w:jc w:val="left"/>
            </w:pPr>
            <w:r>
              <w:rPr>
                <w:rFonts w:ascii="Calibri" w:cs="Calibri" w:eastAsia="Calibri" w:hAnsi="Calibri"/>
                <w:b/>
                <w:bCs/>
                <w:color w:val="FFFFFF"/>
                <w:sz w:val="20"/>
                <w:szCs w:val="20"/>
              </w:rPr>
              <w:t xml:space="preserve">Impact</w:t>
            </w:r>
          </w:p>
        </w:tc>
        <w:tc>
          <w:tcPr>
            <w:tcW w:type="dxa" w:w="2850"/>
            <w:shd w:fill="1F3864" w:color="auto" w:val="clear"/>
            <w:tcMar>
              <w:top w:type="dxa" w:w="80"/>
              <w:left w:type="dxa" w:w="100"/>
              <w:bottom w:type="dxa" w:w="80"/>
              <w:right w:type="dxa" w:w="100"/>
            </w:tcMar>
            <w:vAlign w:val="center"/>
          </w:tcPr>
          <w:p>
            <w:pPr>
              <w:spacing w:after="0" w:line="260"/>
              <w:jc w:val="left"/>
            </w:pPr>
            <w:r>
              <w:rPr>
                <w:rFonts w:ascii="Calibri" w:cs="Calibri" w:eastAsia="Calibri" w:hAnsi="Calibri"/>
                <w:b/>
                <w:bCs/>
                <w:color w:val="FFFFFF"/>
                <w:sz w:val="20"/>
                <w:szCs w:val="20"/>
              </w:rPr>
              <w:t xml:space="preserve">Mitigation Strategy</w:t>
            </w:r>
          </w:p>
        </w:tc>
      </w:tr>
      <w:tr>
        <w:tc>
          <w:tcPr>
            <w:tcW w:type="dxa" w:w="900"/>
            <w:tcMar>
              <w:top w:type="dxa" w:w="80"/>
              <w:left w:type="dxa" w:w="100"/>
              <w:bottom w:type="dxa" w:w="80"/>
              <w:right w:type="dxa" w:w="100"/>
            </w:tcMar>
            <w:vAlign w:val="center"/>
          </w:tcPr>
          <w:p>
            <w:pPr>
              <w:spacing w:after="0" w:line="260"/>
              <w:jc w:val="left"/>
            </w:pPr>
            <w:r>
              <w:rPr>
                <w:rFonts w:ascii="Calibri" w:cs="Calibri" w:eastAsia="Calibri" w:hAnsi="Calibri"/>
                <w:b w:val="false"/>
                <w:bCs w:val="false"/>
                <w:color w:val="000000"/>
                <w:sz w:val="20"/>
                <w:szCs w:val="20"/>
              </w:rPr>
              <w:t xml:space="preserve">R-01</w:t>
            </w:r>
          </w:p>
        </w:tc>
        <w:tc>
          <w:tcPr>
            <w:tcW w:type="dxa" w:w="3300"/>
            <w:tcMar>
              <w:top w:type="dxa" w:w="80"/>
              <w:left w:type="dxa" w:w="100"/>
              <w:bottom w:type="dxa" w:w="80"/>
              <w:right w:type="dxa" w:w="100"/>
            </w:tcMar>
            <w:vAlign w:val="center"/>
          </w:tcPr>
          <w:p>
            <w:pPr>
              <w:spacing w:after="0" w:line="260"/>
              <w:jc w:val="left"/>
            </w:pPr>
            <w:r>
              <w:rPr>
                <w:rFonts w:ascii="Calibri" w:cs="Calibri" w:eastAsia="Calibri" w:hAnsi="Calibri"/>
                <w:b w:val="false"/>
                <w:bCs w:val="false"/>
                <w:color w:val="000000"/>
                <w:sz w:val="20"/>
                <w:szCs w:val="20"/>
              </w:rPr>
              <w:t xml:space="preserve">Incomplete or poor-quality historical data reduces the accuracy of risk classification.</w:t>
            </w:r>
          </w:p>
        </w:tc>
        <w:tc>
          <w:tcPr>
            <w:tcW w:type="dxa" w:w="1200"/>
            <w:tcMar>
              <w:top w:type="dxa" w:w="80"/>
              <w:left w:type="dxa" w:w="100"/>
              <w:bottom w:type="dxa" w:w="80"/>
              <w:right w:type="dxa" w:w="100"/>
            </w:tcMar>
            <w:vAlign w:val="center"/>
          </w:tcPr>
          <w:p>
            <w:pPr>
              <w:spacing w:after="0" w:line="260"/>
              <w:jc w:val="left"/>
            </w:pPr>
            <w:r>
              <w:rPr>
                <w:rFonts w:ascii="Calibri" w:cs="Calibri" w:eastAsia="Calibri" w:hAnsi="Calibri"/>
                <w:b w:val="false"/>
                <w:bCs w:val="false"/>
                <w:color w:val="000000"/>
                <w:sz w:val="20"/>
                <w:szCs w:val="20"/>
              </w:rPr>
              <w:t xml:space="preserve">Medium</w:t>
            </w:r>
          </w:p>
        </w:tc>
        <w:tc>
          <w:tcPr>
            <w:tcW w:type="dxa" w:w="1100"/>
            <w:tcMar>
              <w:top w:type="dxa" w:w="80"/>
              <w:left w:type="dxa" w:w="100"/>
              <w:bottom w:type="dxa" w:w="80"/>
              <w:right w:type="dxa" w:w="100"/>
            </w:tcMar>
            <w:vAlign w:val="center"/>
          </w:tcPr>
          <w:p>
            <w:pPr>
              <w:spacing w:after="0" w:line="260"/>
              <w:jc w:val="left"/>
            </w:pPr>
            <w:r>
              <w:rPr>
                <w:rFonts w:ascii="Calibri" w:cs="Calibri" w:eastAsia="Calibri" w:hAnsi="Calibri"/>
                <w:b w:val="false"/>
                <w:bCs w:val="false"/>
                <w:color w:val="000000"/>
                <w:sz w:val="20"/>
                <w:szCs w:val="20"/>
              </w:rPr>
              <w:t xml:space="preserve">High</w:t>
            </w:r>
          </w:p>
        </w:tc>
        <w:tc>
          <w:tcPr>
            <w:tcW w:type="dxa" w:w="2850"/>
            <w:tcMar>
              <w:top w:type="dxa" w:w="80"/>
              <w:left w:type="dxa" w:w="100"/>
              <w:bottom w:type="dxa" w:w="80"/>
              <w:right w:type="dxa" w:w="100"/>
            </w:tcMar>
            <w:vAlign w:val="center"/>
          </w:tcPr>
          <w:p>
            <w:pPr>
              <w:spacing w:after="0" w:line="260"/>
              <w:jc w:val="left"/>
            </w:pPr>
            <w:r>
              <w:rPr>
                <w:rFonts w:ascii="Calibri" w:cs="Calibri" w:eastAsia="Calibri" w:hAnsi="Calibri"/>
                <w:b w:val="false"/>
                <w:bCs w:val="false"/>
                <w:color w:val="000000"/>
                <w:sz w:val="20"/>
                <w:szCs w:val="20"/>
              </w:rPr>
              <w:t xml:space="preserve">Conduct data quality assessment early; define minimum data requirements and validation rules before go-live.</w:t>
            </w:r>
          </w:p>
        </w:tc>
      </w:tr>
      <w:tr>
        <w:tc>
          <w:tcPr>
            <w:tcW w:type="dxa" w:w="900"/>
            <w:shd w:fill="F2F2F2" w:color="auto" w:val="clear"/>
            <w:tcMar>
              <w:top w:type="dxa" w:w="80"/>
              <w:left w:type="dxa" w:w="100"/>
              <w:bottom w:type="dxa" w:w="80"/>
              <w:right w:type="dxa" w:w="100"/>
            </w:tcMar>
            <w:vAlign w:val="center"/>
          </w:tcPr>
          <w:p>
            <w:pPr>
              <w:spacing w:after="0" w:line="260"/>
              <w:jc w:val="left"/>
            </w:pPr>
            <w:r>
              <w:rPr>
                <w:rFonts w:ascii="Calibri" w:cs="Calibri" w:eastAsia="Calibri" w:hAnsi="Calibri"/>
                <w:b w:val="false"/>
                <w:bCs w:val="false"/>
                <w:color w:val="000000"/>
                <w:sz w:val="20"/>
                <w:szCs w:val="20"/>
              </w:rPr>
              <w:t xml:space="preserve">R-02</w:t>
            </w:r>
          </w:p>
        </w:tc>
        <w:tc>
          <w:tcPr>
            <w:tcW w:type="dxa" w:w="3300"/>
            <w:shd w:fill="F2F2F2" w:color="auto" w:val="clear"/>
            <w:tcMar>
              <w:top w:type="dxa" w:w="80"/>
              <w:left w:type="dxa" w:w="100"/>
              <w:bottom w:type="dxa" w:w="80"/>
              <w:right w:type="dxa" w:w="100"/>
            </w:tcMar>
            <w:vAlign w:val="center"/>
          </w:tcPr>
          <w:p>
            <w:pPr>
              <w:spacing w:after="0" w:line="260"/>
              <w:jc w:val="left"/>
            </w:pPr>
            <w:r>
              <w:rPr>
                <w:rFonts w:ascii="Calibri" w:cs="Calibri" w:eastAsia="Calibri" w:hAnsi="Calibri"/>
                <w:b w:val="false"/>
                <w:bCs w:val="false"/>
                <w:color w:val="000000"/>
                <w:sz w:val="20"/>
                <w:szCs w:val="20"/>
              </w:rPr>
              <w:t xml:space="preserve">Business rules do not adequately reflect the bank's actual risk appetite, leading to misclassification.</w:t>
            </w:r>
          </w:p>
        </w:tc>
        <w:tc>
          <w:tcPr>
            <w:tcW w:type="dxa" w:w="1200"/>
            <w:shd w:fill="F2F2F2" w:color="auto" w:val="clear"/>
            <w:tcMar>
              <w:top w:type="dxa" w:w="80"/>
              <w:left w:type="dxa" w:w="100"/>
              <w:bottom w:type="dxa" w:w="80"/>
              <w:right w:type="dxa" w:w="100"/>
            </w:tcMar>
            <w:vAlign w:val="center"/>
          </w:tcPr>
          <w:p>
            <w:pPr>
              <w:spacing w:after="0" w:line="260"/>
              <w:jc w:val="left"/>
            </w:pPr>
            <w:r>
              <w:rPr>
                <w:rFonts w:ascii="Calibri" w:cs="Calibri" w:eastAsia="Calibri" w:hAnsi="Calibri"/>
                <w:b w:val="false"/>
                <w:bCs w:val="false"/>
                <w:color w:val="000000"/>
                <w:sz w:val="20"/>
                <w:szCs w:val="20"/>
              </w:rPr>
              <w:t xml:space="preserve">Medium</w:t>
            </w:r>
          </w:p>
        </w:tc>
        <w:tc>
          <w:tcPr>
            <w:tcW w:type="dxa" w:w="1100"/>
            <w:shd w:fill="F2F2F2" w:color="auto" w:val="clear"/>
            <w:tcMar>
              <w:top w:type="dxa" w:w="80"/>
              <w:left w:type="dxa" w:w="100"/>
              <w:bottom w:type="dxa" w:w="80"/>
              <w:right w:type="dxa" w:w="100"/>
            </w:tcMar>
            <w:vAlign w:val="center"/>
          </w:tcPr>
          <w:p>
            <w:pPr>
              <w:spacing w:after="0" w:line="260"/>
              <w:jc w:val="left"/>
            </w:pPr>
            <w:r>
              <w:rPr>
                <w:rFonts w:ascii="Calibri" w:cs="Calibri" w:eastAsia="Calibri" w:hAnsi="Calibri"/>
                <w:b w:val="false"/>
                <w:bCs w:val="false"/>
                <w:color w:val="000000"/>
                <w:sz w:val="20"/>
                <w:szCs w:val="20"/>
              </w:rPr>
              <w:t xml:space="preserve">High</w:t>
            </w:r>
          </w:p>
        </w:tc>
        <w:tc>
          <w:tcPr>
            <w:tcW w:type="dxa" w:w="2850"/>
            <w:shd w:fill="F2F2F2" w:color="auto" w:val="clear"/>
            <w:tcMar>
              <w:top w:type="dxa" w:w="80"/>
              <w:left w:type="dxa" w:w="100"/>
              <w:bottom w:type="dxa" w:w="80"/>
              <w:right w:type="dxa" w:w="100"/>
            </w:tcMar>
            <w:vAlign w:val="center"/>
          </w:tcPr>
          <w:p>
            <w:pPr>
              <w:spacing w:after="0" w:line="260"/>
              <w:jc w:val="left"/>
            </w:pPr>
            <w:r>
              <w:rPr>
                <w:rFonts w:ascii="Calibri" w:cs="Calibri" w:eastAsia="Calibri" w:hAnsi="Calibri"/>
                <w:b w:val="false"/>
                <w:bCs w:val="false"/>
                <w:color w:val="000000"/>
                <w:sz w:val="20"/>
                <w:szCs w:val="20"/>
              </w:rPr>
              <w:t xml:space="preserve">Involve Risk Management and Credit teams in rule definition, review, and sign-off; pilot before full rollout.</w:t>
            </w:r>
          </w:p>
        </w:tc>
      </w:tr>
      <w:tr>
        <w:tc>
          <w:tcPr>
            <w:tcW w:type="dxa" w:w="900"/>
            <w:tcMar>
              <w:top w:type="dxa" w:w="80"/>
              <w:left w:type="dxa" w:w="100"/>
              <w:bottom w:type="dxa" w:w="80"/>
              <w:right w:type="dxa" w:w="100"/>
            </w:tcMar>
            <w:vAlign w:val="center"/>
          </w:tcPr>
          <w:p>
            <w:pPr>
              <w:spacing w:after="0" w:line="260"/>
              <w:jc w:val="left"/>
            </w:pPr>
            <w:r>
              <w:rPr>
                <w:rFonts w:ascii="Calibri" w:cs="Calibri" w:eastAsia="Calibri" w:hAnsi="Calibri"/>
                <w:b w:val="false"/>
                <w:bCs w:val="false"/>
                <w:color w:val="000000"/>
                <w:sz w:val="20"/>
                <w:szCs w:val="20"/>
              </w:rPr>
              <w:t xml:space="preserve">R-03</w:t>
            </w:r>
          </w:p>
        </w:tc>
        <w:tc>
          <w:tcPr>
            <w:tcW w:type="dxa" w:w="3300"/>
            <w:tcMar>
              <w:top w:type="dxa" w:w="80"/>
              <w:left w:type="dxa" w:w="100"/>
              <w:bottom w:type="dxa" w:w="80"/>
              <w:right w:type="dxa" w:w="100"/>
            </w:tcMar>
            <w:vAlign w:val="center"/>
          </w:tcPr>
          <w:p>
            <w:pPr>
              <w:spacing w:after="0" w:line="260"/>
              <w:jc w:val="left"/>
            </w:pPr>
            <w:r>
              <w:rPr>
                <w:rFonts w:ascii="Calibri" w:cs="Calibri" w:eastAsia="Calibri" w:hAnsi="Calibri"/>
                <w:b w:val="false"/>
                <w:bCs w:val="false"/>
                <w:color w:val="000000"/>
                <w:sz w:val="20"/>
                <w:szCs w:val="20"/>
              </w:rPr>
              <w:t xml:space="preserve">Integration issues with core banking, loan origination, or credit bureau systems delay delivery.</w:t>
            </w:r>
          </w:p>
        </w:tc>
        <w:tc>
          <w:tcPr>
            <w:tcW w:type="dxa" w:w="1200"/>
            <w:tcMar>
              <w:top w:type="dxa" w:w="80"/>
              <w:left w:type="dxa" w:w="100"/>
              <w:bottom w:type="dxa" w:w="80"/>
              <w:right w:type="dxa" w:w="100"/>
            </w:tcMar>
            <w:vAlign w:val="center"/>
          </w:tcPr>
          <w:p>
            <w:pPr>
              <w:spacing w:after="0" w:line="260"/>
              <w:jc w:val="left"/>
            </w:pPr>
            <w:r>
              <w:rPr>
                <w:rFonts w:ascii="Calibri" w:cs="Calibri" w:eastAsia="Calibri" w:hAnsi="Calibri"/>
                <w:b w:val="false"/>
                <w:bCs w:val="false"/>
                <w:color w:val="000000"/>
                <w:sz w:val="20"/>
                <w:szCs w:val="20"/>
              </w:rPr>
              <w:t xml:space="preserve">Medium</w:t>
            </w:r>
          </w:p>
        </w:tc>
        <w:tc>
          <w:tcPr>
            <w:tcW w:type="dxa" w:w="1100"/>
            <w:tcMar>
              <w:top w:type="dxa" w:w="80"/>
              <w:left w:type="dxa" w:w="100"/>
              <w:bottom w:type="dxa" w:w="80"/>
              <w:right w:type="dxa" w:w="100"/>
            </w:tcMar>
            <w:vAlign w:val="center"/>
          </w:tcPr>
          <w:p>
            <w:pPr>
              <w:spacing w:after="0" w:line="260"/>
              <w:jc w:val="left"/>
            </w:pPr>
            <w:r>
              <w:rPr>
                <w:rFonts w:ascii="Calibri" w:cs="Calibri" w:eastAsia="Calibri" w:hAnsi="Calibri"/>
                <w:b w:val="false"/>
                <w:bCs w:val="false"/>
                <w:color w:val="000000"/>
                <w:sz w:val="20"/>
                <w:szCs w:val="20"/>
              </w:rPr>
              <w:t xml:space="preserve">Medium</w:t>
            </w:r>
          </w:p>
        </w:tc>
        <w:tc>
          <w:tcPr>
            <w:tcW w:type="dxa" w:w="2850"/>
            <w:tcMar>
              <w:top w:type="dxa" w:w="80"/>
              <w:left w:type="dxa" w:w="100"/>
              <w:bottom w:type="dxa" w:w="80"/>
              <w:right w:type="dxa" w:w="100"/>
            </w:tcMar>
            <w:vAlign w:val="center"/>
          </w:tcPr>
          <w:p>
            <w:pPr>
              <w:spacing w:after="0" w:line="260"/>
              <w:jc w:val="left"/>
            </w:pPr>
            <w:r>
              <w:rPr>
                <w:rFonts w:ascii="Calibri" w:cs="Calibri" w:eastAsia="Calibri" w:hAnsi="Calibri"/>
                <w:b w:val="false"/>
                <w:bCs w:val="false"/>
                <w:color w:val="000000"/>
                <w:sz w:val="20"/>
                <w:szCs w:val="20"/>
              </w:rPr>
              <w:t xml:space="preserve">Conduct early technical assessment of integration points; engage IT and vendor teams during design phase.</w:t>
            </w:r>
          </w:p>
        </w:tc>
      </w:tr>
      <w:tr>
        <w:tc>
          <w:tcPr>
            <w:tcW w:type="dxa" w:w="900"/>
            <w:shd w:fill="F2F2F2" w:color="auto" w:val="clear"/>
            <w:tcMar>
              <w:top w:type="dxa" w:w="80"/>
              <w:left w:type="dxa" w:w="100"/>
              <w:bottom w:type="dxa" w:w="80"/>
              <w:right w:type="dxa" w:w="100"/>
            </w:tcMar>
            <w:vAlign w:val="center"/>
          </w:tcPr>
          <w:p>
            <w:pPr>
              <w:spacing w:after="0" w:line="260"/>
              <w:jc w:val="left"/>
            </w:pPr>
            <w:r>
              <w:rPr>
                <w:rFonts w:ascii="Calibri" w:cs="Calibri" w:eastAsia="Calibri" w:hAnsi="Calibri"/>
                <w:b w:val="false"/>
                <w:bCs w:val="false"/>
                <w:color w:val="000000"/>
                <w:sz w:val="20"/>
                <w:szCs w:val="20"/>
              </w:rPr>
              <w:t xml:space="preserve">R-04</w:t>
            </w:r>
          </w:p>
        </w:tc>
        <w:tc>
          <w:tcPr>
            <w:tcW w:type="dxa" w:w="3300"/>
            <w:shd w:fill="F2F2F2" w:color="auto" w:val="clear"/>
            <w:tcMar>
              <w:top w:type="dxa" w:w="80"/>
              <w:left w:type="dxa" w:w="100"/>
              <w:bottom w:type="dxa" w:w="80"/>
              <w:right w:type="dxa" w:w="100"/>
            </w:tcMar>
            <w:vAlign w:val="center"/>
          </w:tcPr>
          <w:p>
            <w:pPr>
              <w:spacing w:after="0" w:line="260"/>
              <w:jc w:val="left"/>
            </w:pPr>
            <w:r>
              <w:rPr>
                <w:rFonts w:ascii="Calibri" w:cs="Calibri" w:eastAsia="Calibri" w:hAnsi="Calibri"/>
                <w:b w:val="false"/>
                <w:bCs w:val="false"/>
                <w:color w:val="000000"/>
                <w:sz w:val="20"/>
                <w:szCs w:val="20"/>
              </w:rPr>
              <w:t xml:space="preserve">Regulatory or compliance concerns arise regarding automated/rule-based risk classification (e.g., fair lending).</w:t>
            </w:r>
          </w:p>
        </w:tc>
        <w:tc>
          <w:tcPr>
            <w:tcW w:type="dxa" w:w="1200"/>
            <w:shd w:fill="F2F2F2" w:color="auto" w:val="clear"/>
            <w:tcMar>
              <w:top w:type="dxa" w:w="80"/>
              <w:left w:type="dxa" w:w="100"/>
              <w:bottom w:type="dxa" w:w="80"/>
              <w:right w:type="dxa" w:w="100"/>
            </w:tcMar>
            <w:vAlign w:val="center"/>
          </w:tcPr>
          <w:p>
            <w:pPr>
              <w:spacing w:after="0" w:line="260"/>
              <w:jc w:val="left"/>
            </w:pPr>
            <w:r>
              <w:rPr>
                <w:rFonts w:ascii="Calibri" w:cs="Calibri" w:eastAsia="Calibri" w:hAnsi="Calibri"/>
                <w:b w:val="false"/>
                <w:bCs w:val="false"/>
                <w:color w:val="000000"/>
                <w:sz w:val="20"/>
                <w:szCs w:val="20"/>
              </w:rPr>
              <w:t xml:space="preserve">Low</w:t>
            </w:r>
          </w:p>
        </w:tc>
        <w:tc>
          <w:tcPr>
            <w:tcW w:type="dxa" w:w="1100"/>
            <w:shd w:fill="F2F2F2" w:color="auto" w:val="clear"/>
            <w:tcMar>
              <w:top w:type="dxa" w:w="80"/>
              <w:left w:type="dxa" w:w="100"/>
              <w:bottom w:type="dxa" w:w="80"/>
              <w:right w:type="dxa" w:w="100"/>
            </w:tcMar>
            <w:vAlign w:val="center"/>
          </w:tcPr>
          <w:p>
            <w:pPr>
              <w:spacing w:after="0" w:line="260"/>
              <w:jc w:val="left"/>
            </w:pPr>
            <w:r>
              <w:rPr>
                <w:rFonts w:ascii="Calibri" w:cs="Calibri" w:eastAsia="Calibri" w:hAnsi="Calibri"/>
                <w:b w:val="false"/>
                <w:bCs w:val="false"/>
                <w:color w:val="000000"/>
                <w:sz w:val="20"/>
                <w:szCs w:val="20"/>
              </w:rPr>
              <w:t xml:space="preserve">High</w:t>
            </w:r>
          </w:p>
        </w:tc>
        <w:tc>
          <w:tcPr>
            <w:tcW w:type="dxa" w:w="2850"/>
            <w:shd w:fill="F2F2F2" w:color="auto" w:val="clear"/>
            <w:tcMar>
              <w:top w:type="dxa" w:w="80"/>
              <w:left w:type="dxa" w:w="100"/>
              <w:bottom w:type="dxa" w:w="80"/>
              <w:right w:type="dxa" w:w="100"/>
            </w:tcMar>
            <w:vAlign w:val="center"/>
          </w:tcPr>
          <w:p>
            <w:pPr>
              <w:spacing w:after="0" w:line="260"/>
              <w:jc w:val="left"/>
            </w:pPr>
            <w:r>
              <w:rPr>
                <w:rFonts w:ascii="Calibri" w:cs="Calibri" w:eastAsia="Calibri" w:hAnsi="Calibri"/>
                <w:b w:val="false"/>
                <w:bCs w:val="false"/>
                <w:color w:val="000000"/>
                <w:sz w:val="20"/>
                <w:szCs w:val="20"/>
              </w:rPr>
              <w:t xml:space="preserve">Engage Compliance and Legal early; document classification rationale for auditability and regulatory review.</w:t>
            </w:r>
          </w:p>
        </w:tc>
      </w:tr>
      <w:tr>
        <w:tc>
          <w:tcPr>
            <w:tcW w:type="dxa" w:w="900"/>
            <w:tcMar>
              <w:top w:type="dxa" w:w="80"/>
              <w:left w:type="dxa" w:w="100"/>
              <w:bottom w:type="dxa" w:w="80"/>
              <w:right w:type="dxa" w:w="100"/>
            </w:tcMar>
            <w:vAlign w:val="center"/>
          </w:tcPr>
          <w:p>
            <w:pPr>
              <w:spacing w:after="0" w:line="260"/>
              <w:jc w:val="left"/>
            </w:pPr>
            <w:r>
              <w:rPr>
                <w:rFonts w:ascii="Calibri" w:cs="Calibri" w:eastAsia="Calibri" w:hAnsi="Calibri"/>
                <w:b w:val="false"/>
                <w:bCs w:val="false"/>
                <w:color w:val="000000"/>
                <w:sz w:val="20"/>
                <w:szCs w:val="20"/>
              </w:rPr>
              <w:t xml:space="preserve">R-05</w:t>
            </w:r>
          </w:p>
        </w:tc>
        <w:tc>
          <w:tcPr>
            <w:tcW w:type="dxa" w:w="3300"/>
            <w:tcMar>
              <w:top w:type="dxa" w:w="80"/>
              <w:left w:type="dxa" w:w="100"/>
              <w:bottom w:type="dxa" w:w="80"/>
              <w:right w:type="dxa" w:w="100"/>
            </w:tcMar>
            <w:vAlign w:val="center"/>
          </w:tcPr>
          <w:p>
            <w:pPr>
              <w:spacing w:after="0" w:line="260"/>
              <w:jc w:val="left"/>
            </w:pPr>
            <w:r>
              <w:rPr>
                <w:rFonts w:ascii="Calibri" w:cs="Calibri" w:eastAsia="Calibri" w:hAnsi="Calibri"/>
                <w:b w:val="false"/>
                <w:bCs w:val="false"/>
                <w:color w:val="000000"/>
                <w:sz w:val="20"/>
                <w:szCs w:val="20"/>
              </w:rPr>
              <w:t xml:space="preserve">Low user adoption due to insufficient training or resistance to change among loan officers.</w:t>
            </w:r>
          </w:p>
        </w:tc>
        <w:tc>
          <w:tcPr>
            <w:tcW w:type="dxa" w:w="1200"/>
            <w:tcMar>
              <w:top w:type="dxa" w:w="80"/>
              <w:left w:type="dxa" w:w="100"/>
              <w:bottom w:type="dxa" w:w="80"/>
              <w:right w:type="dxa" w:w="100"/>
            </w:tcMar>
            <w:vAlign w:val="center"/>
          </w:tcPr>
          <w:p>
            <w:pPr>
              <w:spacing w:after="0" w:line="260"/>
              <w:jc w:val="left"/>
            </w:pPr>
            <w:r>
              <w:rPr>
                <w:rFonts w:ascii="Calibri" w:cs="Calibri" w:eastAsia="Calibri" w:hAnsi="Calibri"/>
                <w:b w:val="false"/>
                <w:bCs w:val="false"/>
                <w:color w:val="000000"/>
                <w:sz w:val="20"/>
                <w:szCs w:val="20"/>
              </w:rPr>
              <w:t xml:space="preserve">Medium</w:t>
            </w:r>
          </w:p>
        </w:tc>
        <w:tc>
          <w:tcPr>
            <w:tcW w:type="dxa" w:w="1100"/>
            <w:tcMar>
              <w:top w:type="dxa" w:w="80"/>
              <w:left w:type="dxa" w:w="100"/>
              <w:bottom w:type="dxa" w:w="80"/>
              <w:right w:type="dxa" w:w="100"/>
            </w:tcMar>
            <w:vAlign w:val="center"/>
          </w:tcPr>
          <w:p>
            <w:pPr>
              <w:spacing w:after="0" w:line="260"/>
              <w:jc w:val="left"/>
            </w:pPr>
            <w:r>
              <w:rPr>
                <w:rFonts w:ascii="Calibri" w:cs="Calibri" w:eastAsia="Calibri" w:hAnsi="Calibri"/>
                <w:b w:val="false"/>
                <w:bCs w:val="false"/>
                <w:color w:val="000000"/>
                <w:sz w:val="20"/>
                <w:szCs w:val="20"/>
              </w:rPr>
              <w:t xml:space="preserve">Medium</w:t>
            </w:r>
          </w:p>
        </w:tc>
        <w:tc>
          <w:tcPr>
            <w:tcW w:type="dxa" w:w="2850"/>
            <w:tcMar>
              <w:top w:type="dxa" w:w="80"/>
              <w:left w:type="dxa" w:w="100"/>
              <w:bottom w:type="dxa" w:w="80"/>
              <w:right w:type="dxa" w:w="100"/>
            </w:tcMar>
            <w:vAlign w:val="center"/>
          </w:tcPr>
          <w:p>
            <w:pPr>
              <w:spacing w:after="0" w:line="260"/>
              <w:jc w:val="left"/>
            </w:pPr>
            <w:r>
              <w:rPr>
                <w:rFonts w:ascii="Calibri" w:cs="Calibri" w:eastAsia="Calibri" w:hAnsi="Calibri"/>
                <w:b w:val="false"/>
                <w:bCs w:val="false"/>
                <w:color w:val="000000"/>
                <w:sz w:val="20"/>
                <w:szCs w:val="20"/>
              </w:rPr>
              <w:t xml:space="preserve">Develop a structured change management and training plan; involve end users during design and UAT.</w:t>
            </w:r>
          </w:p>
        </w:tc>
      </w:tr>
      <w:tr>
        <w:tc>
          <w:tcPr>
            <w:tcW w:type="dxa" w:w="900"/>
            <w:shd w:fill="F2F2F2" w:color="auto" w:val="clear"/>
            <w:tcMar>
              <w:top w:type="dxa" w:w="80"/>
              <w:left w:type="dxa" w:w="100"/>
              <w:bottom w:type="dxa" w:w="80"/>
              <w:right w:type="dxa" w:w="100"/>
            </w:tcMar>
            <w:vAlign w:val="center"/>
          </w:tcPr>
          <w:p>
            <w:pPr>
              <w:spacing w:after="0" w:line="260"/>
              <w:jc w:val="left"/>
            </w:pPr>
            <w:r>
              <w:rPr>
                <w:rFonts w:ascii="Calibri" w:cs="Calibri" w:eastAsia="Calibri" w:hAnsi="Calibri"/>
                <w:b w:val="false"/>
                <w:bCs w:val="false"/>
                <w:color w:val="000000"/>
                <w:sz w:val="20"/>
                <w:szCs w:val="20"/>
              </w:rPr>
              <w:t xml:space="preserve">R-06</w:t>
            </w:r>
          </w:p>
        </w:tc>
        <w:tc>
          <w:tcPr>
            <w:tcW w:type="dxa" w:w="3300"/>
            <w:shd w:fill="F2F2F2" w:color="auto" w:val="clear"/>
            <w:tcMar>
              <w:top w:type="dxa" w:w="80"/>
              <w:left w:type="dxa" w:w="100"/>
              <w:bottom w:type="dxa" w:w="80"/>
              <w:right w:type="dxa" w:w="100"/>
            </w:tcMar>
            <w:vAlign w:val="center"/>
          </w:tcPr>
          <w:p>
            <w:pPr>
              <w:spacing w:after="0" w:line="260"/>
              <w:jc w:val="left"/>
            </w:pPr>
            <w:r>
              <w:rPr>
                <w:rFonts w:ascii="Calibri" w:cs="Calibri" w:eastAsia="Calibri" w:hAnsi="Calibri"/>
                <w:b w:val="false"/>
                <w:bCs w:val="false"/>
                <w:color w:val="000000"/>
                <w:sz w:val="20"/>
                <w:szCs w:val="20"/>
              </w:rPr>
              <w:t xml:space="preserve">Scope creep resulting from stakeholders requesting features beyond the agreed scope.</w:t>
            </w:r>
          </w:p>
        </w:tc>
        <w:tc>
          <w:tcPr>
            <w:tcW w:type="dxa" w:w="1200"/>
            <w:shd w:fill="F2F2F2" w:color="auto" w:val="clear"/>
            <w:tcMar>
              <w:top w:type="dxa" w:w="80"/>
              <w:left w:type="dxa" w:w="100"/>
              <w:bottom w:type="dxa" w:w="80"/>
              <w:right w:type="dxa" w:w="100"/>
            </w:tcMar>
            <w:vAlign w:val="center"/>
          </w:tcPr>
          <w:p>
            <w:pPr>
              <w:spacing w:after="0" w:line="260"/>
              <w:jc w:val="left"/>
            </w:pPr>
            <w:r>
              <w:rPr>
                <w:rFonts w:ascii="Calibri" w:cs="Calibri" w:eastAsia="Calibri" w:hAnsi="Calibri"/>
                <w:b w:val="false"/>
                <w:bCs w:val="false"/>
                <w:color w:val="000000"/>
                <w:sz w:val="20"/>
                <w:szCs w:val="20"/>
              </w:rPr>
              <w:t xml:space="preserve">Medium</w:t>
            </w:r>
          </w:p>
        </w:tc>
        <w:tc>
          <w:tcPr>
            <w:tcW w:type="dxa" w:w="1100"/>
            <w:shd w:fill="F2F2F2" w:color="auto" w:val="clear"/>
            <w:tcMar>
              <w:top w:type="dxa" w:w="80"/>
              <w:left w:type="dxa" w:w="100"/>
              <w:bottom w:type="dxa" w:w="80"/>
              <w:right w:type="dxa" w:w="100"/>
            </w:tcMar>
            <w:vAlign w:val="center"/>
          </w:tcPr>
          <w:p>
            <w:pPr>
              <w:spacing w:after="0" w:line="260"/>
              <w:jc w:val="left"/>
            </w:pPr>
            <w:r>
              <w:rPr>
                <w:rFonts w:ascii="Calibri" w:cs="Calibri" w:eastAsia="Calibri" w:hAnsi="Calibri"/>
                <w:b w:val="false"/>
                <w:bCs w:val="false"/>
                <w:color w:val="000000"/>
                <w:sz w:val="20"/>
                <w:szCs w:val="20"/>
              </w:rPr>
              <w:t xml:space="preserve">Medium</w:t>
            </w:r>
          </w:p>
        </w:tc>
        <w:tc>
          <w:tcPr>
            <w:tcW w:type="dxa" w:w="2850"/>
            <w:shd w:fill="F2F2F2" w:color="auto" w:val="clear"/>
            <w:tcMar>
              <w:top w:type="dxa" w:w="80"/>
              <w:left w:type="dxa" w:w="100"/>
              <w:bottom w:type="dxa" w:w="80"/>
              <w:right w:type="dxa" w:w="100"/>
            </w:tcMar>
            <w:vAlign w:val="center"/>
          </w:tcPr>
          <w:p>
            <w:pPr>
              <w:spacing w:after="0" w:line="260"/>
              <w:jc w:val="left"/>
            </w:pPr>
            <w:r>
              <w:rPr>
                <w:rFonts w:ascii="Calibri" w:cs="Calibri" w:eastAsia="Calibri" w:hAnsi="Calibri"/>
                <w:b w:val="false"/>
                <w:bCs w:val="false"/>
                <w:color w:val="000000"/>
                <w:sz w:val="20"/>
                <w:szCs w:val="20"/>
              </w:rPr>
              <w:t xml:space="preserve">Enforce formal change control process; require sponsor approval for scope changes.</w:t>
            </w:r>
          </w:p>
        </w:tc>
      </w:tr>
      <w:tr>
        <w:tc>
          <w:tcPr>
            <w:tcW w:type="dxa" w:w="900"/>
            <w:tcMar>
              <w:top w:type="dxa" w:w="80"/>
              <w:left w:type="dxa" w:w="100"/>
              <w:bottom w:type="dxa" w:w="80"/>
              <w:right w:type="dxa" w:w="100"/>
            </w:tcMar>
            <w:vAlign w:val="center"/>
          </w:tcPr>
          <w:p>
            <w:pPr>
              <w:spacing w:after="0" w:line="260"/>
              <w:jc w:val="left"/>
            </w:pPr>
            <w:r>
              <w:rPr>
                <w:rFonts w:ascii="Calibri" w:cs="Calibri" w:eastAsia="Calibri" w:hAnsi="Calibri"/>
                <w:b w:val="false"/>
                <w:bCs w:val="false"/>
                <w:color w:val="000000"/>
                <w:sz w:val="20"/>
                <w:szCs w:val="20"/>
              </w:rPr>
              <w:t xml:space="preserve">R-07</w:t>
            </w:r>
          </w:p>
        </w:tc>
        <w:tc>
          <w:tcPr>
            <w:tcW w:type="dxa" w:w="3300"/>
            <w:tcMar>
              <w:top w:type="dxa" w:w="80"/>
              <w:left w:type="dxa" w:w="100"/>
              <w:bottom w:type="dxa" w:w="80"/>
              <w:right w:type="dxa" w:w="100"/>
            </w:tcMar>
            <w:vAlign w:val="center"/>
          </w:tcPr>
          <w:p>
            <w:pPr>
              <w:spacing w:after="0" w:line="260"/>
              <w:jc w:val="left"/>
            </w:pPr>
            <w:r>
              <w:rPr>
                <w:rFonts w:ascii="Calibri" w:cs="Calibri" w:eastAsia="Calibri" w:hAnsi="Calibri"/>
                <w:b w:val="false"/>
                <w:bCs w:val="false"/>
                <w:color w:val="000000"/>
                <w:sz w:val="20"/>
                <w:szCs w:val="20"/>
              </w:rPr>
              <w:t xml:space="preserve">Data privacy or security breach involving sensitive customer financial data.</w:t>
            </w:r>
          </w:p>
        </w:tc>
        <w:tc>
          <w:tcPr>
            <w:tcW w:type="dxa" w:w="1200"/>
            <w:tcMar>
              <w:top w:type="dxa" w:w="80"/>
              <w:left w:type="dxa" w:w="100"/>
              <w:bottom w:type="dxa" w:w="80"/>
              <w:right w:type="dxa" w:w="100"/>
            </w:tcMar>
            <w:vAlign w:val="center"/>
          </w:tcPr>
          <w:p>
            <w:pPr>
              <w:spacing w:after="0" w:line="260"/>
              <w:jc w:val="left"/>
            </w:pPr>
            <w:r>
              <w:rPr>
                <w:rFonts w:ascii="Calibri" w:cs="Calibri" w:eastAsia="Calibri" w:hAnsi="Calibri"/>
                <w:b w:val="false"/>
                <w:bCs w:val="false"/>
                <w:color w:val="000000"/>
                <w:sz w:val="20"/>
                <w:szCs w:val="20"/>
              </w:rPr>
              <w:t xml:space="preserve">Low</w:t>
            </w:r>
          </w:p>
        </w:tc>
        <w:tc>
          <w:tcPr>
            <w:tcW w:type="dxa" w:w="1100"/>
            <w:tcMar>
              <w:top w:type="dxa" w:w="80"/>
              <w:left w:type="dxa" w:w="100"/>
              <w:bottom w:type="dxa" w:w="80"/>
              <w:right w:type="dxa" w:w="100"/>
            </w:tcMar>
            <w:vAlign w:val="center"/>
          </w:tcPr>
          <w:p>
            <w:pPr>
              <w:spacing w:after="0" w:line="260"/>
              <w:jc w:val="left"/>
            </w:pPr>
            <w:r>
              <w:rPr>
                <w:rFonts w:ascii="Calibri" w:cs="Calibri" w:eastAsia="Calibri" w:hAnsi="Calibri"/>
                <w:b w:val="false"/>
                <w:bCs w:val="false"/>
                <w:color w:val="000000"/>
                <w:sz w:val="20"/>
                <w:szCs w:val="20"/>
              </w:rPr>
              <w:t xml:space="preserve">High</w:t>
            </w:r>
          </w:p>
        </w:tc>
        <w:tc>
          <w:tcPr>
            <w:tcW w:type="dxa" w:w="2850"/>
            <w:tcMar>
              <w:top w:type="dxa" w:w="80"/>
              <w:left w:type="dxa" w:w="100"/>
              <w:bottom w:type="dxa" w:w="80"/>
              <w:right w:type="dxa" w:w="100"/>
            </w:tcMar>
            <w:vAlign w:val="center"/>
          </w:tcPr>
          <w:p>
            <w:pPr>
              <w:spacing w:after="0" w:line="260"/>
              <w:jc w:val="left"/>
            </w:pPr>
            <w:r>
              <w:rPr>
                <w:rFonts w:ascii="Calibri" w:cs="Calibri" w:eastAsia="Calibri" w:hAnsi="Calibri"/>
                <w:b w:val="false"/>
                <w:bCs w:val="false"/>
                <w:color w:val="000000"/>
                <w:sz w:val="20"/>
                <w:szCs w:val="20"/>
              </w:rPr>
              <w:t xml:space="preserve">Apply role-based access control, encryption, and regular security review in line with bank policy.</w:t>
            </w:r>
          </w:p>
        </w:tc>
      </w:tr>
    </w:tbl>
    <w:p>
      <w:r>
        <w:br w:type="page"/>
      </w:r>
    </w:p>
    <w:p>
      <w:pPr>
        <w:pStyle w:val="Heading1"/>
        <w:pBdr>
          <w:bottom w:val="single" w:color="2E5395" w:sz="6" w:space="4"/>
        </w:pBdr>
        <w:spacing w:after="240" w:before="480"/>
      </w:pPr>
      <w:r>
        <w:rPr>
          <w:rFonts w:ascii="Calibri" w:cs="Calibri" w:eastAsia="Calibri" w:hAnsi="Calibri"/>
          <w:b/>
          <w:bCs/>
          <w:color w:val="1F3864"/>
          <w:sz w:val="30"/>
          <w:szCs w:val="30"/>
        </w:rPr>
        <w:t xml:space="preserve">14. Dependencies</w:t>
      </w:r>
    </w:p>
    <w:p>
      <w:pPr>
        <w:pStyle w:val="ListParagraph"/>
        <w:numPr>
          <w:ilvl w:val="0"/>
          <w:numId w:val="2"/>
        </w:numPr>
        <w:spacing w:after="100" w:line="276"/>
      </w:pPr>
      <w:r>
        <w:rPr>
          <w:rFonts w:ascii="Calibri" w:cs="Calibri" w:eastAsia="Calibri" w:hAnsi="Calibri"/>
          <w:sz w:val="22"/>
          <w:szCs w:val="22"/>
        </w:rPr>
        <w:t xml:space="preserve">Availability and cooperation of IT teams to provide access to core banking, loan origination, and credit bureau integration points.</w:t>
      </w:r>
    </w:p>
    <w:p>
      <w:pPr>
        <w:pStyle w:val="ListParagraph"/>
        <w:numPr>
          <w:ilvl w:val="0"/>
          <w:numId w:val="2"/>
        </w:numPr>
        <w:spacing w:after="100" w:line="276"/>
      </w:pPr>
      <w:r>
        <w:rPr>
          <w:rFonts w:ascii="Calibri" w:cs="Calibri" w:eastAsia="Calibri" w:hAnsi="Calibri"/>
          <w:sz w:val="22"/>
          <w:szCs w:val="22"/>
        </w:rPr>
        <w:t xml:space="preserve">Timely definition and sign-off of risk classification business rules and thresholds by the Risk Management and Credit functions.</w:t>
      </w:r>
    </w:p>
    <w:p>
      <w:pPr>
        <w:pStyle w:val="ListParagraph"/>
        <w:numPr>
          <w:ilvl w:val="0"/>
          <w:numId w:val="2"/>
        </w:numPr>
        <w:spacing w:after="100" w:line="276"/>
      </w:pPr>
      <w:r>
        <w:rPr>
          <w:rFonts w:ascii="Calibri" w:cs="Calibri" w:eastAsia="Calibri" w:hAnsi="Calibri"/>
          <w:sz w:val="22"/>
          <w:szCs w:val="22"/>
        </w:rPr>
        <w:t xml:space="preserve">Availability of historical customer data of sufficient quality to support rule-based classification.</w:t>
      </w:r>
    </w:p>
    <w:p>
      <w:pPr>
        <w:pStyle w:val="ListParagraph"/>
        <w:numPr>
          <w:ilvl w:val="0"/>
          <w:numId w:val="2"/>
        </w:numPr>
        <w:spacing w:after="100" w:line="276"/>
      </w:pPr>
      <w:r>
        <w:rPr>
          <w:rFonts w:ascii="Calibri" w:cs="Calibri" w:eastAsia="Calibri" w:hAnsi="Calibri"/>
          <w:sz w:val="22"/>
          <w:szCs w:val="22"/>
        </w:rPr>
        <w:t xml:space="preserve">Confirmation of regulatory and compliance requirements by the Compliance function prior to solution design finalization.</w:t>
      </w:r>
    </w:p>
    <w:p>
      <w:pPr>
        <w:pStyle w:val="ListParagraph"/>
        <w:numPr>
          <w:ilvl w:val="0"/>
          <w:numId w:val="2"/>
        </w:numPr>
        <w:spacing w:after="100" w:line="276"/>
      </w:pPr>
      <w:r>
        <w:rPr>
          <w:rFonts w:ascii="Calibri" w:cs="Calibri" w:eastAsia="Calibri" w:hAnsi="Calibri"/>
          <w:sz w:val="22"/>
          <w:szCs w:val="22"/>
        </w:rPr>
        <w:t xml:space="preserve">Availability of business stakeholders for requirements validation, User Acceptance Testing (UAT), and training.</w:t>
      </w:r>
    </w:p>
    <w:p>
      <w:pPr>
        <w:pStyle w:val="ListParagraph"/>
        <w:numPr>
          <w:ilvl w:val="0"/>
          <w:numId w:val="2"/>
        </w:numPr>
        <w:spacing w:after="100" w:line="276"/>
      </w:pPr>
      <w:r>
        <w:rPr>
          <w:rFonts w:ascii="Calibri" w:cs="Calibri" w:eastAsia="Calibri" w:hAnsi="Calibri"/>
          <w:sz w:val="22"/>
          <w:szCs w:val="22"/>
        </w:rPr>
        <w:t xml:space="preserve">Infrastructure provisioning and environment availability from the Information Technology function.</w:t>
      </w:r>
    </w:p>
    <w:p>
      <w:pPr>
        <w:pStyle w:val="Heading1"/>
        <w:pBdr>
          <w:bottom w:val="single" w:color="2E5395" w:sz="6" w:space="4"/>
        </w:pBdr>
        <w:spacing w:after="240" w:before="480"/>
      </w:pPr>
      <w:r>
        <w:rPr>
          <w:rFonts w:ascii="Calibri" w:cs="Calibri" w:eastAsia="Calibri" w:hAnsi="Calibri"/>
          <w:b/>
          <w:bCs/>
          <w:color w:val="1F3864"/>
          <w:sz w:val="30"/>
          <w:szCs w:val="30"/>
        </w:rPr>
        <w:t xml:space="preserve">15. Glossary of Terms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6750"/>
      </w:tblGrid>
      <w:tr>
        <w:trPr>
          <w:tblHeader/>
        </w:trPr>
        <w:tc>
          <w:tcPr>
            <w:tcW w:type="dxa" w:w="2600"/>
            <w:shd w:fill="1F3864" w:color="auto" w:val="clear"/>
            <w:tcMar>
              <w:top w:type="dxa" w:w="80"/>
              <w:left w:type="dxa" w:w="100"/>
              <w:bottom w:type="dxa" w:w="80"/>
              <w:right w:type="dxa" w:w="100"/>
            </w:tcMar>
            <w:vAlign w:val="center"/>
          </w:tcPr>
          <w:p>
            <w:pPr>
              <w:spacing w:after="0" w:line="260"/>
              <w:jc w:val="left"/>
            </w:pPr>
            <w:r>
              <w:rPr>
                <w:rFonts w:ascii="Calibri" w:cs="Calibri" w:eastAsia="Calibri" w:hAnsi="Calibri"/>
                <w:b/>
                <w:bCs/>
                <w:color w:val="FFFFFF"/>
                <w:sz w:val="20"/>
                <w:szCs w:val="20"/>
              </w:rPr>
              <w:t xml:space="preserve">Term</w:t>
            </w:r>
          </w:p>
        </w:tc>
        <w:tc>
          <w:tcPr>
            <w:tcW w:type="dxa" w:w="6750"/>
            <w:shd w:fill="1F3864" w:color="auto" w:val="clear"/>
            <w:tcMar>
              <w:top w:type="dxa" w:w="80"/>
              <w:left w:type="dxa" w:w="100"/>
              <w:bottom w:type="dxa" w:w="80"/>
              <w:right w:type="dxa" w:w="100"/>
            </w:tcMar>
            <w:vAlign w:val="center"/>
          </w:tcPr>
          <w:p>
            <w:pPr>
              <w:spacing w:after="0" w:line="260"/>
              <w:jc w:val="left"/>
            </w:pPr>
            <w:r>
              <w:rPr>
                <w:rFonts w:ascii="Calibri" w:cs="Calibri" w:eastAsia="Calibri" w:hAnsi="Calibri"/>
                <w:b/>
                <w:bCs/>
                <w:color w:val="FFFFFF"/>
                <w:sz w:val="20"/>
                <w:szCs w:val="20"/>
              </w:rPr>
              <w:t xml:space="preserve">Definition</w:t>
            </w:r>
          </w:p>
        </w:tc>
      </w:tr>
      <w:tr>
        <w:tc>
          <w:tcPr>
            <w:tcW w:type="dxa" w:w="2600"/>
            <w:tcMar>
              <w:top w:type="dxa" w:w="80"/>
              <w:left w:type="dxa" w:w="100"/>
              <w:bottom w:type="dxa" w:w="80"/>
              <w:right w:type="dxa" w:w="100"/>
            </w:tcMar>
            <w:vAlign w:val="center"/>
          </w:tcPr>
          <w:p>
            <w:pPr>
              <w:spacing w:after="0" w:line="260"/>
              <w:jc w:val="left"/>
            </w:pPr>
            <w:r>
              <w:rPr>
                <w:rFonts w:ascii="Calibri" w:cs="Calibri" w:eastAsia="Calibri" w:hAnsi="Calibri"/>
                <w:b w:val="false"/>
                <w:bCs w:val="false"/>
                <w:color w:val="000000"/>
                <w:sz w:val="20"/>
                <w:szCs w:val="20"/>
              </w:rPr>
              <w:t xml:space="preserve">BRD</w:t>
            </w:r>
          </w:p>
        </w:tc>
        <w:tc>
          <w:tcPr>
            <w:tcW w:type="dxa" w:w="6750"/>
            <w:tcMar>
              <w:top w:type="dxa" w:w="80"/>
              <w:left w:type="dxa" w:w="100"/>
              <w:bottom w:type="dxa" w:w="80"/>
              <w:right w:type="dxa" w:w="100"/>
            </w:tcMar>
            <w:vAlign w:val="center"/>
          </w:tcPr>
          <w:p>
            <w:pPr>
              <w:spacing w:after="0" w:line="260"/>
              <w:jc w:val="left"/>
            </w:pPr>
            <w:r>
              <w:rPr>
                <w:rFonts w:ascii="Calibri" w:cs="Calibri" w:eastAsia="Calibri" w:hAnsi="Calibri"/>
                <w:b w:val="false"/>
                <w:bCs w:val="false"/>
                <w:color w:val="000000"/>
                <w:sz w:val="20"/>
                <w:szCs w:val="20"/>
              </w:rPr>
              <w:t xml:space="preserve">Business Requirements Document - this document, describing the business need and requirements for the project.</w:t>
            </w:r>
          </w:p>
        </w:tc>
      </w:tr>
      <w:tr>
        <w:tc>
          <w:tcPr>
            <w:tcW w:type="dxa" w:w="2600"/>
            <w:shd w:fill="F2F2F2" w:color="auto" w:val="clear"/>
            <w:tcMar>
              <w:top w:type="dxa" w:w="80"/>
              <w:left w:type="dxa" w:w="100"/>
              <w:bottom w:type="dxa" w:w="80"/>
              <w:right w:type="dxa" w:w="100"/>
            </w:tcMar>
            <w:vAlign w:val="center"/>
          </w:tcPr>
          <w:p>
            <w:pPr>
              <w:spacing w:after="0" w:line="260"/>
              <w:jc w:val="left"/>
            </w:pPr>
            <w:r>
              <w:rPr>
                <w:rFonts w:ascii="Calibri" w:cs="Calibri" w:eastAsia="Calibri" w:hAnsi="Calibri"/>
                <w:b w:val="false"/>
                <w:bCs w:val="false"/>
                <w:color w:val="000000"/>
                <w:sz w:val="20"/>
                <w:szCs w:val="20"/>
              </w:rPr>
              <w:t xml:space="preserve">Risk Classification</w:t>
            </w:r>
          </w:p>
        </w:tc>
        <w:tc>
          <w:tcPr>
            <w:tcW w:type="dxa" w:w="6750"/>
            <w:shd w:fill="F2F2F2" w:color="auto" w:val="clear"/>
            <w:tcMar>
              <w:top w:type="dxa" w:w="80"/>
              <w:left w:type="dxa" w:w="100"/>
              <w:bottom w:type="dxa" w:w="80"/>
              <w:right w:type="dxa" w:w="100"/>
            </w:tcMar>
            <w:vAlign w:val="center"/>
          </w:tcPr>
          <w:p>
            <w:pPr>
              <w:spacing w:after="0" w:line="260"/>
              <w:jc w:val="left"/>
            </w:pPr>
            <w:r>
              <w:rPr>
                <w:rFonts w:ascii="Calibri" w:cs="Calibri" w:eastAsia="Calibri" w:hAnsi="Calibri"/>
                <w:b w:val="false"/>
                <w:bCs w:val="false"/>
                <w:color w:val="000000"/>
                <w:sz w:val="20"/>
                <w:szCs w:val="20"/>
              </w:rPr>
              <w:t xml:space="preserve">The categorization of a loan applicant (e.g., Low, Medium, High Risk) based on analysis of financial and historical data.</w:t>
            </w:r>
          </w:p>
        </w:tc>
      </w:tr>
      <w:tr>
        <w:tc>
          <w:tcPr>
            <w:tcW w:type="dxa" w:w="2600"/>
            <w:tcMar>
              <w:top w:type="dxa" w:w="80"/>
              <w:left w:type="dxa" w:w="100"/>
              <w:bottom w:type="dxa" w:w="80"/>
              <w:right w:type="dxa" w:w="100"/>
            </w:tcMar>
            <w:vAlign w:val="center"/>
          </w:tcPr>
          <w:p>
            <w:pPr>
              <w:spacing w:after="0" w:line="260"/>
              <w:jc w:val="left"/>
            </w:pPr>
            <w:r>
              <w:rPr>
                <w:rFonts w:ascii="Calibri" w:cs="Calibri" w:eastAsia="Calibri" w:hAnsi="Calibri"/>
                <w:b w:val="false"/>
                <w:bCs w:val="false"/>
                <w:color w:val="000000"/>
                <w:sz w:val="20"/>
                <w:szCs w:val="20"/>
              </w:rPr>
              <w:t xml:space="preserve">Loan Default</w:t>
            </w:r>
          </w:p>
        </w:tc>
        <w:tc>
          <w:tcPr>
            <w:tcW w:type="dxa" w:w="6750"/>
            <w:tcMar>
              <w:top w:type="dxa" w:w="80"/>
              <w:left w:type="dxa" w:w="100"/>
              <w:bottom w:type="dxa" w:w="80"/>
              <w:right w:type="dxa" w:w="100"/>
            </w:tcMar>
            <w:vAlign w:val="center"/>
          </w:tcPr>
          <w:p>
            <w:pPr>
              <w:spacing w:after="0" w:line="260"/>
              <w:jc w:val="left"/>
            </w:pPr>
            <w:r>
              <w:rPr>
                <w:rFonts w:ascii="Calibri" w:cs="Calibri" w:eastAsia="Calibri" w:hAnsi="Calibri"/>
                <w:b w:val="false"/>
                <w:bCs w:val="false"/>
                <w:color w:val="000000"/>
                <w:sz w:val="20"/>
                <w:szCs w:val="20"/>
              </w:rPr>
              <w:t xml:space="preserve">Failure by a borrower to meet the repayment terms of a loan agreement.</w:t>
            </w:r>
          </w:p>
        </w:tc>
      </w:tr>
      <w:tr>
        <w:tc>
          <w:tcPr>
            <w:tcW w:type="dxa" w:w="2600"/>
            <w:shd w:fill="F2F2F2" w:color="auto" w:val="clear"/>
            <w:tcMar>
              <w:top w:type="dxa" w:w="80"/>
              <w:left w:type="dxa" w:w="100"/>
              <w:bottom w:type="dxa" w:w="80"/>
              <w:right w:type="dxa" w:w="100"/>
            </w:tcMar>
            <w:vAlign w:val="center"/>
          </w:tcPr>
          <w:p>
            <w:pPr>
              <w:spacing w:after="0" w:line="260"/>
              <w:jc w:val="left"/>
            </w:pPr>
            <w:r>
              <w:rPr>
                <w:rFonts w:ascii="Calibri" w:cs="Calibri" w:eastAsia="Calibri" w:hAnsi="Calibri"/>
                <w:b w:val="false"/>
                <w:bCs w:val="false"/>
                <w:color w:val="000000"/>
                <w:sz w:val="20"/>
                <w:szCs w:val="20"/>
              </w:rPr>
              <w:t xml:space="preserve">Credit Committee</w:t>
            </w:r>
          </w:p>
        </w:tc>
        <w:tc>
          <w:tcPr>
            <w:tcW w:type="dxa" w:w="6750"/>
            <w:shd w:fill="F2F2F2" w:color="auto" w:val="clear"/>
            <w:tcMar>
              <w:top w:type="dxa" w:w="80"/>
              <w:left w:type="dxa" w:w="100"/>
              <w:bottom w:type="dxa" w:w="80"/>
              <w:right w:type="dxa" w:w="100"/>
            </w:tcMar>
            <w:vAlign w:val="center"/>
          </w:tcPr>
          <w:p>
            <w:pPr>
              <w:spacing w:after="0" w:line="260"/>
              <w:jc w:val="left"/>
            </w:pPr>
            <w:r>
              <w:rPr>
                <w:rFonts w:ascii="Calibri" w:cs="Calibri" w:eastAsia="Calibri" w:hAnsi="Calibri"/>
                <w:b w:val="false"/>
                <w:bCs w:val="false"/>
                <w:color w:val="000000"/>
                <w:sz w:val="20"/>
                <w:szCs w:val="20"/>
              </w:rPr>
              <w:t xml:space="preserve">A group of authorized bank personnel responsible for reviewing and approving loan applications that meet defined thresholds.</w:t>
            </w:r>
          </w:p>
        </w:tc>
      </w:tr>
      <w:tr>
        <w:tc>
          <w:tcPr>
            <w:tcW w:type="dxa" w:w="2600"/>
            <w:tcMar>
              <w:top w:type="dxa" w:w="80"/>
              <w:left w:type="dxa" w:w="100"/>
              <w:bottom w:type="dxa" w:w="80"/>
              <w:right w:type="dxa" w:w="100"/>
            </w:tcMar>
            <w:vAlign w:val="center"/>
          </w:tcPr>
          <w:p>
            <w:pPr>
              <w:spacing w:after="0" w:line="260"/>
              <w:jc w:val="left"/>
            </w:pPr>
            <w:r>
              <w:rPr>
                <w:rFonts w:ascii="Calibri" w:cs="Calibri" w:eastAsia="Calibri" w:hAnsi="Calibri"/>
                <w:b w:val="false"/>
                <w:bCs w:val="false"/>
                <w:color w:val="000000"/>
                <w:sz w:val="20"/>
                <w:szCs w:val="20"/>
              </w:rPr>
              <w:t xml:space="preserve">Business Rules</w:t>
            </w:r>
          </w:p>
        </w:tc>
        <w:tc>
          <w:tcPr>
            <w:tcW w:type="dxa" w:w="6750"/>
            <w:tcMar>
              <w:top w:type="dxa" w:w="80"/>
              <w:left w:type="dxa" w:w="100"/>
              <w:bottom w:type="dxa" w:w="80"/>
              <w:right w:type="dxa" w:w="100"/>
            </w:tcMar>
            <w:vAlign w:val="center"/>
          </w:tcPr>
          <w:p>
            <w:pPr>
              <w:spacing w:after="0" w:line="260"/>
              <w:jc w:val="left"/>
            </w:pPr>
            <w:r>
              <w:rPr>
                <w:rFonts w:ascii="Calibri" w:cs="Calibri" w:eastAsia="Calibri" w:hAnsi="Calibri"/>
                <w:b w:val="false"/>
                <w:bCs w:val="false"/>
                <w:color w:val="000000"/>
                <w:sz w:val="20"/>
                <w:szCs w:val="20"/>
              </w:rPr>
              <w:t xml:space="preserve">Predefined logic and criteria used by the system to evaluate applicant data and determine a risk classification.</w:t>
            </w:r>
          </w:p>
        </w:tc>
      </w:tr>
      <w:tr>
        <w:tc>
          <w:tcPr>
            <w:tcW w:type="dxa" w:w="2600"/>
            <w:shd w:fill="F2F2F2" w:color="auto" w:val="clear"/>
            <w:tcMar>
              <w:top w:type="dxa" w:w="80"/>
              <w:left w:type="dxa" w:w="100"/>
              <w:bottom w:type="dxa" w:w="80"/>
              <w:right w:type="dxa" w:w="100"/>
            </w:tcMar>
            <w:vAlign w:val="center"/>
          </w:tcPr>
          <w:p>
            <w:pPr>
              <w:spacing w:after="0" w:line="260"/>
              <w:jc w:val="left"/>
            </w:pPr>
            <w:r>
              <w:rPr>
                <w:rFonts w:ascii="Calibri" w:cs="Calibri" w:eastAsia="Calibri" w:hAnsi="Calibri"/>
                <w:b w:val="false"/>
                <w:bCs w:val="false"/>
                <w:color w:val="000000"/>
                <w:sz w:val="20"/>
                <w:szCs w:val="20"/>
              </w:rPr>
              <w:t xml:space="preserve">Loan Origination System (LOS)</w:t>
            </w:r>
          </w:p>
        </w:tc>
        <w:tc>
          <w:tcPr>
            <w:tcW w:type="dxa" w:w="6750"/>
            <w:shd w:fill="F2F2F2" w:color="auto" w:val="clear"/>
            <w:tcMar>
              <w:top w:type="dxa" w:w="80"/>
              <w:left w:type="dxa" w:w="100"/>
              <w:bottom w:type="dxa" w:w="80"/>
              <w:right w:type="dxa" w:w="100"/>
            </w:tcMar>
            <w:vAlign w:val="center"/>
          </w:tcPr>
          <w:p>
            <w:pPr>
              <w:spacing w:after="0" w:line="260"/>
              <w:jc w:val="left"/>
            </w:pPr>
            <w:r>
              <w:rPr>
                <w:rFonts w:ascii="Calibri" w:cs="Calibri" w:eastAsia="Calibri" w:hAnsi="Calibri"/>
                <w:b w:val="false"/>
                <w:bCs w:val="false"/>
                <w:color w:val="000000"/>
                <w:sz w:val="20"/>
                <w:szCs w:val="20"/>
              </w:rPr>
              <w:t xml:space="preserve">The existing system used by ABC Bank to manage the intake and processing of loan applications.</w:t>
            </w:r>
          </w:p>
        </w:tc>
      </w:tr>
      <w:tr>
        <w:tc>
          <w:tcPr>
            <w:tcW w:type="dxa" w:w="2600"/>
            <w:tcMar>
              <w:top w:type="dxa" w:w="80"/>
              <w:left w:type="dxa" w:w="100"/>
              <w:bottom w:type="dxa" w:w="80"/>
              <w:right w:type="dxa" w:w="100"/>
            </w:tcMar>
            <w:vAlign w:val="center"/>
          </w:tcPr>
          <w:p>
            <w:pPr>
              <w:spacing w:after="0" w:line="260"/>
              <w:jc w:val="left"/>
            </w:pPr>
            <w:r>
              <w:rPr>
                <w:rFonts w:ascii="Calibri" w:cs="Calibri" w:eastAsia="Calibri" w:hAnsi="Calibri"/>
                <w:b w:val="false"/>
                <w:bCs w:val="false"/>
                <w:color w:val="000000"/>
                <w:sz w:val="20"/>
                <w:szCs w:val="20"/>
              </w:rPr>
              <w:t xml:space="preserve">Core Banking System</w:t>
            </w:r>
          </w:p>
        </w:tc>
        <w:tc>
          <w:tcPr>
            <w:tcW w:type="dxa" w:w="6750"/>
            <w:tcMar>
              <w:top w:type="dxa" w:w="80"/>
              <w:left w:type="dxa" w:w="100"/>
              <w:bottom w:type="dxa" w:w="80"/>
              <w:right w:type="dxa" w:w="100"/>
            </w:tcMar>
            <w:vAlign w:val="center"/>
          </w:tcPr>
          <w:p>
            <w:pPr>
              <w:spacing w:after="0" w:line="260"/>
              <w:jc w:val="left"/>
            </w:pPr>
            <w:r>
              <w:rPr>
                <w:rFonts w:ascii="Calibri" w:cs="Calibri" w:eastAsia="Calibri" w:hAnsi="Calibri"/>
                <w:b w:val="false"/>
                <w:bCs w:val="false"/>
                <w:color w:val="000000"/>
                <w:sz w:val="20"/>
                <w:szCs w:val="20"/>
              </w:rPr>
              <w:t xml:space="preserve">The central system used by ABC Bank to manage customer accounts and banking transactions.</w:t>
            </w:r>
          </w:p>
        </w:tc>
      </w:tr>
      <w:tr>
        <w:tc>
          <w:tcPr>
            <w:tcW w:type="dxa" w:w="2600"/>
            <w:shd w:fill="F2F2F2" w:color="auto" w:val="clear"/>
            <w:tcMar>
              <w:top w:type="dxa" w:w="80"/>
              <w:left w:type="dxa" w:w="100"/>
              <w:bottom w:type="dxa" w:w="80"/>
              <w:right w:type="dxa" w:w="100"/>
            </w:tcMar>
            <w:vAlign w:val="center"/>
          </w:tcPr>
          <w:p>
            <w:pPr>
              <w:spacing w:after="0" w:line="260"/>
              <w:jc w:val="left"/>
            </w:pPr>
            <w:r>
              <w:rPr>
                <w:rFonts w:ascii="Calibri" w:cs="Calibri" w:eastAsia="Calibri" w:hAnsi="Calibri"/>
                <w:b w:val="false"/>
                <w:bCs w:val="false"/>
                <w:color w:val="000000"/>
                <w:sz w:val="20"/>
                <w:szCs w:val="20"/>
              </w:rPr>
              <w:t xml:space="preserve">UAT</w:t>
            </w:r>
          </w:p>
        </w:tc>
        <w:tc>
          <w:tcPr>
            <w:tcW w:type="dxa" w:w="6750"/>
            <w:shd w:fill="F2F2F2" w:color="auto" w:val="clear"/>
            <w:tcMar>
              <w:top w:type="dxa" w:w="80"/>
              <w:left w:type="dxa" w:w="100"/>
              <w:bottom w:type="dxa" w:w="80"/>
              <w:right w:type="dxa" w:w="100"/>
            </w:tcMar>
            <w:vAlign w:val="center"/>
          </w:tcPr>
          <w:p>
            <w:pPr>
              <w:spacing w:after="0" w:line="260"/>
              <w:jc w:val="left"/>
            </w:pPr>
            <w:r>
              <w:rPr>
                <w:rFonts w:ascii="Calibri" w:cs="Calibri" w:eastAsia="Calibri" w:hAnsi="Calibri"/>
                <w:b w:val="false"/>
                <w:bCs w:val="false"/>
                <w:color w:val="000000"/>
                <w:sz w:val="20"/>
                <w:szCs w:val="20"/>
              </w:rPr>
              <w:t xml:space="preserve">User Acceptance Testing - the phase in which business users validate that the delivered solution meets requirements.</w:t>
            </w:r>
          </w:p>
        </w:tc>
      </w:tr>
      <w:tr>
        <w:tc>
          <w:tcPr>
            <w:tcW w:type="dxa" w:w="2600"/>
            <w:tcMar>
              <w:top w:type="dxa" w:w="80"/>
              <w:left w:type="dxa" w:w="100"/>
              <w:bottom w:type="dxa" w:w="80"/>
              <w:right w:type="dxa" w:w="100"/>
            </w:tcMar>
            <w:vAlign w:val="center"/>
          </w:tcPr>
          <w:p>
            <w:pPr>
              <w:spacing w:after="0" w:line="260"/>
              <w:jc w:val="left"/>
            </w:pPr>
            <w:r>
              <w:rPr>
                <w:rFonts w:ascii="Calibri" w:cs="Calibri" w:eastAsia="Calibri" w:hAnsi="Calibri"/>
                <w:b w:val="false"/>
                <w:bCs w:val="false"/>
                <w:color w:val="000000"/>
                <w:sz w:val="20"/>
                <w:szCs w:val="20"/>
              </w:rPr>
              <w:t xml:space="preserve">KPI</w:t>
            </w:r>
          </w:p>
        </w:tc>
        <w:tc>
          <w:tcPr>
            <w:tcW w:type="dxa" w:w="6750"/>
            <w:tcMar>
              <w:top w:type="dxa" w:w="80"/>
              <w:left w:type="dxa" w:w="100"/>
              <w:bottom w:type="dxa" w:w="80"/>
              <w:right w:type="dxa" w:w="100"/>
            </w:tcMar>
            <w:vAlign w:val="center"/>
          </w:tcPr>
          <w:p>
            <w:pPr>
              <w:spacing w:after="0" w:line="260"/>
              <w:jc w:val="left"/>
            </w:pPr>
            <w:r>
              <w:rPr>
                <w:rFonts w:ascii="Calibri" w:cs="Calibri" w:eastAsia="Calibri" w:hAnsi="Calibri"/>
                <w:b w:val="false"/>
                <w:bCs w:val="false"/>
                <w:color w:val="000000"/>
                <w:sz w:val="20"/>
                <w:szCs w:val="20"/>
              </w:rPr>
              <w:t xml:space="preserve">Key Performance Indicator - a measurable value used to evaluate the success of the project against defined objectives.</w:t>
            </w:r>
          </w:p>
        </w:tc>
      </w:tr>
      <w:tr>
        <w:tc>
          <w:tcPr>
            <w:tcW w:type="dxa" w:w="2600"/>
            <w:shd w:fill="F2F2F2" w:color="auto" w:val="clear"/>
            <w:tcMar>
              <w:top w:type="dxa" w:w="80"/>
              <w:left w:type="dxa" w:w="100"/>
              <w:bottom w:type="dxa" w:w="80"/>
              <w:right w:type="dxa" w:w="100"/>
            </w:tcMar>
            <w:vAlign w:val="center"/>
          </w:tcPr>
          <w:p>
            <w:pPr>
              <w:spacing w:after="0" w:line="260"/>
              <w:jc w:val="left"/>
            </w:pPr>
            <w:r>
              <w:rPr>
                <w:rFonts w:ascii="Calibri" w:cs="Calibri" w:eastAsia="Calibri" w:hAnsi="Calibri"/>
                <w:b w:val="false"/>
                <w:bCs w:val="false"/>
                <w:color w:val="000000"/>
                <w:sz w:val="20"/>
                <w:szCs w:val="20"/>
              </w:rPr>
              <w:t xml:space="preserve">Risk Appetite</w:t>
            </w:r>
          </w:p>
        </w:tc>
        <w:tc>
          <w:tcPr>
            <w:tcW w:type="dxa" w:w="6750"/>
            <w:shd w:fill="F2F2F2" w:color="auto" w:val="clear"/>
            <w:tcMar>
              <w:top w:type="dxa" w:w="80"/>
              <w:left w:type="dxa" w:w="100"/>
              <w:bottom w:type="dxa" w:w="80"/>
              <w:right w:type="dxa" w:w="100"/>
            </w:tcMar>
            <w:vAlign w:val="center"/>
          </w:tcPr>
          <w:p>
            <w:pPr>
              <w:spacing w:after="0" w:line="260"/>
              <w:jc w:val="left"/>
            </w:pPr>
            <w:r>
              <w:rPr>
                <w:rFonts w:ascii="Calibri" w:cs="Calibri" w:eastAsia="Calibri" w:hAnsi="Calibri"/>
                <w:b w:val="false"/>
                <w:bCs w:val="false"/>
                <w:color w:val="000000"/>
                <w:sz w:val="20"/>
                <w:szCs w:val="20"/>
              </w:rPr>
              <w:t xml:space="preserve">The level and type of risk that ABC Bank is willing to accept in pursuit of its business objectives.</w:t>
            </w:r>
          </w:p>
        </w:tc>
      </w:tr>
      <w:tr>
        <w:tc>
          <w:tcPr>
            <w:tcW w:type="dxa" w:w="2600"/>
            <w:tcMar>
              <w:top w:type="dxa" w:w="80"/>
              <w:left w:type="dxa" w:w="100"/>
              <w:bottom w:type="dxa" w:w="80"/>
              <w:right w:type="dxa" w:w="100"/>
            </w:tcMar>
            <w:vAlign w:val="center"/>
          </w:tcPr>
          <w:p>
            <w:pPr>
              <w:spacing w:after="0" w:line="260"/>
              <w:jc w:val="left"/>
            </w:pPr>
            <w:r>
              <w:rPr>
                <w:rFonts w:ascii="Calibri" w:cs="Calibri" w:eastAsia="Calibri" w:hAnsi="Calibri"/>
                <w:b w:val="false"/>
                <w:bCs w:val="false"/>
                <w:color w:val="000000"/>
                <w:sz w:val="20"/>
                <w:szCs w:val="20"/>
              </w:rPr>
              <w:t xml:space="preserve">Fair Lending</w:t>
            </w:r>
          </w:p>
        </w:tc>
        <w:tc>
          <w:tcPr>
            <w:tcW w:type="dxa" w:w="6750"/>
            <w:tcMar>
              <w:top w:type="dxa" w:w="80"/>
              <w:left w:type="dxa" w:w="100"/>
              <w:bottom w:type="dxa" w:w="80"/>
              <w:right w:type="dxa" w:w="100"/>
            </w:tcMar>
            <w:vAlign w:val="center"/>
          </w:tcPr>
          <w:p>
            <w:pPr>
              <w:spacing w:after="0" w:line="260"/>
              <w:jc w:val="left"/>
            </w:pPr>
            <w:r>
              <w:rPr>
                <w:rFonts w:ascii="Calibri" w:cs="Calibri" w:eastAsia="Calibri" w:hAnsi="Calibri"/>
                <w:b w:val="false"/>
                <w:bCs w:val="false"/>
                <w:color w:val="000000"/>
                <w:sz w:val="20"/>
                <w:szCs w:val="20"/>
              </w:rPr>
              <w:t xml:space="preserve">Regulatory principles requiring that lending decisions are made without unlawful discrimination.</w:t>
            </w:r>
          </w:p>
        </w:tc>
      </w:tr>
      <w:tr>
        <w:tc>
          <w:tcPr>
            <w:tcW w:type="dxa" w:w="2600"/>
            <w:shd w:fill="F2F2F2" w:color="auto" w:val="clear"/>
            <w:tcMar>
              <w:top w:type="dxa" w:w="80"/>
              <w:left w:type="dxa" w:w="100"/>
              <w:bottom w:type="dxa" w:w="80"/>
              <w:right w:type="dxa" w:w="100"/>
            </w:tcMar>
            <w:vAlign w:val="center"/>
          </w:tcPr>
          <w:p>
            <w:pPr>
              <w:spacing w:after="0" w:line="260"/>
              <w:jc w:val="left"/>
            </w:pPr>
            <w:r>
              <w:rPr>
                <w:rFonts w:ascii="Calibri" w:cs="Calibri" w:eastAsia="Calibri" w:hAnsi="Calibri"/>
                <w:b w:val="false"/>
                <w:bCs w:val="false"/>
                <w:color w:val="000000"/>
                <w:sz w:val="20"/>
                <w:szCs w:val="20"/>
              </w:rPr>
              <w:t xml:space="preserve">RBAC</w:t>
            </w:r>
          </w:p>
        </w:tc>
        <w:tc>
          <w:tcPr>
            <w:tcW w:type="dxa" w:w="6750"/>
            <w:shd w:fill="F2F2F2" w:color="auto" w:val="clear"/>
            <w:tcMar>
              <w:top w:type="dxa" w:w="80"/>
              <w:left w:type="dxa" w:w="100"/>
              <w:bottom w:type="dxa" w:w="80"/>
              <w:right w:type="dxa" w:w="100"/>
            </w:tcMar>
            <w:vAlign w:val="center"/>
          </w:tcPr>
          <w:p>
            <w:pPr>
              <w:spacing w:after="0" w:line="260"/>
              <w:jc w:val="left"/>
            </w:pPr>
            <w:r>
              <w:rPr>
                <w:rFonts w:ascii="Calibri" w:cs="Calibri" w:eastAsia="Calibri" w:hAnsi="Calibri"/>
                <w:b w:val="false"/>
                <w:bCs w:val="false"/>
                <w:color w:val="000000"/>
                <w:sz w:val="20"/>
                <w:szCs w:val="20"/>
              </w:rPr>
              <w:t xml:space="preserve">Role-Based Access Control - restricting system access and functionality based on a user's assigned role.</w:t>
            </w:r>
          </w:p>
        </w:tc>
      </w:tr>
    </w:tbl>
    <w:p>
      <w:r>
        <w:br w:type="page"/>
      </w:r>
    </w:p>
    <w:p>
      <w:pPr>
        <w:pStyle w:val="Heading1"/>
        <w:pBdr>
          <w:bottom w:val="single" w:color="2E5395" w:sz="6" w:space="4"/>
        </w:pBdr>
        <w:spacing w:after="240" w:before="480"/>
      </w:pPr>
      <w:r>
        <w:rPr>
          <w:rFonts w:ascii="Calibri" w:cs="Calibri" w:eastAsia="Calibri" w:hAnsi="Calibri"/>
          <w:b/>
          <w:bCs/>
          <w:color w:val="1F3864"/>
          <w:sz w:val="30"/>
          <w:szCs w:val="30"/>
        </w:rPr>
        <w:t xml:space="preserve">16. Related Documents</w:t>
      </w:r>
    </w:p>
    <w:p>
      <w:pPr>
        <w:spacing w:after="160" w:line="276"/>
        <w:jc w:val="both"/>
      </w:pPr>
      <w:r>
        <w:rPr>
          <w:rFonts w:ascii="Calibri" w:cs="Calibri" w:eastAsia="Calibri" w:hAnsi="Calibri"/>
          <w:b w:val="false"/>
          <w:bCs w:val="false"/>
          <w:i w:val="false"/>
          <w:iCs w:val="false"/>
          <w:color w:val="000000"/>
          <w:sz w:val="22"/>
          <w:szCs w:val="22"/>
        </w:rPr>
        <w:t xml:space="preserve">The following documents are related to, or should be read in conjunction with, this Business Requirements Document. These will be maintained and updated throughout the project lifecycle.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50"/>
        <w:gridCol w:w="4900"/>
        <w:gridCol w:w="1800"/>
      </w:tblGrid>
      <w:tr>
        <w:trPr>
          <w:tblHeader/>
        </w:trPr>
        <w:tc>
          <w:tcPr>
            <w:tcW w:type="dxa" w:w="2650"/>
            <w:shd w:fill="1F3864" w:color="auto" w:val="clear"/>
            <w:tcMar>
              <w:top w:type="dxa" w:w="80"/>
              <w:left w:type="dxa" w:w="100"/>
              <w:bottom w:type="dxa" w:w="80"/>
              <w:right w:type="dxa" w:w="100"/>
            </w:tcMar>
            <w:vAlign w:val="center"/>
          </w:tcPr>
          <w:p>
            <w:pPr>
              <w:spacing w:after="0" w:line="260"/>
              <w:jc w:val="left"/>
            </w:pPr>
            <w:r>
              <w:rPr>
                <w:rFonts w:ascii="Calibri" w:cs="Calibri" w:eastAsia="Calibri" w:hAnsi="Calibri"/>
                <w:b/>
                <w:bCs/>
                <w:color w:val="FFFFFF"/>
                <w:sz w:val="20"/>
                <w:szCs w:val="20"/>
              </w:rPr>
              <w:t xml:space="preserve">Document</w:t>
            </w:r>
          </w:p>
        </w:tc>
        <w:tc>
          <w:tcPr>
            <w:tcW w:type="dxa" w:w="4900"/>
            <w:shd w:fill="1F3864" w:color="auto" w:val="clear"/>
            <w:tcMar>
              <w:top w:type="dxa" w:w="80"/>
              <w:left w:type="dxa" w:w="100"/>
              <w:bottom w:type="dxa" w:w="80"/>
              <w:right w:type="dxa" w:w="100"/>
            </w:tcMar>
            <w:vAlign w:val="center"/>
          </w:tcPr>
          <w:p>
            <w:pPr>
              <w:spacing w:after="0" w:line="260"/>
              <w:jc w:val="left"/>
            </w:pPr>
            <w:r>
              <w:rPr>
                <w:rFonts w:ascii="Calibri" w:cs="Calibri" w:eastAsia="Calibri" w:hAnsi="Calibri"/>
                <w:b/>
                <w:bCs/>
                <w:color w:val="FFFFFF"/>
                <w:sz w:val="20"/>
                <w:szCs w:val="20"/>
              </w:rPr>
              <w:t xml:space="preserve">Description</w:t>
            </w:r>
          </w:p>
        </w:tc>
        <w:tc>
          <w:tcPr>
            <w:tcW w:type="dxa" w:w="1800"/>
            <w:shd w:fill="1F3864" w:color="auto" w:val="clear"/>
            <w:tcMar>
              <w:top w:type="dxa" w:w="80"/>
              <w:left w:type="dxa" w:w="100"/>
              <w:bottom w:type="dxa" w:w="80"/>
              <w:right w:type="dxa" w:w="100"/>
            </w:tcMar>
            <w:vAlign w:val="center"/>
          </w:tcPr>
          <w:p>
            <w:pPr>
              <w:spacing w:after="0" w:line="260"/>
              <w:jc w:val="left"/>
            </w:pPr>
            <w:r>
              <w:rPr>
                <w:rFonts w:ascii="Calibri" w:cs="Calibri" w:eastAsia="Calibri" w:hAnsi="Calibri"/>
                <w:b/>
                <w:bCs/>
                <w:color w:val="FFFFFF"/>
                <w:sz w:val="20"/>
                <w:szCs w:val="20"/>
              </w:rPr>
              <w:t xml:space="preserve">Status</w:t>
            </w:r>
          </w:p>
        </w:tc>
      </w:tr>
      <w:tr>
        <w:tc>
          <w:tcPr>
            <w:tcW w:type="dxa" w:w="2650"/>
            <w:tcMar>
              <w:top w:type="dxa" w:w="80"/>
              <w:left w:type="dxa" w:w="100"/>
              <w:bottom w:type="dxa" w:w="80"/>
              <w:right w:type="dxa" w:w="100"/>
            </w:tcMar>
            <w:vAlign w:val="center"/>
          </w:tcPr>
          <w:p>
            <w:pPr>
              <w:spacing w:after="0" w:line="260"/>
              <w:jc w:val="left"/>
            </w:pPr>
            <w:r>
              <w:rPr>
                <w:rFonts w:ascii="Calibri" w:cs="Calibri" w:eastAsia="Calibri" w:hAnsi="Calibri"/>
                <w:b w:val="false"/>
                <w:bCs w:val="false"/>
                <w:color w:val="000000"/>
                <w:sz w:val="20"/>
                <w:szCs w:val="20"/>
              </w:rPr>
              <w:t xml:space="preserve">Project Charter</w:t>
            </w:r>
          </w:p>
        </w:tc>
        <w:tc>
          <w:tcPr>
            <w:tcW w:type="dxa" w:w="4900"/>
            <w:tcMar>
              <w:top w:type="dxa" w:w="80"/>
              <w:left w:type="dxa" w:w="100"/>
              <w:bottom w:type="dxa" w:w="80"/>
              <w:right w:type="dxa" w:w="100"/>
            </w:tcMar>
            <w:vAlign w:val="center"/>
          </w:tcPr>
          <w:p>
            <w:pPr>
              <w:spacing w:after="0" w:line="260"/>
              <w:jc w:val="left"/>
            </w:pPr>
            <w:r>
              <w:rPr>
                <w:rFonts w:ascii="Calibri" w:cs="Calibri" w:eastAsia="Calibri" w:hAnsi="Calibri"/>
                <w:b w:val="false"/>
                <w:bCs w:val="false"/>
                <w:color w:val="000000"/>
                <w:sz w:val="20"/>
                <w:szCs w:val="20"/>
              </w:rPr>
              <w:t xml:space="preserve">Defines the project's objectives, sponsor, high-level scope, and authorization to proceed.</w:t>
            </w:r>
          </w:p>
        </w:tc>
        <w:tc>
          <w:tcPr>
            <w:tcW w:type="dxa" w:w="1800"/>
            <w:tcMar>
              <w:top w:type="dxa" w:w="80"/>
              <w:left w:type="dxa" w:w="100"/>
              <w:bottom w:type="dxa" w:w="80"/>
              <w:right w:type="dxa" w:w="100"/>
            </w:tcMar>
            <w:vAlign w:val="center"/>
          </w:tcPr>
          <w:p>
            <w:pPr>
              <w:spacing w:after="0" w:line="260"/>
              <w:jc w:val="left"/>
            </w:pPr>
            <w:r>
              <w:rPr>
                <w:rFonts w:ascii="Calibri" w:cs="Calibri" w:eastAsia="Calibri" w:hAnsi="Calibri"/>
                <w:b w:val="false"/>
                <w:bCs w:val="false"/>
                <w:color w:val="000000"/>
                <w:sz w:val="20"/>
                <w:szCs w:val="20"/>
              </w:rPr>
              <w:t xml:space="preserve">To be developed / referenced</w:t>
            </w:r>
          </w:p>
        </w:tc>
      </w:tr>
      <w:tr>
        <w:tc>
          <w:tcPr>
            <w:tcW w:type="dxa" w:w="2650"/>
            <w:shd w:fill="F2F2F2" w:color="auto" w:val="clear"/>
            <w:tcMar>
              <w:top w:type="dxa" w:w="80"/>
              <w:left w:type="dxa" w:w="100"/>
              <w:bottom w:type="dxa" w:w="80"/>
              <w:right w:type="dxa" w:w="100"/>
            </w:tcMar>
            <w:vAlign w:val="center"/>
          </w:tcPr>
          <w:p>
            <w:pPr>
              <w:spacing w:after="0" w:line="260"/>
              <w:jc w:val="left"/>
            </w:pPr>
            <w:r>
              <w:rPr>
                <w:rFonts w:ascii="Calibri" w:cs="Calibri" w:eastAsia="Calibri" w:hAnsi="Calibri"/>
                <w:b w:val="false"/>
                <w:bCs w:val="false"/>
                <w:color w:val="000000"/>
                <w:sz w:val="20"/>
                <w:szCs w:val="20"/>
              </w:rPr>
              <w:t xml:space="preserve">Current State (As-Is) Process Documentation</w:t>
            </w:r>
          </w:p>
        </w:tc>
        <w:tc>
          <w:tcPr>
            <w:tcW w:type="dxa" w:w="4900"/>
            <w:shd w:fill="F2F2F2" w:color="auto" w:val="clear"/>
            <w:tcMar>
              <w:top w:type="dxa" w:w="80"/>
              <w:left w:type="dxa" w:w="100"/>
              <w:bottom w:type="dxa" w:w="80"/>
              <w:right w:type="dxa" w:w="100"/>
            </w:tcMar>
            <w:vAlign w:val="center"/>
          </w:tcPr>
          <w:p>
            <w:pPr>
              <w:spacing w:after="0" w:line="260"/>
              <w:jc w:val="left"/>
            </w:pPr>
            <w:r>
              <w:rPr>
                <w:rFonts w:ascii="Calibri" w:cs="Calibri" w:eastAsia="Calibri" w:hAnsi="Calibri"/>
                <w:b w:val="false"/>
                <w:bCs w:val="false"/>
                <w:color w:val="000000"/>
                <w:sz w:val="20"/>
                <w:szCs w:val="20"/>
              </w:rPr>
              <w:t xml:space="preserve">Documents the existing manual loan evaluation process.</w:t>
            </w:r>
          </w:p>
        </w:tc>
        <w:tc>
          <w:tcPr>
            <w:tcW w:type="dxa" w:w="1800"/>
            <w:shd w:fill="F2F2F2" w:color="auto" w:val="clear"/>
            <w:tcMar>
              <w:top w:type="dxa" w:w="80"/>
              <w:left w:type="dxa" w:w="100"/>
              <w:bottom w:type="dxa" w:w="80"/>
              <w:right w:type="dxa" w:w="100"/>
            </w:tcMar>
            <w:vAlign w:val="center"/>
          </w:tcPr>
          <w:p>
            <w:pPr>
              <w:spacing w:after="0" w:line="260"/>
              <w:jc w:val="left"/>
            </w:pPr>
            <w:r>
              <w:rPr>
                <w:rFonts w:ascii="Calibri" w:cs="Calibri" w:eastAsia="Calibri" w:hAnsi="Calibri"/>
                <w:b w:val="false"/>
                <w:bCs w:val="false"/>
                <w:color w:val="000000"/>
                <w:sz w:val="20"/>
                <w:szCs w:val="20"/>
              </w:rPr>
              <w:t xml:space="preserve">To be developed</w:t>
            </w:r>
          </w:p>
        </w:tc>
      </w:tr>
      <w:tr>
        <w:tc>
          <w:tcPr>
            <w:tcW w:type="dxa" w:w="2650"/>
            <w:tcMar>
              <w:top w:type="dxa" w:w="80"/>
              <w:left w:type="dxa" w:w="100"/>
              <w:bottom w:type="dxa" w:w="80"/>
              <w:right w:type="dxa" w:w="100"/>
            </w:tcMar>
            <w:vAlign w:val="center"/>
          </w:tcPr>
          <w:p>
            <w:pPr>
              <w:spacing w:after="0" w:line="260"/>
              <w:jc w:val="left"/>
            </w:pPr>
            <w:r>
              <w:rPr>
                <w:rFonts w:ascii="Calibri" w:cs="Calibri" w:eastAsia="Calibri" w:hAnsi="Calibri"/>
                <w:b w:val="false"/>
                <w:bCs w:val="false"/>
                <w:color w:val="000000"/>
                <w:sz w:val="20"/>
                <w:szCs w:val="20"/>
              </w:rPr>
              <w:t xml:space="preserve">Functional Requirements Specification (FRS)</w:t>
            </w:r>
          </w:p>
        </w:tc>
        <w:tc>
          <w:tcPr>
            <w:tcW w:type="dxa" w:w="4900"/>
            <w:tcMar>
              <w:top w:type="dxa" w:w="80"/>
              <w:left w:type="dxa" w:w="100"/>
              <w:bottom w:type="dxa" w:w="80"/>
              <w:right w:type="dxa" w:w="100"/>
            </w:tcMar>
            <w:vAlign w:val="center"/>
          </w:tcPr>
          <w:p>
            <w:pPr>
              <w:spacing w:after="0" w:line="260"/>
              <w:jc w:val="left"/>
            </w:pPr>
            <w:r>
              <w:rPr>
                <w:rFonts w:ascii="Calibri" w:cs="Calibri" w:eastAsia="Calibri" w:hAnsi="Calibri"/>
                <w:b w:val="false"/>
                <w:bCs w:val="false"/>
                <w:color w:val="000000"/>
                <w:sz w:val="20"/>
                <w:szCs w:val="20"/>
              </w:rPr>
              <w:t xml:space="preserve">Detailed technical elaboration of the functional requirements defined in this BRD.</w:t>
            </w:r>
          </w:p>
        </w:tc>
        <w:tc>
          <w:tcPr>
            <w:tcW w:type="dxa" w:w="1800"/>
            <w:tcMar>
              <w:top w:type="dxa" w:w="80"/>
              <w:left w:type="dxa" w:w="100"/>
              <w:bottom w:type="dxa" w:w="80"/>
              <w:right w:type="dxa" w:w="100"/>
            </w:tcMar>
            <w:vAlign w:val="center"/>
          </w:tcPr>
          <w:p>
            <w:pPr>
              <w:spacing w:after="0" w:line="260"/>
              <w:jc w:val="left"/>
            </w:pPr>
            <w:r>
              <w:rPr>
                <w:rFonts w:ascii="Calibri" w:cs="Calibri" w:eastAsia="Calibri" w:hAnsi="Calibri"/>
                <w:b w:val="false"/>
                <w:bCs w:val="false"/>
                <w:color w:val="000000"/>
                <w:sz w:val="20"/>
                <w:szCs w:val="20"/>
              </w:rPr>
              <w:t xml:space="preserve">To be developed</w:t>
            </w:r>
          </w:p>
        </w:tc>
      </w:tr>
      <w:tr>
        <w:tc>
          <w:tcPr>
            <w:tcW w:type="dxa" w:w="2650"/>
            <w:shd w:fill="F2F2F2" w:color="auto" w:val="clear"/>
            <w:tcMar>
              <w:top w:type="dxa" w:w="80"/>
              <w:left w:type="dxa" w:w="100"/>
              <w:bottom w:type="dxa" w:w="80"/>
              <w:right w:type="dxa" w:w="100"/>
            </w:tcMar>
            <w:vAlign w:val="center"/>
          </w:tcPr>
          <w:p>
            <w:pPr>
              <w:spacing w:after="0" w:line="260"/>
              <w:jc w:val="left"/>
            </w:pPr>
            <w:r>
              <w:rPr>
                <w:rFonts w:ascii="Calibri" w:cs="Calibri" w:eastAsia="Calibri" w:hAnsi="Calibri"/>
                <w:b w:val="false"/>
                <w:bCs w:val="false"/>
                <w:color w:val="000000"/>
                <w:sz w:val="20"/>
                <w:szCs w:val="20"/>
              </w:rPr>
              <w:t xml:space="preserve">Data Mapping and Integration Design Document</w:t>
            </w:r>
          </w:p>
        </w:tc>
        <w:tc>
          <w:tcPr>
            <w:tcW w:type="dxa" w:w="4900"/>
            <w:shd w:fill="F2F2F2" w:color="auto" w:val="clear"/>
            <w:tcMar>
              <w:top w:type="dxa" w:w="80"/>
              <w:left w:type="dxa" w:w="100"/>
              <w:bottom w:type="dxa" w:w="80"/>
              <w:right w:type="dxa" w:w="100"/>
            </w:tcMar>
            <w:vAlign w:val="center"/>
          </w:tcPr>
          <w:p>
            <w:pPr>
              <w:spacing w:after="0" w:line="260"/>
              <w:jc w:val="left"/>
            </w:pPr>
            <w:r>
              <w:rPr>
                <w:rFonts w:ascii="Calibri" w:cs="Calibri" w:eastAsia="Calibri" w:hAnsi="Calibri"/>
                <w:b w:val="false"/>
                <w:bCs w:val="false"/>
                <w:color w:val="000000"/>
                <w:sz w:val="20"/>
                <w:szCs w:val="20"/>
              </w:rPr>
              <w:t xml:space="preserve">Details data sources, mappings, and integration specifications with core banking / LOS / credit bureau systems.</w:t>
            </w:r>
          </w:p>
        </w:tc>
        <w:tc>
          <w:tcPr>
            <w:tcW w:type="dxa" w:w="1800"/>
            <w:shd w:fill="F2F2F2" w:color="auto" w:val="clear"/>
            <w:tcMar>
              <w:top w:type="dxa" w:w="80"/>
              <w:left w:type="dxa" w:w="100"/>
              <w:bottom w:type="dxa" w:w="80"/>
              <w:right w:type="dxa" w:w="100"/>
            </w:tcMar>
            <w:vAlign w:val="center"/>
          </w:tcPr>
          <w:p>
            <w:pPr>
              <w:spacing w:after="0" w:line="260"/>
              <w:jc w:val="left"/>
            </w:pPr>
            <w:r>
              <w:rPr>
                <w:rFonts w:ascii="Calibri" w:cs="Calibri" w:eastAsia="Calibri" w:hAnsi="Calibri"/>
                <w:b w:val="false"/>
                <w:bCs w:val="false"/>
                <w:color w:val="000000"/>
                <w:sz w:val="20"/>
                <w:szCs w:val="20"/>
              </w:rPr>
              <w:t xml:space="preserve">To be developed</w:t>
            </w:r>
          </w:p>
        </w:tc>
      </w:tr>
      <w:tr>
        <w:tc>
          <w:tcPr>
            <w:tcW w:type="dxa" w:w="2650"/>
            <w:tcMar>
              <w:top w:type="dxa" w:w="80"/>
              <w:left w:type="dxa" w:w="100"/>
              <w:bottom w:type="dxa" w:w="80"/>
              <w:right w:type="dxa" w:w="100"/>
            </w:tcMar>
            <w:vAlign w:val="center"/>
          </w:tcPr>
          <w:p>
            <w:pPr>
              <w:spacing w:after="0" w:line="260"/>
              <w:jc w:val="left"/>
            </w:pPr>
            <w:r>
              <w:rPr>
                <w:rFonts w:ascii="Calibri" w:cs="Calibri" w:eastAsia="Calibri" w:hAnsi="Calibri"/>
                <w:b w:val="false"/>
                <w:bCs w:val="false"/>
                <w:color w:val="000000"/>
                <w:sz w:val="20"/>
                <w:szCs w:val="20"/>
              </w:rPr>
              <w:t xml:space="preserve">Risk Classification Business Rules Catalogue</w:t>
            </w:r>
          </w:p>
        </w:tc>
        <w:tc>
          <w:tcPr>
            <w:tcW w:type="dxa" w:w="4900"/>
            <w:tcMar>
              <w:top w:type="dxa" w:w="80"/>
              <w:left w:type="dxa" w:w="100"/>
              <w:bottom w:type="dxa" w:w="80"/>
              <w:right w:type="dxa" w:w="100"/>
            </w:tcMar>
            <w:vAlign w:val="center"/>
          </w:tcPr>
          <w:p>
            <w:pPr>
              <w:spacing w:after="0" w:line="260"/>
              <w:jc w:val="left"/>
            </w:pPr>
            <w:r>
              <w:rPr>
                <w:rFonts w:ascii="Calibri" w:cs="Calibri" w:eastAsia="Calibri" w:hAnsi="Calibri"/>
                <w:b w:val="false"/>
                <w:bCs w:val="false"/>
                <w:color w:val="000000"/>
                <w:sz w:val="20"/>
                <w:szCs w:val="20"/>
              </w:rPr>
              <w:t xml:space="preserve">Detailed catalogue of business rules, thresholds, and risk categories maintained by Risk Management.</w:t>
            </w:r>
          </w:p>
        </w:tc>
        <w:tc>
          <w:tcPr>
            <w:tcW w:type="dxa" w:w="1800"/>
            <w:tcMar>
              <w:top w:type="dxa" w:w="80"/>
              <w:left w:type="dxa" w:w="100"/>
              <w:bottom w:type="dxa" w:w="80"/>
              <w:right w:type="dxa" w:w="100"/>
            </w:tcMar>
            <w:vAlign w:val="center"/>
          </w:tcPr>
          <w:p>
            <w:pPr>
              <w:spacing w:after="0" w:line="260"/>
              <w:jc w:val="left"/>
            </w:pPr>
            <w:r>
              <w:rPr>
                <w:rFonts w:ascii="Calibri" w:cs="Calibri" w:eastAsia="Calibri" w:hAnsi="Calibri"/>
                <w:b w:val="false"/>
                <w:bCs w:val="false"/>
                <w:color w:val="000000"/>
                <w:sz w:val="20"/>
                <w:szCs w:val="20"/>
              </w:rPr>
              <w:t xml:space="preserve">To be developed</w:t>
            </w:r>
          </w:p>
        </w:tc>
      </w:tr>
      <w:tr>
        <w:tc>
          <w:tcPr>
            <w:tcW w:type="dxa" w:w="2650"/>
            <w:shd w:fill="F2F2F2" w:color="auto" w:val="clear"/>
            <w:tcMar>
              <w:top w:type="dxa" w:w="80"/>
              <w:left w:type="dxa" w:w="100"/>
              <w:bottom w:type="dxa" w:w="80"/>
              <w:right w:type="dxa" w:w="100"/>
            </w:tcMar>
            <w:vAlign w:val="center"/>
          </w:tcPr>
          <w:p>
            <w:pPr>
              <w:spacing w:after="0" w:line="260"/>
              <w:jc w:val="left"/>
            </w:pPr>
            <w:r>
              <w:rPr>
                <w:rFonts w:ascii="Calibri" w:cs="Calibri" w:eastAsia="Calibri" w:hAnsi="Calibri"/>
                <w:b w:val="false"/>
                <w:bCs w:val="false"/>
                <w:color w:val="000000"/>
                <w:sz w:val="20"/>
                <w:szCs w:val="20"/>
              </w:rPr>
              <w:t xml:space="preserve">Test Strategy and UAT Plan</w:t>
            </w:r>
          </w:p>
        </w:tc>
        <w:tc>
          <w:tcPr>
            <w:tcW w:type="dxa" w:w="4900"/>
            <w:shd w:fill="F2F2F2" w:color="auto" w:val="clear"/>
            <w:tcMar>
              <w:top w:type="dxa" w:w="80"/>
              <w:left w:type="dxa" w:w="100"/>
              <w:bottom w:type="dxa" w:w="80"/>
              <w:right w:type="dxa" w:w="100"/>
            </w:tcMar>
            <w:vAlign w:val="center"/>
          </w:tcPr>
          <w:p>
            <w:pPr>
              <w:spacing w:after="0" w:line="260"/>
              <w:jc w:val="left"/>
            </w:pPr>
            <w:r>
              <w:rPr>
                <w:rFonts w:ascii="Calibri" w:cs="Calibri" w:eastAsia="Calibri" w:hAnsi="Calibri"/>
                <w:b w:val="false"/>
                <w:bCs w:val="false"/>
                <w:color w:val="000000"/>
                <w:sz w:val="20"/>
                <w:szCs w:val="20"/>
              </w:rPr>
              <w:t xml:space="preserve">Defines the approach for system testing and user acceptance testing.</w:t>
            </w:r>
          </w:p>
        </w:tc>
        <w:tc>
          <w:tcPr>
            <w:tcW w:type="dxa" w:w="1800"/>
            <w:shd w:fill="F2F2F2" w:color="auto" w:val="clear"/>
            <w:tcMar>
              <w:top w:type="dxa" w:w="80"/>
              <w:left w:type="dxa" w:w="100"/>
              <w:bottom w:type="dxa" w:w="80"/>
              <w:right w:type="dxa" w:w="100"/>
            </w:tcMar>
            <w:vAlign w:val="center"/>
          </w:tcPr>
          <w:p>
            <w:pPr>
              <w:spacing w:after="0" w:line="260"/>
              <w:jc w:val="left"/>
            </w:pPr>
            <w:r>
              <w:rPr>
                <w:rFonts w:ascii="Calibri" w:cs="Calibri" w:eastAsia="Calibri" w:hAnsi="Calibri"/>
                <w:b w:val="false"/>
                <w:bCs w:val="false"/>
                <w:color w:val="000000"/>
                <w:sz w:val="20"/>
                <w:szCs w:val="20"/>
              </w:rPr>
              <w:t xml:space="preserve">To be developed</w:t>
            </w:r>
          </w:p>
        </w:tc>
      </w:tr>
      <w:tr>
        <w:tc>
          <w:tcPr>
            <w:tcW w:type="dxa" w:w="2650"/>
            <w:tcMar>
              <w:top w:type="dxa" w:w="80"/>
              <w:left w:type="dxa" w:w="100"/>
              <w:bottom w:type="dxa" w:w="80"/>
              <w:right w:type="dxa" w:w="100"/>
            </w:tcMar>
            <w:vAlign w:val="center"/>
          </w:tcPr>
          <w:p>
            <w:pPr>
              <w:spacing w:after="0" w:line="260"/>
              <w:jc w:val="left"/>
            </w:pPr>
            <w:r>
              <w:rPr>
                <w:rFonts w:ascii="Calibri" w:cs="Calibri" w:eastAsia="Calibri" w:hAnsi="Calibri"/>
                <w:b w:val="false"/>
                <w:bCs w:val="false"/>
                <w:color w:val="000000"/>
                <w:sz w:val="20"/>
                <w:szCs w:val="20"/>
              </w:rPr>
              <w:t xml:space="preserve">Data Privacy Impact Assessment</w:t>
            </w:r>
          </w:p>
        </w:tc>
        <w:tc>
          <w:tcPr>
            <w:tcW w:type="dxa" w:w="4900"/>
            <w:tcMar>
              <w:top w:type="dxa" w:w="80"/>
              <w:left w:type="dxa" w:w="100"/>
              <w:bottom w:type="dxa" w:w="80"/>
              <w:right w:type="dxa" w:w="100"/>
            </w:tcMar>
            <w:vAlign w:val="center"/>
          </w:tcPr>
          <w:p>
            <w:pPr>
              <w:spacing w:after="0" w:line="260"/>
              <w:jc w:val="left"/>
            </w:pPr>
            <w:r>
              <w:rPr>
                <w:rFonts w:ascii="Calibri" w:cs="Calibri" w:eastAsia="Calibri" w:hAnsi="Calibri"/>
                <w:b w:val="false"/>
                <w:bCs w:val="false"/>
                <w:color w:val="000000"/>
                <w:sz w:val="20"/>
                <w:szCs w:val="20"/>
              </w:rPr>
              <w:t xml:space="preserve">Assessment of data privacy implications, prepared with Compliance / Legal.</w:t>
            </w:r>
          </w:p>
        </w:tc>
        <w:tc>
          <w:tcPr>
            <w:tcW w:type="dxa" w:w="1800"/>
            <w:tcMar>
              <w:top w:type="dxa" w:w="80"/>
              <w:left w:type="dxa" w:w="100"/>
              <w:bottom w:type="dxa" w:w="80"/>
              <w:right w:type="dxa" w:w="100"/>
            </w:tcMar>
            <w:vAlign w:val="center"/>
          </w:tcPr>
          <w:p>
            <w:pPr>
              <w:spacing w:after="0" w:line="260"/>
              <w:jc w:val="left"/>
            </w:pPr>
            <w:r>
              <w:rPr>
                <w:rFonts w:ascii="Calibri" w:cs="Calibri" w:eastAsia="Calibri" w:hAnsi="Calibri"/>
                <w:b w:val="false"/>
                <w:bCs w:val="false"/>
                <w:color w:val="000000"/>
                <w:sz w:val="20"/>
                <w:szCs w:val="20"/>
              </w:rPr>
              <w:t xml:space="preserve">To be developed</w:t>
            </w:r>
          </w:p>
        </w:tc>
      </w:tr>
      <w:tr>
        <w:tc>
          <w:tcPr>
            <w:tcW w:type="dxa" w:w="2650"/>
            <w:shd w:fill="F2F2F2" w:color="auto" w:val="clear"/>
            <w:tcMar>
              <w:top w:type="dxa" w:w="80"/>
              <w:left w:type="dxa" w:w="100"/>
              <w:bottom w:type="dxa" w:w="80"/>
              <w:right w:type="dxa" w:w="100"/>
            </w:tcMar>
            <w:vAlign w:val="center"/>
          </w:tcPr>
          <w:p>
            <w:pPr>
              <w:spacing w:after="0" w:line="260"/>
              <w:jc w:val="left"/>
            </w:pPr>
            <w:r>
              <w:rPr>
                <w:rFonts w:ascii="Calibri" w:cs="Calibri" w:eastAsia="Calibri" w:hAnsi="Calibri"/>
                <w:b w:val="false"/>
                <w:bCs w:val="false"/>
                <w:color w:val="000000"/>
                <w:sz w:val="20"/>
                <w:szCs w:val="20"/>
              </w:rPr>
              <w:t xml:space="preserve">Training and Change Management Plan</w:t>
            </w:r>
          </w:p>
        </w:tc>
        <w:tc>
          <w:tcPr>
            <w:tcW w:type="dxa" w:w="4900"/>
            <w:shd w:fill="F2F2F2" w:color="auto" w:val="clear"/>
            <w:tcMar>
              <w:top w:type="dxa" w:w="80"/>
              <w:left w:type="dxa" w:w="100"/>
              <w:bottom w:type="dxa" w:w="80"/>
              <w:right w:type="dxa" w:w="100"/>
            </w:tcMar>
            <w:vAlign w:val="center"/>
          </w:tcPr>
          <w:p>
            <w:pPr>
              <w:spacing w:after="0" w:line="260"/>
              <w:jc w:val="left"/>
            </w:pPr>
            <w:r>
              <w:rPr>
                <w:rFonts w:ascii="Calibri" w:cs="Calibri" w:eastAsia="Calibri" w:hAnsi="Calibri"/>
                <w:b w:val="false"/>
                <w:bCs w:val="false"/>
                <w:color w:val="000000"/>
                <w:sz w:val="20"/>
                <w:szCs w:val="20"/>
              </w:rPr>
              <w:t xml:space="preserve">Defines the approach to user training and organizational change management.</w:t>
            </w:r>
          </w:p>
        </w:tc>
        <w:tc>
          <w:tcPr>
            <w:tcW w:type="dxa" w:w="1800"/>
            <w:shd w:fill="F2F2F2" w:color="auto" w:val="clear"/>
            <w:tcMar>
              <w:top w:type="dxa" w:w="80"/>
              <w:left w:type="dxa" w:w="100"/>
              <w:bottom w:type="dxa" w:w="80"/>
              <w:right w:type="dxa" w:w="100"/>
            </w:tcMar>
            <w:vAlign w:val="center"/>
          </w:tcPr>
          <w:p>
            <w:pPr>
              <w:spacing w:after="0" w:line="260"/>
              <w:jc w:val="left"/>
            </w:pPr>
            <w:r>
              <w:rPr>
                <w:rFonts w:ascii="Calibri" w:cs="Calibri" w:eastAsia="Calibri" w:hAnsi="Calibri"/>
                <w:b w:val="false"/>
                <w:bCs w:val="false"/>
                <w:color w:val="000000"/>
                <w:sz w:val="20"/>
                <w:szCs w:val="20"/>
              </w:rPr>
              <w:t xml:space="preserve">To be developed</w:t>
            </w:r>
          </w:p>
        </w:tc>
      </w:tr>
      <w:tr>
        <w:tc>
          <w:tcPr>
            <w:tcW w:type="dxa" w:w="2650"/>
            <w:tcMar>
              <w:top w:type="dxa" w:w="80"/>
              <w:left w:type="dxa" w:w="100"/>
              <w:bottom w:type="dxa" w:w="80"/>
              <w:right w:type="dxa" w:w="100"/>
            </w:tcMar>
            <w:vAlign w:val="center"/>
          </w:tcPr>
          <w:p>
            <w:pPr>
              <w:spacing w:after="0" w:line="260"/>
              <w:jc w:val="left"/>
            </w:pPr>
            <w:r>
              <w:rPr>
                <w:rFonts w:ascii="Calibri" w:cs="Calibri" w:eastAsia="Calibri" w:hAnsi="Calibri"/>
                <w:b w:val="false"/>
                <w:bCs w:val="false"/>
                <w:color w:val="000000"/>
                <w:sz w:val="20"/>
                <w:szCs w:val="20"/>
              </w:rPr>
              <w:t xml:space="preserve">Existing Lending Policy Manual</w:t>
            </w:r>
          </w:p>
        </w:tc>
        <w:tc>
          <w:tcPr>
            <w:tcW w:type="dxa" w:w="4900"/>
            <w:tcMar>
              <w:top w:type="dxa" w:w="80"/>
              <w:left w:type="dxa" w:w="100"/>
              <w:bottom w:type="dxa" w:w="80"/>
              <w:right w:type="dxa" w:w="100"/>
            </w:tcMar>
            <w:vAlign w:val="center"/>
          </w:tcPr>
          <w:p>
            <w:pPr>
              <w:spacing w:after="0" w:line="260"/>
              <w:jc w:val="left"/>
            </w:pPr>
            <w:r>
              <w:rPr>
                <w:rFonts w:ascii="Calibri" w:cs="Calibri" w:eastAsia="Calibri" w:hAnsi="Calibri"/>
                <w:b w:val="false"/>
                <w:bCs w:val="false"/>
                <w:color w:val="000000"/>
                <w:sz w:val="20"/>
                <w:szCs w:val="20"/>
              </w:rPr>
              <w:t xml:space="preserve">ABC Bank's current lending policy, used as a reference for business rule definition.</w:t>
            </w:r>
          </w:p>
        </w:tc>
        <w:tc>
          <w:tcPr>
            <w:tcW w:type="dxa" w:w="1800"/>
            <w:tcMar>
              <w:top w:type="dxa" w:w="80"/>
              <w:left w:type="dxa" w:w="100"/>
              <w:bottom w:type="dxa" w:w="80"/>
              <w:right w:type="dxa" w:w="100"/>
            </w:tcMar>
            <w:vAlign w:val="center"/>
          </w:tcPr>
          <w:p>
            <w:pPr>
              <w:spacing w:after="0" w:line="260"/>
              <w:jc w:val="left"/>
            </w:pPr>
            <w:r>
              <w:rPr>
                <w:rFonts w:ascii="Calibri" w:cs="Calibri" w:eastAsia="Calibri" w:hAnsi="Calibri"/>
                <w:b w:val="false"/>
                <w:bCs w:val="false"/>
                <w:color w:val="000000"/>
                <w:sz w:val="20"/>
                <w:szCs w:val="20"/>
              </w:rPr>
              <w:t xml:space="preserve">Existing document</w:t>
            </w:r>
          </w:p>
        </w:tc>
      </w:tr>
    </w:tbl>
    <w:p>
      <w:r>
        <w:br w:type="page"/>
      </w:r>
    </w:p>
    <w:p>
      <w:pPr>
        <w:pStyle w:val="Heading1"/>
        <w:pBdr>
          <w:bottom w:val="single" w:color="2E5395" w:sz="6" w:space="4"/>
        </w:pBdr>
        <w:spacing w:after="240" w:before="480"/>
      </w:pPr>
      <w:r>
        <w:rPr>
          <w:rFonts w:ascii="Calibri" w:cs="Calibri" w:eastAsia="Calibri" w:hAnsi="Calibri"/>
          <w:b/>
          <w:bCs/>
          <w:color w:val="1F3864"/>
          <w:sz w:val="30"/>
          <w:szCs w:val="30"/>
        </w:rPr>
        <w:t xml:space="preserve">17. Requirements Sign-Off</w:t>
      </w:r>
    </w:p>
    <w:p>
      <w:pPr>
        <w:spacing w:after="160" w:line="276"/>
        <w:jc w:val="both"/>
      </w:pPr>
      <w:r>
        <w:rPr>
          <w:rFonts w:ascii="Calibri" w:cs="Calibri" w:eastAsia="Calibri" w:hAnsi="Calibri"/>
          <w:b w:val="false"/>
          <w:bCs w:val="false"/>
          <w:i w:val="false"/>
          <w:iCs w:val="false"/>
          <w:color w:val="000000"/>
          <w:sz w:val="22"/>
          <w:szCs w:val="22"/>
        </w:rPr>
        <w:t xml:space="preserve">By signing below, the approver confirms that they have reviewed this Business Requirements Document and agree that it accurately reflects the business requirements for the Financial Risk Classification System. Approval authorizes the project team to proceed to the solution design phase based on the requirements documented herein.</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3450"/>
        <w:gridCol w:w="1900"/>
        <w:gridCol w:w="1800"/>
      </w:tblGrid>
      <w:tr>
        <w:trPr>
          <w:tblHeader/>
        </w:trPr>
        <w:tc>
          <w:tcPr>
            <w:tcW w:type="dxa" w:w="2200"/>
            <w:shd w:fill="1F3864" w:color="auto" w:val="clear"/>
            <w:tcMar>
              <w:top w:type="dxa" w:w="80"/>
              <w:left w:type="dxa" w:w="100"/>
              <w:bottom w:type="dxa" w:w="80"/>
              <w:right w:type="dxa" w:w="100"/>
            </w:tcMar>
            <w:vAlign w:val="center"/>
          </w:tcPr>
          <w:p>
            <w:pPr>
              <w:spacing w:after="0" w:line="260"/>
              <w:jc w:val="left"/>
            </w:pPr>
            <w:r>
              <w:rPr>
                <w:rFonts w:ascii="Calibri" w:cs="Calibri" w:eastAsia="Calibri" w:hAnsi="Calibri"/>
                <w:b/>
                <w:bCs/>
                <w:color w:val="FFFFFF"/>
                <w:sz w:val="20"/>
                <w:szCs w:val="20"/>
              </w:rPr>
              <w:t xml:space="preserve">Name</w:t>
            </w:r>
          </w:p>
        </w:tc>
        <w:tc>
          <w:tcPr>
            <w:tcW w:type="dxa" w:w="3450"/>
            <w:shd w:fill="1F3864" w:color="auto" w:val="clear"/>
            <w:tcMar>
              <w:top w:type="dxa" w:w="80"/>
              <w:left w:type="dxa" w:w="100"/>
              <w:bottom w:type="dxa" w:w="80"/>
              <w:right w:type="dxa" w:w="100"/>
            </w:tcMar>
            <w:vAlign w:val="center"/>
          </w:tcPr>
          <w:p>
            <w:pPr>
              <w:spacing w:after="0" w:line="260"/>
              <w:jc w:val="left"/>
            </w:pPr>
            <w:r>
              <w:rPr>
                <w:rFonts w:ascii="Calibri" w:cs="Calibri" w:eastAsia="Calibri" w:hAnsi="Calibri"/>
                <w:b/>
                <w:bCs/>
                <w:color w:val="FFFFFF"/>
                <w:sz w:val="20"/>
                <w:szCs w:val="20"/>
              </w:rPr>
              <w:t xml:space="preserve">Role</w:t>
            </w:r>
          </w:p>
        </w:tc>
        <w:tc>
          <w:tcPr>
            <w:tcW w:type="dxa" w:w="1900"/>
            <w:shd w:fill="1F3864" w:color="auto" w:val="clear"/>
            <w:tcMar>
              <w:top w:type="dxa" w:w="80"/>
              <w:left w:type="dxa" w:w="100"/>
              <w:bottom w:type="dxa" w:w="80"/>
              <w:right w:type="dxa" w:w="100"/>
            </w:tcMar>
            <w:vAlign w:val="center"/>
          </w:tcPr>
          <w:p>
            <w:pPr>
              <w:spacing w:after="0" w:line="260"/>
              <w:jc w:val="left"/>
            </w:pPr>
            <w:r>
              <w:rPr>
                <w:rFonts w:ascii="Calibri" w:cs="Calibri" w:eastAsia="Calibri" w:hAnsi="Calibri"/>
                <w:b/>
                <w:bCs/>
                <w:color w:val="FFFFFF"/>
                <w:sz w:val="20"/>
                <w:szCs w:val="20"/>
              </w:rPr>
              <w:t xml:space="preserve">Signature</w:t>
            </w:r>
          </w:p>
        </w:tc>
        <w:tc>
          <w:tcPr>
            <w:tcW w:type="dxa" w:w="1800"/>
            <w:shd w:fill="1F3864" w:color="auto" w:val="clear"/>
            <w:tcMar>
              <w:top w:type="dxa" w:w="80"/>
              <w:left w:type="dxa" w:w="100"/>
              <w:bottom w:type="dxa" w:w="80"/>
              <w:right w:type="dxa" w:w="100"/>
            </w:tcMar>
            <w:vAlign w:val="center"/>
          </w:tcPr>
          <w:p>
            <w:pPr>
              <w:spacing w:after="0" w:line="260"/>
              <w:jc w:val="left"/>
            </w:pPr>
            <w:r>
              <w:rPr>
                <w:rFonts w:ascii="Calibri" w:cs="Calibri" w:eastAsia="Calibri" w:hAnsi="Calibri"/>
                <w:b/>
                <w:bCs/>
                <w:color w:val="FFFFFF"/>
                <w:sz w:val="20"/>
                <w:szCs w:val="20"/>
              </w:rPr>
              <w:t xml:space="preserve">Date</w:t>
            </w:r>
          </w:p>
        </w:tc>
      </w:tr>
      <w:tr>
        <w:tc>
          <w:tcPr>
            <w:tcW w:type="dxa" w:w="2200"/>
            <w:tcMar>
              <w:top w:type="dxa" w:w="80"/>
              <w:left w:type="dxa" w:w="100"/>
              <w:bottom w:type="dxa" w:w="80"/>
              <w:right w:type="dxa" w:w="100"/>
            </w:tcMar>
            <w:vAlign w:val="center"/>
          </w:tcPr>
          <w:p>
            <w:pPr>
              <w:spacing w:after="0" w:line="260"/>
              <w:jc w:val="left"/>
            </w:pPr>
            <w:r>
              <w:rPr>
                <w:rFonts w:ascii="Calibri" w:cs="Calibri" w:eastAsia="Calibri" w:hAnsi="Calibri"/>
                <w:b w:val="false"/>
                <w:bCs w:val="false"/>
                <w:color w:val="000000"/>
                <w:sz w:val="20"/>
                <w:szCs w:val="20"/>
              </w:rPr>
              <w:t xml:space="preserve"/>
            </w:r>
          </w:p>
        </w:tc>
        <w:tc>
          <w:tcPr>
            <w:tcW w:type="dxa" w:w="3450"/>
            <w:tcMar>
              <w:top w:type="dxa" w:w="80"/>
              <w:left w:type="dxa" w:w="100"/>
              <w:bottom w:type="dxa" w:w="80"/>
              <w:right w:type="dxa" w:w="100"/>
            </w:tcMar>
            <w:vAlign w:val="center"/>
          </w:tcPr>
          <w:p>
            <w:pPr>
              <w:spacing w:after="0" w:line="260"/>
              <w:jc w:val="left"/>
            </w:pPr>
            <w:r>
              <w:rPr>
                <w:rFonts w:ascii="Calibri" w:cs="Calibri" w:eastAsia="Calibri" w:hAnsi="Calibri"/>
                <w:b w:val="false"/>
                <w:bCs w:val="false"/>
                <w:color w:val="000000"/>
                <w:sz w:val="20"/>
                <w:szCs w:val="20"/>
              </w:rPr>
              <w:t xml:space="preserve">Project Sponsor (CRO)</w:t>
            </w:r>
          </w:p>
        </w:tc>
        <w:tc>
          <w:tcPr>
            <w:tcW w:type="dxa" w:w="1900"/>
            <w:tcMar>
              <w:top w:type="dxa" w:w="80"/>
              <w:left w:type="dxa" w:w="100"/>
              <w:bottom w:type="dxa" w:w="80"/>
              <w:right w:type="dxa" w:w="100"/>
            </w:tcMar>
            <w:vAlign w:val="center"/>
          </w:tcPr>
          <w:p>
            <w:pPr>
              <w:spacing w:after="0" w:line="260"/>
              <w:jc w:val="left"/>
            </w:pPr>
            <w:r>
              <w:rPr>
                <w:rFonts w:ascii="Calibri" w:cs="Calibri" w:eastAsia="Calibri" w:hAnsi="Calibri"/>
                <w:b w:val="false"/>
                <w:bCs w:val="false"/>
                <w:color w:val="000000"/>
                <w:sz w:val="20"/>
                <w:szCs w:val="20"/>
              </w:rPr>
              <w:t xml:space="preserve"/>
            </w:r>
          </w:p>
        </w:tc>
        <w:tc>
          <w:tcPr>
            <w:tcW w:type="dxa" w:w="1800"/>
            <w:tcMar>
              <w:top w:type="dxa" w:w="80"/>
              <w:left w:type="dxa" w:w="100"/>
              <w:bottom w:type="dxa" w:w="80"/>
              <w:right w:type="dxa" w:w="100"/>
            </w:tcMar>
            <w:vAlign w:val="center"/>
          </w:tcPr>
          <w:p>
            <w:pPr>
              <w:spacing w:after="0" w:line="260"/>
              <w:jc w:val="left"/>
            </w:pPr>
            <w:r>
              <w:rPr>
                <w:rFonts w:ascii="Calibri" w:cs="Calibri" w:eastAsia="Calibri" w:hAnsi="Calibri"/>
                <w:b w:val="false"/>
                <w:bCs w:val="false"/>
                <w:color w:val="000000"/>
                <w:sz w:val="20"/>
                <w:szCs w:val="20"/>
              </w:rPr>
              <w:t xml:space="preserve"/>
            </w:r>
          </w:p>
        </w:tc>
      </w:tr>
      <w:tr>
        <w:tc>
          <w:tcPr>
            <w:tcW w:type="dxa" w:w="2200"/>
            <w:shd w:fill="F2F2F2" w:color="auto" w:val="clear"/>
            <w:tcMar>
              <w:top w:type="dxa" w:w="80"/>
              <w:left w:type="dxa" w:w="100"/>
              <w:bottom w:type="dxa" w:w="80"/>
              <w:right w:type="dxa" w:w="100"/>
            </w:tcMar>
            <w:vAlign w:val="center"/>
          </w:tcPr>
          <w:p>
            <w:pPr>
              <w:spacing w:after="0" w:line="260"/>
              <w:jc w:val="left"/>
            </w:pPr>
            <w:r>
              <w:rPr>
                <w:rFonts w:ascii="Calibri" w:cs="Calibri" w:eastAsia="Calibri" w:hAnsi="Calibri"/>
                <w:b w:val="false"/>
                <w:bCs w:val="false"/>
                <w:color w:val="000000"/>
                <w:sz w:val="20"/>
                <w:szCs w:val="20"/>
              </w:rPr>
              <w:t xml:space="preserve"/>
            </w:r>
          </w:p>
        </w:tc>
        <w:tc>
          <w:tcPr>
            <w:tcW w:type="dxa" w:w="3450"/>
            <w:shd w:fill="F2F2F2" w:color="auto" w:val="clear"/>
            <w:tcMar>
              <w:top w:type="dxa" w:w="80"/>
              <w:left w:type="dxa" w:w="100"/>
              <w:bottom w:type="dxa" w:w="80"/>
              <w:right w:type="dxa" w:w="100"/>
            </w:tcMar>
            <w:vAlign w:val="center"/>
          </w:tcPr>
          <w:p>
            <w:pPr>
              <w:spacing w:after="0" w:line="260"/>
              <w:jc w:val="left"/>
            </w:pPr>
            <w:r>
              <w:rPr>
                <w:rFonts w:ascii="Calibri" w:cs="Calibri" w:eastAsia="Calibri" w:hAnsi="Calibri"/>
                <w:b w:val="false"/>
                <w:bCs w:val="false"/>
                <w:color w:val="000000"/>
                <w:sz w:val="20"/>
                <w:szCs w:val="20"/>
              </w:rPr>
              <w:t xml:space="preserve">Business Owner (Head of Credit &amp; Lending)</w:t>
            </w:r>
          </w:p>
        </w:tc>
        <w:tc>
          <w:tcPr>
            <w:tcW w:type="dxa" w:w="1900"/>
            <w:shd w:fill="F2F2F2" w:color="auto" w:val="clear"/>
            <w:tcMar>
              <w:top w:type="dxa" w:w="80"/>
              <w:left w:type="dxa" w:w="100"/>
              <w:bottom w:type="dxa" w:w="80"/>
              <w:right w:type="dxa" w:w="100"/>
            </w:tcMar>
            <w:vAlign w:val="center"/>
          </w:tcPr>
          <w:p>
            <w:pPr>
              <w:spacing w:after="0" w:line="260"/>
              <w:jc w:val="left"/>
            </w:pPr>
            <w:r>
              <w:rPr>
                <w:rFonts w:ascii="Calibri" w:cs="Calibri" w:eastAsia="Calibri" w:hAnsi="Calibri"/>
                <w:b w:val="false"/>
                <w:bCs w:val="false"/>
                <w:color w:val="000000"/>
                <w:sz w:val="20"/>
                <w:szCs w:val="20"/>
              </w:rPr>
              <w:t xml:space="preserve"/>
            </w:r>
          </w:p>
        </w:tc>
        <w:tc>
          <w:tcPr>
            <w:tcW w:type="dxa" w:w="1800"/>
            <w:shd w:fill="F2F2F2" w:color="auto" w:val="clear"/>
            <w:tcMar>
              <w:top w:type="dxa" w:w="80"/>
              <w:left w:type="dxa" w:w="100"/>
              <w:bottom w:type="dxa" w:w="80"/>
              <w:right w:type="dxa" w:w="100"/>
            </w:tcMar>
            <w:vAlign w:val="center"/>
          </w:tcPr>
          <w:p>
            <w:pPr>
              <w:spacing w:after="0" w:line="260"/>
              <w:jc w:val="left"/>
            </w:pPr>
            <w:r>
              <w:rPr>
                <w:rFonts w:ascii="Calibri" w:cs="Calibri" w:eastAsia="Calibri" w:hAnsi="Calibri"/>
                <w:b w:val="false"/>
                <w:bCs w:val="false"/>
                <w:color w:val="000000"/>
                <w:sz w:val="20"/>
                <w:szCs w:val="20"/>
              </w:rPr>
              <w:t xml:space="preserve"/>
            </w:r>
          </w:p>
        </w:tc>
      </w:tr>
      <w:tr>
        <w:tc>
          <w:tcPr>
            <w:tcW w:type="dxa" w:w="2200"/>
            <w:tcMar>
              <w:top w:type="dxa" w:w="80"/>
              <w:left w:type="dxa" w:w="100"/>
              <w:bottom w:type="dxa" w:w="80"/>
              <w:right w:type="dxa" w:w="100"/>
            </w:tcMar>
            <w:vAlign w:val="center"/>
          </w:tcPr>
          <w:p>
            <w:pPr>
              <w:spacing w:after="0" w:line="260"/>
              <w:jc w:val="left"/>
            </w:pPr>
            <w:r>
              <w:rPr>
                <w:rFonts w:ascii="Calibri" w:cs="Calibri" w:eastAsia="Calibri" w:hAnsi="Calibri"/>
                <w:b w:val="false"/>
                <w:bCs w:val="false"/>
                <w:color w:val="000000"/>
                <w:sz w:val="20"/>
                <w:szCs w:val="20"/>
              </w:rPr>
              <w:t xml:space="preserve"/>
            </w:r>
          </w:p>
        </w:tc>
        <w:tc>
          <w:tcPr>
            <w:tcW w:type="dxa" w:w="3450"/>
            <w:tcMar>
              <w:top w:type="dxa" w:w="80"/>
              <w:left w:type="dxa" w:w="100"/>
              <w:bottom w:type="dxa" w:w="80"/>
              <w:right w:type="dxa" w:w="100"/>
            </w:tcMar>
            <w:vAlign w:val="center"/>
          </w:tcPr>
          <w:p>
            <w:pPr>
              <w:spacing w:after="0" w:line="260"/>
              <w:jc w:val="left"/>
            </w:pPr>
            <w:r>
              <w:rPr>
                <w:rFonts w:ascii="Calibri" w:cs="Calibri" w:eastAsia="Calibri" w:hAnsi="Calibri"/>
                <w:b w:val="false"/>
                <w:bCs w:val="false"/>
                <w:color w:val="000000"/>
                <w:sz w:val="20"/>
                <w:szCs w:val="20"/>
              </w:rPr>
              <w:t xml:space="preserve">Technology Sponsor (CIO)</w:t>
            </w:r>
          </w:p>
        </w:tc>
        <w:tc>
          <w:tcPr>
            <w:tcW w:type="dxa" w:w="1900"/>
            <w:tcMar>
              <w:top w:type="dxa" w:w="80"/>
              <w:left w:type="dxa" w:w="100"/>
              <w:bottom w:type="dxa" w:w="80"/>
              <w:right w:type="dxa" w:w="100"/>
            </w:tcMar>
            <w:vAlign w:val="center"/>
          </w:tcPr>
          <w:p>
            <w:pPr>
              <w:spacing w:after="0" w:line="260"/>
              <w:jc w:val="left"/>
            </w:pPr>
            <w:r>
              <w:rPr>
                <w:rFonts w:ascii="Calibri" w:cs="Calibri" w:eastAsia="Calibri" w:hAnsi="Calibri"/>
                <w:b w:val="false"/>
                <w:bCs w:val="false"/>
                <w:color w:val="000000"/>
                <w:sz w:val="20"/>
                <w:szCs w:val="20"/>
              </w:rPr>
              <w:t xml:space="preserve"/>
            </w:r>
          </w:p>
        </w:tc>
        <w:tc>
          <w:tcPr>
            <w:tcW w:type="dxa" w:w="1800"/>
            <w:tcMar>
              <w:top w:type="dxa" w:w="80"/>
              <w:left w:type="dxa" w:w="100"/>
              <w:bottom w:type="dxa" w:w="80"/>
              <w:right w:type="dxa" w:w="100"/>
            </w:tcMar>
            <w:vAlign w:val="center"/>
          </w:tcPr>
          <w:p>
            <w:pPr>
              <w:spacing w:after="0" w:line="260"/>
              <w:jc w:val="left"/>
            </w:pPr>
            <w:r>
              <w:rPr>
                <w:rFonts w:ascii="Calibri" w:cs="Calibri" w:eastAsia="Calibri" w:hAnsi="Calibri"/>
                <w:b w:val="false"/>
                <w:bCs w:val="false"/>
                <w:color w:val="000000"/>
                <w:sz w:val="20"/>
                <w:szCs w:val="20"/>
              </w:rPr>
              <w:t xml:space="preserve"/>
            </w:r>
          </w:p>
        </w:tc>
      </w:tr>
      <w:tr>
        <w:tc>
          <w:tcPr>
            <w:tcW w:type="dxa" w:w="2200"/>
            <w:shd w:fill="F2F2F2" w:color="auto" w:val="clear"/>
            <w:tcMar>
              <w:top w:type="dxa" w:w="80"/>
              <w:left w:type="dxa" w:w="100"/>
              <w:bottom w:type="dxa" w:w="80"/>
              <w:right w:type="dxa" w:w="100"/>
            </w:tcMar>
            <w:vAlign w:val="center"/>
          </w:tcPr>
          <w:p>
            <w:pPr>
              <w:spacing w:after="0" w:line="260"/>
              <w:jc w:val="left"/>
            </w:pPr>
            <w:r>
              <w:rPr>
                <w:rFonts w:ascii="Calibri" w:cs="Calibri" w:eastAsia="Calibri" w:hAnsi="Calibri"/>
                <w:b w:val="false"/>
                <w:bCs w:val="false"/>
                <w:color w:val="000000"/>
                <w:sz w:val="20"/>
                <w:szCs w:val="20"/>
              </w:rPr>
              <w:t xml:space="preserve"/>
            </w:r>
          </w:p>
        </w:tc>
        <w:tc>
          <w:tcPr>
            <w:tcW w:type="dxa" w:w="3450"/>
            <w:shd w:fill="F2F2F2" w:color="auto" w:val="clear"/>
            <w:tcMar>
              <w:top w:type="dxa" w:w="80"/>
              <w:left w:type="dxa" w:w="100"/>
              <w:bottom w:type="dxa" w:w="80"/>
              <w:right w:type="dxa" w:w="100"/>
            </w:tcMar>
            <w:vAlign w:val="center"/>
          </w:tcPr>
          <w:p>
            <w:pPr>
              <w:spacing w:after="0" w:line="260"/>
              <w:jc w:val="left"/>
            </w:pPr>
            <w:r>
              <w:rPr>
                <w:rFonts w:ascii="Calibri" w:cs="Calibri" w:eastAsia="Calibri" w:hAnsi="Calibri"/>
                <w:b w:val="false"/>
                <w:bCs w:val="false"/>
                <w:color w:val="000000"/>
                <w:sz w:val="20"/>
                <w:szCs w:val="20"/>
              </w:rPr>
              <w:t xml:space="preserve">Compliance Officer</w:t>
            </w:r>
          </w:p>
        </w:tc>
        <w:tc>
          <w:tcPr>
            <w:tcW w:type="dxa" w:w="1900"/>
            <w:shd w:fill="F2F2F2" w:color="auto" w:val="clear"/>
            <w:tcMar>
              <w:top w:type="dxa" w:w="80"/>
              <w:left w:type="dxa" w:w="100"/>
              <w:bottom w:type="dxa" w:w="80"/>
              <w:right w:type="dxa" w:w="100"/>
            </w:tcMar>
            <w:vAlign w:val="center"/>
          </w:tcPr>
          <w:p>
            <w:pPr>
              <w:spacing w:after="0" w:line="260"/>
              <w:jc w:val="left"/>
            </w:pPr>
            <w:r>
              <w:rPr>
                <w:rFonts w:ascii="Calibri" w:cs="Calibri" w:eastAsia="Calibri" w:hAnsi="Calibri"/>
                <w:b w:val="false"/>
                <w:bCs w:val="false"/>
                <w:color w:val="000000"/>
                <w:sz w:val="20"/>
                <w:szCs w:val="20"/>
              </w:rPr>
              <w:t xml:space="preserve"/>
            </w:r>
          </w:p>
        </w:tc>
        <w:tc>
          <w:tcPr>
            <w:tcW w:type="dxa" w:w="1800"/>
            <w:shd w:fill="F2F2F2" w:color="auto" w:val="clear"/>
            <w:tcMar>
              <w:top w:type="dxa" w:w="80"/>
              <w:left w:type="dxa" w:w="100"/>
              <w:bottom w:type="dxa" w:w="80"/>
              <w:right w:type="dxa" w:w="100"/>
            </w:tcMar>
            <w:vAlign w:val="center"/>
          </w:tcPr>
          <w:p>
            <w:pPr>
              <w:spacing w:after="0" w:line="260"/>
              <w:jc w:val="left"/>
            </w:pPr>
            <w:r>
              <w:rPr>
                <w:rFonts w:ascii="Calibri" w:cs="Calibri" w:eastAsia="Calibri" w:hAnsi="Calibri"/>
                <w:b w:val="false"/>
                <w:bCs w:val="false"/>
                <w:color w:val="000000"/>
                <w:sz w:val="20"/>
                <w:szCs w:val="20"/>
              </w:rPr>
              <w:t xml:space="preserve"/>
            </w:r>
          </w:p>
        </w:tc>
      </w:tr>
      <w:tr>
        <w:tc>
          <w:tcPr>
            <w:tcW w:type="dxa" w:w="2200"/>
            <w:tcMar>
              <w:top w:type="dxa" w:w="80"/>
              <w:left w:type="dxa" w:w="100"/>
              <w:bottom w:type="dxa" w:w="80"/>
              <w:right w:type="dxa" w:w="100"/>
            </w:tcMar>
            <w:vAlign w:val="center"/>
          </w:tcPr>
          <w:p>
            <w:pPr>
              <w:spacing w:after="0" w:line="260"/>
              <w:jc w:val="left"/>
            </w:pPr>
            <w:r>
              <w:rPr>
                <w:rFonts w:ascii="Calibri" w:cs="Calibri" w:eastAsia="Calibri" w:hAnsi="Calibri"/>
                <w:b w:val="false"/>
                <w:bCs w:val="false"/>
                <w:color w:val="000000"/>
                <w:sz w:val="20"/>
                <w:szCs w:val="20"/>
              </w:rPr>
              <w:t xml:space="preserve"/>
            </w:r>
          </w:p>
        </w:tc>
        <w:tc>
          <w:tcPr>
            <w:tcW w:type="dxa" w:w="3450"/>
            <w:tcMar>
              <w:top w:type="dxa" w:w="80"/>
              <w:left w:type="dxa" w:w="100"/>
              <w:bottom w:type="dxa" w:w="80"/>
              <w:right w:type="dxa" w:w="100"/>
            </w:tcMar>
            <w:vAlign w:val="center"/>
          </w:tcPr>
          <w:p>
            <w:pPr>
              <w:spacing w:after="0" w:line="260"/>
              <w:jc w:val="left"/>
            </w:pPr>
            <w:r>
              <w:rPr>
                <w:rFonts w:ascii="Calibri" w:cs="Calibri" w:eastAsia="Calibri" w:hAnsi="Calibri"/>
                <w:b w:val="false"/>
                <w:bCs w:val="false"/>
                <w:color w:val="000000"/>
                <w:sz w:val="20"/>
                <w:szCs w:val="20"/>
              </w:rPr>
              <w:t xml:space="preserve">Project Manager</w:t>
            </w:r>
          </w:p>
        </w:tc>
        <w:tc>
          <w:tcPr>
            <w:tcW w:type="dxa" w:w="1900"/>
            <w:tcMar>
              <w:top w:type="dxa" w:w="80"/>
              <w:left w:type="dxa" w:w="100"/>
              <w:bottom w:type="dxa" w:w="80"/>
              <w:right w:type="dxa" w:w="100"/>
            </w:tcMar>
            <w:vAlign w:val="center"/>
          </w:tcPr>
          <w:p>
            <w:pPr>
              <w:spacing w:after="0" w:line="260"/>
              <w:jc w:val="left"/>
            </w:pPr>
            <w:r>
              <w:rPr>
                <w:rFonts w:ascii="Calibri" w:cs="Calibri" w:eastAsia="Calibri" w:hAnsi="Calibri"/>
                <w:b w:val="false"/>
                <w:bCs w:val="false"/>
                <w:color w:val="000000"/>
                <w:sz w:val="20"/>
                <w:szCs w:val="20"/>
              </w:rPr>
              <w:t xml:space="preserve"/>
            </w:r>
          </w:p>
        </w:tc>
        <w:tc>
          <w:tcPr>
            <w:tcW w:type="dxa" w:w="1800"/>
            <w:tcMar>
              <w:top w:type="dxa" w:w="80"/>
              <w:left w:type="dxa" w:w="100"/>
              <w:bottom w:type="dxa" w:w="80"/>
              <w:right w:type="dxa" w:w="100"/>
            </w:tcMar>
            <w:vAlign w:val="center"/>
          </w:tcPr>
          <w:p>
            <w:pPr>
              <w:spacing w:after="0" w:line="260"/>
              <w:jc w:val="left"/>
            </w:pPr>
            <w:r>
              <w:rPr>
                <w:rFonts w:ascii="Calibri" w:cs="Calibri" w:eastAsia="Calibri" w:hAnsi="Calibri"/>
                <w:b w:val="false"/>
                <w:bCs w:val="false"/>
                <w:color w:val="000000"/>
                <w:sz w:val="20"/>
                <w:szCs w:val="20"/>
              </w:rPr>
              <w:t xml:space="preserve"/>
            </w:r>
          </w:p>
        </w:tc>
      </w:tr>
    </w:tbl>
    <w:p>
      <w:pPr>
        <w:spacing w:after="300"/>
      </w:pPr>
    </w:p>
    <w:p>
      <w:pPr>
        <w:pStyle w:val="Heading1"/>
        <w:pBdr>
          <w:bottom w:val="single" w:color="2E5395" w:sz="6" w:space="4"/>
        </w:pBdr>
        <w:spacing w:after="240" w:before="480"/>
      </w:pPr>
      <w:r>
        <w:rPr>
          <w:rFonts w:ascii="Calibri" w:cs="Calibri" w:eastAsia="Calibri" w:hAnsi="Calibri"/>
          <w:b/>
          <w:bCs/>
          <w:color w:val="1F3864"/>
          <w:sz w:val="30"/>
          <w:szCs w:val="30"/>
        </w:rPr>
        <w:t xml:space="preserve">18. Appendix</w:t>
      </w:r>
    </w:p>
    <w:p>
      <w:pPr>
        <w:pStyle w:val="Heading2"/>
        <w:spacing w:after="160" w:before="320"/>
      </w:pPr>
      <w:r>
        <w:rPr>
          <w:rFonts w:ascii="Calibri" w:cs="Calibri" w:eastAsia="Calibri" w:hAnsi="Calibri"/>
          <w:b/>
          <w:bCs/>
          <w:color w:val="2E5395"/>
          <w:sz w:val="25"/>
          <w:szCs w:val="25"/>
        </w:rPr>
        <w:t xml:space="preserve">18.1 Assumptions Requiring Further Validation</w:t>
      </w:r>
    </w:p>
    <w:p>
      <w:pPr>
        <w:spacing w:after="160" w:line="276"/>
        <w:jc w:val="both"/>
      </w:pPr>
      <w:r>
        <w:rPr>
          <w:rFonts w:ascii="Calibri" w:cs="Calibri" w:eastAsia="Calibri" w:hAnsi="Calibri"/>
          <w:b w:val="false"/>
          <w:bCs w:val="false"/>
          <w:i w:val="false"/>
          <w:iCs w:val="false"/>
          <w:color w:val="000000"/>
          <w:sz w:val="22"/>
          <w:szCs w:val="22"/>
        </w:rPr>
        <w:t xml:space="preserve">The following items require further validation with relevant stakeholders during the elaboration and design phases:</w:t>
      </w:r>
    </w:p>
    <w:p>
      <w:pPr>
        <w:pStyle w:val="ListParagraph"/>
        <w:numPr>
          <w:ilvl w:val="0"/>
          <w:numId w:val="2"/>
        </w:numPr>
        <w:spacing w:after="100" w:line="276"/>
      </w:pPr>
      <w:r>
        <w:rPr>
          <w:rFonts w:ascii="Calibri" w:cs="Calibri" w:eastAsia="Calibri" w:hAnsi="Calibri"/>
          <w:sz w:val="22"/>
          <w:szCs w:val="22"/>
        </w:rPr>
        <w:t xml:space="preserve">Exact data fields and formats available from existing core banking, LOS, and credit bureau systems.</w:t>
      </w:r>
    </w:p>
    <w:p>
      <w:pPr>
        <w:pStyle w:val="ListParagraph"/>
        <w:numPr>
          <w:ilvl w:val="0"/>
          <w:numId w:val="2"/>
        </w:numPr>
        <w:spacing w:after="100" w:line="276"/>
      </w:pPr>
      <w:r>
        <w:rPr>
          <w:rFonts w:ascii="Calibri" w:cs="Calibri" w:eastAsia="Calibri" w:hAnsi="Calibri"/>
          <w:sz w:val="22"/>
          <w:szCs w:val="22"/>
        </w:rPr>
        <w:t xml:space="preserve">Detailed risk classification categories and specific threshold values (to be finalized by Risk Management).</w:t>
      </w:r>
    </w:p>
    <w:p>
      <w:pPr>
        <w:pStyle w:val="ListParagraph"/>
        <w:numPr>
          <w:ilvl w:val="0"/>
          <w:numId w:val="2"/>
        </w:numPr>
        <w:spacing w:after="100" w:line="276"/>
      </w:pPr>
      <w:r>
        <w:rPr>
          <w:rFonts w:ascii="Calibri" w:cs="Calibri" w:eastAsia="Calibri" w:hAnsi="Calibri"/>
          <w:sz w:val="22"/>
          <w:szCs w:val="22"/>
        </w:rPr>
        <w:t xml:space="preserve">Applicable regulatory obligations specific to the jurisdictions in which ABC Bank operates.</w:t>
      </w:r>
    </w:p>
    <w:p>
      <w:pPr>
        <w:pStyle w:val="ListParagraph"/>
        <w:numPr>
          <w:ilvl w:val="0"/>
          <w:numId w:val="2"/>
        </w:numPr>
        <w:spacing w:after="100" w:line="276"/>
      </w:pPr>
      <w:r>
        <w:rPr>
          <w:rFonts w:ascii="Calibri" w:cs="Calibri" w:eastAsia="Calibri" w:hAnsi="Calibri"/>
          <w:sz w:val="22"/>
          <w:szCs w:val="22"/>
        </w:rPr>
        <w:t xml:space="preserve">Target response time and volume benchmarks for the risk classification engine.</w:t>
      </w:r>
    </w:p>
    <w:p>
      <w:pPr>
        <w:pStyle w:val="Heading2"/>
        <w:spacing w:after="160" w:before="320"/>
      </w:pPr>
      <w:r>
        <w:rPr>
          <w:rFonts w:ascii="Calibri" w:cs="Calibri" w:eastAsia="Calibri" w:hAnsi="Calibri"/>
          <w:b/>
          <w:bCs/>
          <w:color w:val="2E5395"/>
          <w:sz w:val="25"/>
          <w:szCs w:val="25"/>
        </w:rPr>
        <w:t xml:space="preserve">18.2 Document Approval Reference</w:t>
      </w:r>
    </w:p>
    <w:p>
      <w:pPr>
        <w:spacing w:after="160" w:line="276"/>
        <w:jc w:val="both"/>
      </w:pPr>
      <w:r>
        <w:rPr>
          <w:rFonts w:ascii="Calibri" w:cs="Calibri" w:eastAsia="Calibri" w:hAnsi="Calibri"/>
          <w:b w:val="false"/>
          <w:bCs w:val="false"/>
          <w:i w:val="false"/>
          <w:iCs w:val="false"/>
          <w:color w:val="000000"/>
          <w:sz w:val="22"/>
          <w:szCs w:val="22"/>
        </w:rPr>
        <w:t xml:space="preserve">This document, once approved as per Section 17, forms the agreed baseline of business requirements. Any subsequent changes to scope or requirements must be managed through the project's formal change control process and reflected in a revised, re-approved version of this document.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6"/>
        <w:szCs w:val="16"/>
      </w:rPr>
      <w:t xml:space="preserve">Page </w:t>
    </w:r>
    <w:r>
      <w:rPr>
        <w:rFonts w:ascii="Calibri" w:cs="Calibri" w:eastAsia="Calibri" w:hAnsi="Calibri"/>
        <w:color w:val="595959"/>
        <w:sz w:val="16"/>
        <w:szCs w:val="16"/>
      </w:rPr>
      <w:fldChar w:fldCharType="begin"/>
      <w:instrText xml:space="preserve">PAGE</w:instrText>
      <w:fldChar w:fldCharType="separate"/>
      <w:fldChar w:fldCharType="end"/>
    </w:r>
    <w:r>
      <w:rPr>
        <w:rFonts w:ascii="Calibri" w:cs="Calibri" w:eastAsia="Calibri" w:hAnsi="Calibri"/>
        <w:color w:val="595959"/>
        <w:sz w:val="16"/>
        <w:szCs w:val="16"/>
      </w:rPr>
      <w:t xml:space="preserve"> of </w:t>
    </w:r>
    <w:r>
      <w:rPr>
        <w:rFonts w:ascii="Calibri" w:cs="Calibri" w:eastAsia="Calibri" w:hAnsi="Calibri"/>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tabs>
        <w:tab w:val="right" w:pos="9026"/>
      </w:tabs>
    </w:pPr>
    <w:r>
      <w:rPr>
        <w:rFonts w:ascii="Calibri" w:cs="Calibri" w:eastAsia="Calibri" w:hAnsi="Calibri"/>
        <w:color w:val="595959"/>
        <w:sz w:val="16"/>
        <w:szCs w:val="16"/>
      </w:rPr>
      <w:t xml:space="preserve">ABC Bank - Business Requirements Document</w:t>
    </w:r>
    <w:r>
      <w:rPr>
        <w:rFonts w:ascii="Calibri" w:cs="Calibri" w:eastAsia="Calibri" w:hAnsi="Calibri"/>
        <w:color w:val="595959"/>
        <w:sz w:val="16"/>
        <w:szCs w:val="16"/>
      </w:rPr>
      <w:t xml:space="preserve">	Financial Risk Classification System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920" w:hanging="26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Business Requirements Document - Financial Risk Classification System</dc:title>
  <dc:creator>ABC Bank - Business Analysis Team</dc:creator>
  <cp:lastModifiedBy>Un-named</cp:lastModifiedBy>
  <cp:revision>1</cp:revision>
  <dcterms:created xsi:type="dcterms:W3CDTF">2026-07-29T08:44:48.219Z</dcterms:created>
  <dcterms:modified xsi:type="dcterms:W3CDTF">2026-07-29T08:44:48.232Z</dcterms:modified>
</cp:coreProperties>
</file>

<file path=docProps/custom.xml><?xml version="1.0" encoding="utf-8"?>
<Properties xmlns="http://schemas.openxmlformats.org/officeDocument/2006/custom-properties" xmlns:vt="http://schemas.openxmlformats.org/officeDocument/2006/docPropsVTypes"/>
</file>