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5995" w14:textId="5D0E585F" w:rsidR="00441F08" w:rsidRDefault="00441F08" w:rsidP="00441F08">
      <w:pPr>
        <w:spacing w:after="209"/>
        <w:ind w:left="14"/>
        <w:jc w:val="left"/>
      </w:pPr>
      <w:r>
        <w:rPr>
          <w:b/>
        </w:rPr>
        <w:t xml:space="preserve">Date:17/3/2025 </w:t>
      </w:r>
    </w:p>
    <w:p w14:paraId="5FA66EC3" w14:textId="77777777" w:rsidR="00441F08" w:rsidRDefault="00441F08" w:rsidP="00441F08">
      <w:pPr>
        <w:pStyle w:val="Heading2"/>
        <w:spacing w:after="208"/>
        <w:ind w:left="35" w:right="494"/>
      </w:pPr>
      <w:r>
        <w:t>EXPERIMENT-18</w:t>
      </w:r>
    </w:p>
    <w:p w14:paraId="4CE089B6" w14:textId="08C0987B" w:rsidR="00441F08" w:rsidRDefault="00441F08" w:rsidP="00441F08">
      <w:pPr>
        <w:pStyle w:val="Heading2"/>
        <w:spacing w:after="208"/>
        <w:ind w:left="755" w:right="494" w:firstLine="685"/>
      </w:pPr>
      <w:r>
        <w:t xml:space="preserve"> CONFIGURATION OF FIREWALL IN PACKET TRACER </w:t>
      </w:r>
    </w:p>
    <w:p w14:paraId="5D0FEA20" w14:textId="77777777" w:rsidR="00441F08" w:rsidRDefault="00441F08" w:rsidP="00441F08">
      <w:pPr>
        <w:spacing w:after="211"/>
        <w:ind w:left="168" w:firstLine="0"/>
        <w:jc w:val="left"/>
      </w:pPr>
      <w:r>
        <w:rPr>
          <w:b/>
        </w:rPr>
        <w:t xml:space="preserve"> </w:t>
      </w:r>
    </w:p>
    <w:p w14:paraId="4695B3C1" w14:textId="77777777" w:rsidR="00441F08" w:rsidRDefault="00441F08" w:rsidP="00441F08">
      <w:pPr>
        <w:spacing w:after="208"/>
        <w:ind w:left="14" w:right="11"/>
      </w:pPr>
      <w:r>
        <w:rPr>
          <w:b/>
        </w:rPr>
        <w:t>Aim:</w:t>
      </w:r>
      <w:r>
        <w:t xml:space="preserve"> To configure firewall in packet tracer. </w:t>
      </w:r>
    </w:p>
    <w:p w14:paraId="781DBCB1" w14:textId="77777777" w:rsidR="00441F08" w:rsidRDefault="00441F08" w:rsidP="00441F08">
      <w:pPr>
        <w:ind w:left="14" w:right="11"/>
      </w:pPr>
      <w:r>
        <w:rPr>
          <w:b/>
        </w:rPr>
        <w:t xml:space="preserve">Software/Apparatus required: </w:t>
      </w:r>
      <w:r>
        <w:t xml:space="preserve">Packet Tracer/End devices, Hubs, connectors. </w:t>
      </w:r>
    </w:p>
    <w:p w14:paraId="27DCBA61" w14:textId="77777777" w:rsidR="00441F08" w:rsidRDefault="00441F08" w:rsidP="00441F08">
      <w:pPr>
        <w:spacing w:after="208"/>
        <w:ind w:left="14"/>
        <w:jc w:val="left"/>
      </w:pPr>
      <w:r>
        <w:rPr>
          <w:b/>
        </w:rPr>
        <w:t xml:space="preserve">Procedure: </w:t>
      </w:r>
    </w:p>
    <w:p w14:paraId="59E6DA40" w14:textId="77777777" w:rsidR="00441F08" w:rsidRDefault="00441F08" w:rsidP="00441F08">
      <w:pPr>
        <w:spacing w:after="211"/>
        <w:ind w:left="14" w:right="11"/>
      </w:pPr>
      <w:r>
        <w:t xml:space="preserve">Step 1: Set up the network topology </w:t>
      </w:r>
    </w:p>
    <w:p w14:paraId="084FC03D" w14:textId="77777777" w:rsidR="00441F08" w:rsidRDefault="00441F08" w:rsidP="00441F08">
      <w:pPr>
        <w:spacing w:line="357" w:lineRule="auto"/>
        <w:ind w:left="14" w:right="639"/>
      </w:pPr>
      <w:r>
        <w:t xml:space="preserve">To begin, we will create a simple network topology consisting of three computers, a router, and a firewall. Open Packet Tracer and drag three PCs, a router, and a firewall onto the workspace. Connect the three PCs to the router using Ethernet cables, and connect the firewall to the router using another Ethernet cable. </w:t>
      </w:r>
    </w:p>
    <w:p w14:paraId="768EA8B7" w14:textId="77777777" w:rsidR="00441F08" w:rsidRDefault="00441F08" w:rsidP="00441F08">
      <w:pPr>
        <w:spacing w:after="208"/>
        <w:ind w:left="14" w:right="11"/>
      </w:pPr>
      <w:r>
        <w:t xml:space="preserve">Step 2: Configure IP addresses </w:t>
      </w:r>
    </w:p>
    <w:p w14:paraId="59EB7C66" w14:textId="77777777" w:rsidR="00441F08" w:rsidRDefault="00441F08" w:rsidP="00441F08">
      <w:pPr>
        <w:spacing w:after="94" w:line="358" w:lineRule="auto"/>
        <w:ind w:left="14" w:right="638"/>
      </w:pPr>
      <w:r>
        <w:t xml:space="preserve">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PC2 can have an IP address of 192.168.1.2 with the same subnet mask, and PC3 can have an IP address of 192.168.1.3 with the same subnet mask </w:t>
      </w:r>
    </w:p>
    <w:p w14:paraId="3A104213" w14:textId="77777777" w:rsidR="00441F08" w:rsidRDefault="00441F08" w:rsidP="00441F08">
      <w:pPr>
        <w:spacing w:after="211"/>
        <w:ind w:left="14" w:right="11"/>
      </w:pPr>
      <w:r>
        <w:t xml:space="preserve">Step 3: Configure the router </w:t>
      </w:r>
    </w:p>
    <w:p w14:paraId="1CC3B7C2" w14:textId="77777777" w:rsidR="00441F08" w:rsidRDefault="00441F08" w:rsidP="00441F08">
      <w:pPr>
        <w:spacing w:line="356" w:lineRule="auto"/>
        <w:ind w:left="14" w:right="233"/>
      </w:pPr>
      <w:r>
        <w:t xml:space="preserve">Now, we will configure the router. Double-click on the router to open the configuration window and navigate to the CLI tab. Enter the following commands: </w:t>
      </w:r>
    </w:p>
    <w:p w14:paraId="1B6D53B0" w14:textId="77777777" w:rsidR="00441F08" w:rsidRDefault="00441F08" w:rsidP="00441F08">
      <w:pPr>
        <w:spacing w:after="209"/>
        <w:ind w:left="14"/>
        <w:jc w:val="left"/>
      </w:pPr>
      <w:r>
        <w:rPr>
          <w:b/>
        </w:rPr>
        <w:t xml:space="preserve">Commands : </w:t>
      </w:r>
    </w:p>
    <w:p w14:paraId="4C3041FB" w14:textId="77777777" w:rsidR="00441F08" w:rsidRDefault="00441F08" w:rsidP="00441F08">
      <w:pPr>
        <w:spacing w:after="1" w:line="440" w:lineRule="auto"/>
        <w:ind w:left="-5" w:right="7326"/>
        <w:jc w:val="left"/>
      </w:pPr>
      <w:r>
        <w:t xml:space="preserve">enable configure terminal interface FastEthernet0/0 </w:t>
      </w:r>
    </w:p>
    <w:p w14:paraId="7260191D" w14:textId="77777777" w:rsidR="00441F08" w:rsidRDefault="00441F08" w:rsidP="00441F08">
      <w:pPr>
        <w:spacing w:after="2" w:line="439" w:lineRule="auto"/>
        <w:ind w:left="14" w:right="5593"/>
      </w:pPr>
      <w:r>
        <w:lastRenderedPageBreak/>
        <w:t xml:space="preserve">ip address 192.168.1.254 255.255.255.0 no shutdown </w:t>
      </w:r>
    </w:p>
    <w:p w14:paraId="6BB0730E" w14:textId="77777777" w:rsidR="00441F08" w:rsidRDefault="00441F08" w:rsidP="00441F08">
      <w:pPr>
        <w:ind w:left="14" w:right="11"/>
      </w:pPr>
      <w:r>
        <w:t xml:space="preserve">exit </w:t>
      </w:r>
    </w:p>
    <w:p w14:paraId="6B3AD44C" w14:textId="77777777" w:rsidR="00441F08" w:rsidRDefault="00441F08" w:rsidP="00441F08">
      <w:pPr>
        <w:spacing w:after="209"/>
        <w:ind w:left="14" w:right="11"/>
      </w:pPr>
      <w:r>
        <w:t xml:space="preserve">Step 4: Configure the firewall </w:t>
      </w:r>
    </w:p>
    <w:p w14:paraId="4AEF5D52" w14:textId="77777777" w:rsidR="00441F08" w:rsidRDefault="00441F08" w:rsidP="00441F08">
      <w:pPr>
        <w:spacing w:after="94" w:line="358" w:lineRule="auto"/>
        <w:ind w:left="14" w:right="11"/>
      </w:pPr>
      <w:r>
        <w:t xml:space="preserve">Now, we will configure the firewall. Double-click on the firewall to open the configuration window </w:t>
      </w:r>
    </w:p>
    <w:p w14:paraId="5BDBFA6A" w14:textId="77777777" w:rsidR="00441F08" w:rsidRDefault="00441F08" w:rsidP="00441F08">
      <w:pPr>
        <w:spacing w:after="211"/>
        <w:ind w:left="14" w:right="11"/>
      </w:pPr>
      <w:r>
        <w:t xml:space="preserve">Step 5: Test the connection </w:t>
      </w:r>
    </w:p>
    <w:p w14:paraId="2122965E" w14:textId="77777777" w:rsidR="00441F08" w:rsidRDefault="00441F08" w:rsidP="00441F08">
      <w:pPr>
        <w:spacing w:line="357" w:lineRule="auto"/>
        <w:ind w:left="14" w:right="637"/>
      </w:pPr>
      <w:r>
        <w:t xml:space="preserve">Now that the firewall is configured, we can test the connection between the computers. Open a command prompt on PC1 and ping PC2 and PC3 by typing ping 192.168.1.2 and ping 192.168.1.3 in the command prompt. If the pings are successful, it means that the computers are communicating with each other. </w:t>
      </w:r>
    </w:p>
    <w:p w14:paraId="46EF502A" w14:textId="77777777" w:rsidR="00441F08" w:rsidRDefault="00441F08" w:rsidP="00441F08">
      <w:pPr>
        <w:spacing w:after="208"/>
        <w:ind w:left="14" w:right="11"/>
      </w:pPr>
      <w:r>
        <w:t xml:space="preserve">Step 6: Test the firewall </w:t>
      </w:r>
    </w:p>
    <w:p w14:paraId="65E3480D" w14:textId="3964B0F5" w:rsidR="00441F08" w:rsidRDefault="00441F08" w:rsidP="00441F08">
      <w:pPr>
        <w:spacing w:after="94" w:line="358" w:lineRule="auto"/>
        <w:ind w:left="14" w:right="11"/>
      </w:pPr>
      <w:r>
        <w:t>To test the firewall, try to connect to PC1 from the internet using a protocol or port that is not allowed by the access rule. For example, you can try to connect to PC1 using Telnet on port 23. DIAGRAM</w:t>
      </w:r>
    </w:p>
    <w:p w14:paraId="0C6D3D14" w14:textId="2B63AACB" w:rsidR="00B40802" w:rsidRDefault="00B40802" w:rsidP="00441F08">
      <w:pPr>
        <w:spacing w:after="94" w:line="358" w:lineRule="auto"/>
        <w:ind w:left="14" w:right="11"/>
      </w:pPr>
      <w:r w:rsidRPr="00B40802">
        <w:lastRenderedPageBreak/>
        <w:drawing>
          <wp:inline distT="0" distB="0" distL="0" distR="0" wp14:anchorId="299BFB00" wp14:editId="5FF8ECE4">
            <wp:extent cx="4201111" cy="4544059"/>
            <wp:effectExtent l="0" t="0" r="9525" b="9525"/>
            <wp:docPr id="207327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79002" name=""/>
                    <pic:cNvPicPr/>
                  </pic:nvPicPr>
                  <pic:blipFill>
                    <a:blip r:embed="rId4"/>
                    <a:stretch>
                      <a:fillRect/>
                    </a:stretch>
                  </pic:blipFill>
                  <pic:spPr>
                    <a:xfrm>
                      <a:off x="0" y="0"/>
                      <a:ext cx="4201111" cy="4544059"/>
                    </a:xfrm>
                    <a:prstGeom prst="rect">
                      <a:avLst/>
                    </a:prstGeom>
                  </pic:spPr>
                </pic:pic>
              </a:graphicData>
            </a:graphic>
          </wp:inline>
        </w:drawing>
      </w:r>
    </w:p>
    <w:p w14:paraId="327C1A81" w14:textId="303D3843" w:rsidR="00441F08" w:rsidRDefault="00441F08" w:rsidP="00441F08">
      <w:pPr>
        <w:spacing w:after="94" w:line="358" w:lineRule="auto"/>
        <w:ind w:left="14" w:right="11"/>
      </w:pPr>
      <w:r>
        <w:t>OUTPUT</w:t>
      </w:r>
    </w:p>
    <w:p w14:paraId="2AB3EF77" w14:textId="4D893449" w:rsidR="00B40802" w:rsidRDefault="00B40802" w:rsidP="00441F08">
      <w:pPr>
        <w:spacing w:after="94" w:line="358" w:lineRule="auto"/>
        <w:ind w:left="14" w:right="11"/>
      </w:pPr>
      <w:r w:rsidRPr="00B40802">
        <w:drawing>
          <wp:inline distT="0" distB="0" distL="0" distR="0" wp14:anchorId="23A7BC26" wp14:editId="59F270DA">
            <wp:extent cx="5943600" cy="2757170"/>
            <wp:effectExtent l="0" t="0" r="0" b="5080"/>
            <wp:docPr id="26296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62796" name=""/>
                    <pic:cNvPicPr/>
                  </pic:nvPicPr>
                  <pic:blipFill>
                    <a:blip r:embed="rId5"/>
                    <a:stretch>
                      <a:fillRect/>
                    </a:stretch>
                  </pic:blipFill>
                  <pic:spPr>
                    <a:xfrm>
                      <a:off x="0" y="0"/>
                      <a:ext cx="5943600" cy="2757170"/>
                    </a:xfrm>
                    <a:prstGeom prst="rect">
                      <a:avLst/>
                    </a:prstGeom>
                  </pic:spPr>
                </pic:pic>
              </a:graphicData>
            </a:graphic>
          </wp:inline>
        </w:drawing>
      </w:r>
    </w:p>
    <w:p w14:paraId="3351FAA0" w14:textId="77777777" w:rsidR="00441F08" w:rsidRDefault="00441F08" w:rsidP="00441F08">
      <w:pPr>
        <w:spacing w:after="94" w:line="358" w:lineRule="auto"/>
        <w:ind w:left="14" w:right="11"/>
      </w:pPr>
    </w:p>
    <w:p w14:paraId="5B501108" w14:textId="0542C71D" w:rsidR="00441F08" w:rsidRDefault="00441F08" w:rsidP="00441F08">
      <w:pPr>
        <w:spacing w:after="0" w:line="440" w:lineRule="auto"/>
        <w:ind w:left="0" w:right="9681" w:firstLine="0"/>
        <w:jc w:val="left"/>
      </w:pPr>
      <w:r>
        <w:rPr>
          <w:b/>
        </w:rPr>
        <w:lastRenderedPageBreak/>
        <w:t xml:space="preserve">          </w:t>
      </w:r>
    </w:p>
    <w:p w14:paraId="29AA58D8" w14:textId="77777777" w:rsidR="00441F08" w:rsidRDefault="00441F08" w:rsidP="00441F08">
      <w:pPr>
        <w:spacing w:after="211"/>
        <w:ind w:left="14" w:right="11"/>
      </w:pPr>
      <w:r>
        <w:rPr>
          <w:b/>
        </w:rPr>
        <w:t xml:space="preserve">Result: </w:t>
      </w:r>
      <w:r>
        <w:t>Hence</w:t>
      </w:r>
      <w:r>
        <w:rPr>
          <w:b/>
        </w:rPr>
        <w:t xml:space="preserve"> </w:t>
      </w:r>
      <w:r>
        <w:t xml:space="preserve">the configuration of firewall in packet tracer is successful. </w:t>
      </w:r>
    </w:p>
    <w:p w14:paraId="3E716792"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08"/>
    <w:rsid w:val="001817C4"/>
    <w:rsid w:val="002C4313"/>
    <w:rsid w:val="00441F08"/>
    <w:rsid w:val="00457379"/>
    <w:rsid w:val="005A3F17"/>
    <w:rsid w:val="009B41B2"/>
    <w:rsid w:val="00AA68B1"/>
    <w:rsid w:val="00B40802"/>
    <w:rsid w:val="00C601A9"/>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F5D"/>
  <w15:chartTrackingRefBased/>
  <w15:docId w15:val="{5E80414A-A4D8-462F-AC6D-8ADFF3E5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08"/>
    <w:pPr>
      <w:spacing w:after="117"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441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441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F08"/>
    <w:rPr>
      <w:rFonts w:eastAsiaTheme="majorEastAsia" w:cstheme="majorBidi"/>
      <w:color w:val="272727" w:themeColor="text1" w:themeTint="D8"/>
    </w:rPr>
  </w:style>
  <w:style w:type="paragraph" w:styleId="Title">
    <w:name w:val="Title"/>
    <w:basedOn w:val="Normal"/>
    <w:next w:val="Normal"/>
    <w:link w:val="TitleChar"/>
    <w:uiPriority w:val="10"/>
    <w:qFormat/>
    <w:rsid w:val="0044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F08"/>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F08"/>
    <w:pPr>
      <w:spacing w:before="160"/>
      <w:jc w:val="center"/>
    </w:pPr>
    <w:rPr>
      <w:i/>
      <w:iCs/>
      <w:color w:val="404040" w:themeColor="text1" w:themeTint="BF"/>
    </w:rPr>
  </w:style>
  <w:style w:type="character" w:customStyle="1" w:styleId="QuoteChar">
    <w:name w:val="Quote Char"/>
    <w:basedOn w:val="DefaultParagraphFont"/>
    <w:link w:val="Quote"/>
    <w:uiPriority w:val="29"/>
    <w:rsid w:val="00441F08"/>
    <w:rPr>
      <w:i/>
      <w:iCs/>
      <w:color w:val="404040" w:themeColor="text1" w:themeTint="BF"/>
    </w:rPr>
  </w:style>
  <w:style w:type="paragraph" w:styleId="ListParagraph">
    <w:name w:val="List Paragraph"/>
    <w:basedOn w:val="Normal"/>
    <w:uiPriority w:val="34"/>
    <w:qFormat/>
    <w:rsid w:val="00441F08"/>
    <w:pPr>
      <w:ind w:left="720"/>
      <w:contextualSpacing/>
    </w:pPr>
  </w:style>
  <w:style w:type="character" w:styleId="IntenseEmphasis">
    <w:name w:val="Intense Emphasis"/>
    <w:basedOn w:val="DefaultParagraphFont"/>
    <w:uiPriority w:val="21"/>
    <w:qFormat/>
    <w:rsid w:val="00441F08"/>
    <w:rPr>
      <w:i/>
      <w:iCs/>
      <w:color w:val="2F5496" w:themeColor="accent1" w:themeShade="BF"/>
    </w:rPr>
  </w:style>
  <w:style w:type="paragraph" w:styleId="IntenseQuote">
    <w:name w:val="Intense Quote"/>
    <w:basedOn w:val="Normal"/>
    <w:next w:val="Normal"/>
    <w:link w:val="IntenseQuoteChar"/>
    <w:uiPriority w:val="30"/>
    <w:qFormat/>
    <w:rsid w:val="00441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F08"/>
    <w:rPr>
      <w:i/>
      <w:iCs/>
      <w:color w:val="2F5496" w:themeColor="accent1" w:themeShade="BF"/>
    </w:rPr>
  </w:style>
  <w:style w:type="character" w:styleId="IntenseReference">
    <w:name w:val="Intense Reference"/>
    <w:basedOn w:val="DefaultParagraphFont"/>
    <w:uiPriority w:val="32"/>
    <w:qFormat/>
    <w:rsid w:val="00441F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3</cp:revision>
  <dcterms:created xsi:type="dcterms:W3CDTF">2025-03-17T04:48:00Z</dcterms:created>
  <dcterms:modified xsi:type="dcterms:W3CDTF">2025-03-28T15:03:00Z</dcterms:modified>
</cp:coreProperties>
</file>