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Sandbox Keys &amp; Configuration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keys to your Sandbox Account. Once you're ready to start taking payments with a production Braintree Account you'll have to update your code, replacing these with your production Braintree Account keys.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 ID:</w:t>
        <w:tab/>
        <w:t xml:space="preserve">xfk6s86qjcwpvs3f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Key:</w:t>
        <w:tab/>
        <w:t xml:space="preserve">38rg3r8yz5h2ymwm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Key:</w:t>
        <w:tab/>
        <w:t xml:space="preserve">d354af812e5d6d4517b296255d267f38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