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36.6666666666669" w:tblpY="20.074707031250014"/>
        <w:tblW w:w="11745.0" w:type="dxa"/>
        <w:jc w:val="left"/>
        <w:tblInd w:w="-310.0" w:type="dxa"/>
        <w:tblLayout w:type="fixed"/>
        <w:tblLook w:val="0400"/>
      </w:tblPr>
      <w:tblGrid>
        <w:gridCol w:w="2196.6666666666665"/>
        <w:gridCol w:w="9548.333333333334"/>
        <w:tblGridChange w:id="0">
          <w:tblGrid>
            <w:gridCol w:w="2196.6666666666665"/>
            <w:gridCol w:w="9548.333333333334"/>
          </w:tblGrid>
        </w:tblGridChange>
      </w:tblGrid>
      <w:tr>
        <w:trPr>
          <w:cantSplit w:val="0"/>
          <w:trHeight w:val="1707.21028645833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ind w:left="-180"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978154" cy="978154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154" cy="9781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SUPRIYA HINGE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8"/>
                <w:szCs w:val="38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Email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Senior Data Analyst with 6+ years of experience transforming data into actionable insights across telecom, healthcare and manufacturing. Skilled in leading and building scalable analytics solutions, and delivering strategies that optimize executive decision-making.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4" w:line="240" w:lineRule="auto"/>
        <w:ind w:left="-540" w:right="-630" w:hanging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pStyle w:val="Heading1"/>
        <w:spacing w:before="0" w:line="240" w:lineRule="auto"/>
        <w:ind w:left="-540" w:right="-630" w:hanging="18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Senior Data Analyst - Nile Group | Client - Comcast  | Nov 2024- July 2024 | Remote, USA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a team of 3 analysts to implement a scalable data strategy that accelerated data integration by 40% and enhanced accessibility for marketing and product teams.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Snowflake data marts combining usage, subscription, and ad data (AMC, Google Ads, Facebook Ads), improving attribution accuracy by 25%; modernized ETL with Alteryx, reducing processing time by 35%; and developed churn models in Python, boosting retention by 18%.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Tableau dashboards to monitor network uptime, set-top box errors, and call center volumes, cutting issue response times by 40% and enhancing operational decision-making.</w:t>
      </w:r>
    </w:p>
    <w:p w:rsidR="00000000" w:rsidDel="00000000" w:rsidP="00000000" w:rsidRDefault="00000000" w:rsidRPr="00000000" w14:paraId="0000000A">
      <w:pPr>
        <w:spacing w:after="0" w:line="240" w:lineRule="auto"/>
        <w:ind w:left="180" w:right="-63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="240" w:lineRule="auto"/>
        <w:ind w:left="-540" w:right="-630" w:hanging="18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eading=h.6szuqw2ijiyp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Data Analyst II - Regal Rexnord Corporation | Oct 2023-Oct 2024 | Chicago, Illinois, USA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Power BI dashboards integrating Google Analytics and sales data to monitor campaign performance and lead conversion, boosting campaign effectiveness by 19% and increasing sales by 12.5%.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pricing and CAC analysis to uncover market trends and optimize budgets, driving a 13% increase in profitability; developed segmentation models in SQL Server for territory-level insights that raised regional revenue by 8%.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Automated Alteryx workflows for extracting, cleansing, and enriching data from SQL Server and Salesforce, cutting reporting lag from 3 days to 8 hours and enabling faster, more informed decision-making.</w:t>
      </w:r>
    </w:p>
    <w:p w:rsidR="00000000" w:rsidDel="00000000" w:rsidP="00000000" w:rsidRDefault="00000000" w:rsidRPr="00000000" w14:paraId="0000000F">
      <w:pPr>
        <w:spacing w:after="0" w:line="240" w:lineRule="auto"/>
        <w:ind w:left="180" w:right="-63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leader="none" w:pos="8550"/>
          <w:tab w:val="center" w:leader="none" w:pos="9270"/>
          <w:tab w:val="center" w:leader="none" w:pos="9990"/>
          <w:tab w:val="center" w:leader="none" w:pos="10710"/>
          <w:tab w:val="center" w:leader="none" w:pos="11430"/>
        </w:tabs>
        <w:spacing w:before="0" w:line="240" w:lineRule="auto"/>
        <w:ind w:left="-540" w:right="-630" w:hanging="18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eading=h.9nain361to6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Data Analyst - Nile Group | Client - Johnson &amp; Johnson | June 2023-Oct 2023 | Remote, USA      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predictive model in Python (Pandas, Scikit-learn) to forecast OTC product demand using seasonality, geo-demographics, and historical sales, improving forecast accuracy by 12% and optimizing inventory planning.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Domo dashboards and processed 10M+ rows of data using PySpark in Databricks, enabling personalized patient segmentation and efficient campaign A/B testing — boosting engagement by 22%, cutting processing time by 30%, and raising marketing ROI by 18%.</w:t>
      </w:r>
    </w:p>
    <w:p w:rsidR="00000000" w:rsidDel="00000000" w:rsidP="00000000" w:rsidRDefault="00000000" w:rsidRPr="00000000" w14:paraId="00000013">
      <w:pPr>
        <w:spacing w:after="0" w:line="240" w:lineRule="auto"/>
        <w:ind w:left="0" w:right="-63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tabs>
          <w:tab w:val="center" w:leader="none" w:pos="7110"/>
          <w:tab w:val="center" w:leader="none" w:pos="7830"/>
          <w:tab w:val="center" w:leader="none" w:pos="9799"/>
        </w:tabs>
        <w:spacing w:before="0" w:line="240" w:lineRule="auto"/>
        <w:ind w:left="-540" w:right="-630" w:hanging="18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eading=h.7o6em6ofisa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Associate Consultant (Data Analytics) - Sogeti | Capgemini | July 2022-Apr 2023 |  Chicago, Illinois, USA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4" w:line="240" w:lineRule="auto"/>
        <w:ind w:left="-540.0000000000001" w:right="-630" w:hanging="180.0000000000000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Investigated marketing opportunities and built financial planning models using SQL and Excel (pivot tables, VLOOKUPs, advanced formulas), supporting a 2% quarterly revenue growth through strategic insights.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4" w:line="240" w:lineRule="auto"/>
        <w:ind w:left="-540.0000000000001" w:right="-630" w:hanging="180.0000000000000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cross-functionally to implement data-driven solutions that improved business process performance by 30% and contributed to $500K in annual business value.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4" w:line="240" w:lineRule="auto"/>
        <w:ind w:left="-540.0000000000001" w:right="-630" w:hanging="180.0000000000000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Tableau and SQL to track KPIs (gross margin, campaign ROI, revenue variance), surface underperforming SKUs, and identify pricing opportunities — driving a 10% improvement in operational performance.</w:t>
      </w:r>
    </w:p>
    <w:p w:rsidR="00000000" w:rsidDel="00000000" w:rsidP="00000000" w:rsidRDefault="00000000" w:rsidRPr="00000000" w14:paraId="00000018">
      <w:pPr>
        <w:spacing w:after="4" w:line="240" w:lineRule="auto"/>
        <w:ind w:left="720" w:right="-63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0" w:line="240" w:lineRule="auto"/>
        <w:ind w:left="-540" w:right="-630" w:hanging="18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eading=h.bxlstehaw6is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Data Analyst - Cybage Software | June 2018-Dec 2020 | Pune, Maharashtra, India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GAP and cost/benefit analysis using Tableau and Salesforce dashboards to evaluate marketing strategy effectiveness and optimize resource allocation, directly influencing ROI-driven decisions.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logistic regression models and SEO performance reports with Google Analytics and Tableau, identifying KPIs that increased website audience by 12% boosting digital profitability; implemented UTM tagging and funnel tracking to enable A/B testing and conversion optimization.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deep-dive analysis in Power BI and SQL to identify trends, anomalies, and market opportunities, improving forecasting accuracy and contributing to a 15% increase in sales revenue.</w:t>
      </w:r>
    </w:p>
    <w:p w:rsidR="00000000" w:rsidDel="00000000" w:rsidP="00000000" w:rsidRDefault="00000000" w:rsidRPr="00000000" w14:paraId="0000001D">
      <w:pPr>
        <w:spacing w:after="0" w:line="240" w:lineRule="auto"/>
        <w:ind w:left="180" w:right="-63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0" w:line="240" w:lineRule="auto"/>
        <w:ind w:left="-540" w:right="-630" w:hanging="18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eading=h.12tgnp8sz0qp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Analytics Intern - Internshala | June 2016-Apr 2017 | Pune, Maharashtra, India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market and competitor analysis to identify industry trends and emerging opportunities, directly informing the successful launch of a new solar energy product.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-540.0000000000001" w:right="-630" w:hanging="180.00000000000006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Power BI dashboards and led A/B testing to analyze student behavior, course engagement, and landing page performance — driving improvements in user retention and content strategy.</w:t>
      </w:r>
    </w:p>
    <w:p w:rsidR="00000000" w:rsidDel="00000000" w:rsidP="00000000" w:rsidRDefault="00000000" w:rsidRPr="00000000" w14:paraId="00000021">
      <w:pPr>
        <w:spacing w:after="0" w:line="240" w:lineRule="auto"/>
        <w:ind w:left="180" w:right="-63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0" w:line="240" w:lineRule="auto"/>
        <w:ind w:left="-540" w:right="-630" w:hanging="18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eading=h.8culdejopy39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SKILLS 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4" w:line="240" w:lineRule="auto"/>
        <w:ind w:left="-540.0000000000001" w:right="-630" w:hanging="165.0000000000000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Python (Pandas, NumPy, Scikit-learn), PySpark, SQL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4" w:line="240" w:lineRule="auto"/>
        <w:ind w:left="-540.0000000000001" w:right="-630" w:hanging="165.0000000000000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Analytics &amp; BI Tools: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Power BI, Tableau, Looker Studio, Domo, Alteryx, Adobe Analytics, Google Analytics (GA4), SEMRush, A/B Testing,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4" w:line="240" w:lineRule="auto"/>
        <w:ind w:left="-540.0000000000001" w:right="-630" w:hanging="165.0000000000000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Warehousing &amp; Databases: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Snowflake, Databricks, SQL Server, PostgreSQL, OracleDB, MySQL, MongoDB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4" w:line="240" w:lineRule="auto"/>
        <w:ind w:left="-540.0000000000001" w:right="-630" w:hanging="165.0000000000000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CRM &amp; Marketing Platforms: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Salesforce, HubSpot, Google Ads, Facebook Ads, Amazon Marketing Cloud (AMC)</w:t>
      </w:r>
    </w:p>
    <w:p w:rsidR="00000000" w:rsidDel="00000000" w:rsidP="00000000" w:rsidRDefault="00000000" w:rsidRPr="00000000" w14:paraId="00000027">
      <w:pPr>
        <w:spacing w:after="0" w:line="240" w:lineRule="auto"/>
        <w:ind w:left="-540" w:right="-630" w:hanging="180"/>
        <w:rPr>
          <w:rFonts w:ascii="Times New Roman" w:cs="Times New Roman" w:eastAsia="Times New Roman" w:hAnsi="Times New Roman"/>
          <w:color w:val="2d2d2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0" w:line="240" w:lineRule="auto"/>
        <w:ind w:left="-540" w:right="-630" w:hanging="18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eading=h.3nl9dasvzyh7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EDUCATION  </w:t>
      </w:r>
    </w:p>
    <w:p w:rsidR="00000000" w:rsidDel="00000000" w:rsidP="00000000" w:rsidRDefault="00000000" w:rsidRPr="00000000" w14:paraId="00000029">
      <w:pPr>
        <w:spacing w:after="4" w:line="240" w:lineRule="auto"/>
        <w:ind w:left="-540" w:right="-630" w:hanging="180"/>
        <w:rPr>
          <w:rFonts w:ascii="Times New Roman" w:cs="Times New Roman" w:eastAsia="Times New Roman" w:hAnsi="Times New Roman"/>
          <w:color w:val="2d2d2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Illinois Institute of Technology, Chicago, USA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Master of Computer Science | Aug 2020-May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" w:line="240" w:lineRule="auto"/>
        <w:ind w:left="-540" w:right="-630" w:hanging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Pune University, Pune, India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 Bachelor of Computer Engineering | Aug 2014-May 2018 </w:t>
      </w:r>
    </w:p>
    <w:p w:rsidR="00000000" w:rsidDel="00000000" w:rsidP="00000000" w:rsidRDefault="00000000" w:rsidRPr="00000000" w14:paraId="0000002B">
      <w:pPr>
        <w:spacing w:after="0" w:line="240" w:lineRule="auto"/>
        <w:ind w:left="-540" w:right="-630" w:hanging="18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" w:line="240" w:lineRule="auto"/>
        <w:ind w:left="-540" w:right="-630" w:hanging="18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ADDITIONAL INFORMATION </w:t>
      </w:r>
    </w:p>
    <w:p w:rsidR="00000000" w:rsidDel="00000000" w:rsidP="00000000" w:rsidRDefault="00000000" w:rsidRPr="00000000" w14:paraId="0000002D">
      <w:pPr>
        <w:spacing w:after="4" w:line="240" w:lineRule="auto"/>
        <w:ind w:left="-540" w:right="-630" w:hanging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Visa Status: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Looking for VISA Sponsorship</w:t>
      </w:r>
    </w:p>
    <w:p w:rsidR="00000000" w:rsidDel="00000000" w:rsidP="00000000" w:rsidRDefault="00000000" w:rsidRPr="00000000" w14:paraId="0000002E">
      <w:pPr>
        <w:spacing w:after="4" w:line="240" w:lineRule="auto"/>
        <w:ind w:left="-540" w:right="-630" w:hanging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 English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Bilingual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Hindi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French 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Professional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" w:line="240" w:lineRule="auto"/>
        <w:ind w:left="-540" w:right="-630" w:hanging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849.5999999999999" w:right="849.5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71" w:hanging="171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108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u w:val="no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24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u w:val="no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540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upriyah26.github.io" TargetMode="External"/><Relationship Id="rId10" Type="http://schemas.openxmlformats.org/officeDocument/2006/relationships/hyperlink" Target="https://github.com/supriyah26/DATA-ANALYST-PORTFOLIO" TargetMode="External"/><Relationship Id="rId9" Type="http://schemas.openxmlformats.org/officeDocument/2006/relationships/hyperlink" Target="https://www.linkedin.com/in/supriya-hinge-82335311b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hingesupr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+Tzb0KF6bqH/cuwCU9rEosBq4w==">CgMxLjAyDmguNnN6dXF3MmlqaXlwMg5oLjluYWluMzYxdG82ZDINaC43bzZlbTZvZmlzYTIOaC5ieGxzdGVoYXc2aXMyDmguMTJ0Z25wOHN6MHFwMg5oLjhjdWxkZWpvcHkzOTIOaC4zbmw5ZGFzdnp5aDc4AHIhMV9MMUdlbm9IT21xbzBoa3BmVnR1aWY3VG90VDVVY1l2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