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679E" w14:textId="11BF9138" w:rsidR="005702CC" w:rsidRPr="00A2107B" w:rsidRDefault="005702CC" w:rsidP="005702CC">
      <w:pPr>
        <w:pStyle w:val="NormalWeb"/>
        <w:shd w:val="clear" w:color="auto" w:fill="FFFFFF"/>
        <w:spacing w:before="0" w:beforeAutospacing="0" w:after="150" w:afterAutospacing="0"/>
        <w:textAlignment w:val="baseline"/>
        <w:rPr>
          <w:rFonts w:asciiTheme="majorHAnsi" w:hAnsiTheme="majorHAnsi" w:cstheme="majorHAnsi"/>
          <w:b/>
          <w:bCs/>
          <w:color w:val="000000" w:themeColor="text1"/>
        </w:rPr>
      </w:pPr>
      <w:r w:rsidRPr="00A2107B">
        <w:rPr>
          <w:rFonts w:asciiTheme="majorHAnsi" w:hAnsiTheme="majorHAnsi" w:cstheme="majorHAnsi"/>
          <w:b/>
          <w:bCs/>
          <w:color w:val="000000" w:themeColor="text1"/>
        </w:rPr>
        <w:t>Quote</w:t>
      </w:r>
    </w:p>
    <w:p w14:paraId="7D32DC45" w14:textId="4B516681" w:rsidR="005702CC" w:rsidRPr="00A2107B"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b/>
          <w:bCs/>
          <w:color w:val="000000" w:themeColor="text1"/>
        </w:rPr>
        <w:t>Quote reference</w:t>
      </w:r>
      <w:r w:rsidRPr="00A2107B">
        <w:rPr>
          <w:rFonts w:asciiTheme="majorHAnsi" w:hAnsiTheme="majorHAnsi" w:cstheme="majorHAnsi"/>
          <w:b/>
          <w:bCs/>
          <w:color w:val="000000" w:themeColor="text1"/>
        </w:rPr>
        <w:t xml:space="preserve">: </w:t>
      </w:r>
      <w:r w:rsidRPr="00A2107B">
        <w:rPr>
          <w:rFonts w:asciiTheme="majorHAnsi" w:hAnsiTheme="majorHAnsi" w:cstheme="majorHAnsi"/>
          <w:color w:val="000000" w:themeColor="text1"/>
        </w:rPr>
        <w:t>TEL-Q23</w:t>
      </w:r>
    </w:p>
    <w:p w14:paraId="0CD6361D" w14:textId="30BEB689" w:rsidR="005702CC" w:rsidRPr="00A2107B"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b/>
          <w:bCs/>
          <w:color w:val="000000" w:themeColor="text1"/>
        </w:rPr>
        <w:t>Customer ID</w:t>
      </w:r>
      <w:r w:rsidRPr="00A2107B">
        <w:rPr>
          <w:rFonts w:asciiTheme="majorHAnsi" w:hAnsiTheme="majorHAnsi" w:cstheme="majorHAnsi"/>
          <w:b/>
          <w:bCs/>
          <w:color w:val="000000" w:themeColor="text1"/>
        </w:rPr>
        <w:t>:</w:t>
      </w:r>
      <w:r w:rsidRPr="00A2107B">
        <w:rPr>
          <w:rFonts w:asciiTheme="majorHAnsi" w:hAnsiTheme="majorHAnsi" w:cstheme="majorHAnsi"/>
          <w:color w:val="000000" w:themeColor="text1"/>
        </w:rPr>
        <w:t xml:space="preserve"> </w:t>
      </w:r>
      <w:r w:rsidRPr="00A2107B">
        <w:rPr>
          <w:rFonts w:asciiTheme="majorHAnsi" w:hAnsiTheme="majorHAnsi" w:cstheme="majorHAnsi"/>
          <w:color w:val="000000" w:themeColor="text1"/>
        </w:rPr>
        <w:t>TEL-CIDN-2023</w:t>
      </w:r>
    </w:p>
    <w:p w14:paraId="1F6D6A55" w14:textId="7EE82EDF" w:rsidR="005702CC" w:rsidRPr="00A2107B" w:rsidRDefault="005702CC" w:rsidP="002F04CA">
      <w:pPr>
        <w:pStyle w:val="NormalWeb"/>
        <w:shd w:val="clear" w:color="auto" w:fill="FFFFFF"/>
        <w:spacing w:before="0" w:beforeAutospacing="0" w:after="150" w:afterAutospacing="0"/>
        <w:textAlignment w:val="baseline"/>
        <w:rPr>
          <w:rFonts w:asciiTheme="majorHAnsi" w:eastAsiaTheme="minorHAnsi" w:hAnsiTheme="majorHAnsi" w:cstheme="majorHAnsi"/>
          <w:color w:val="000000" w:themeColor="text1"/>
        </w:rPr>
      </w:pPr>
      <w:r w:rsidRPr="00A2107B">
        <w:rPr>
          <w:rFonts w:asciiTheme="majorHAnsi" w:hAnsiTheme="majorHAnsi" w:cstheme="majorHAnsi"/>
          <w:b/>
          <w:bCs/>
          <w:color w:val="000000" w:themeColor="text1"/>
        </w:rPr>
        <w:t>Offer expires on</w:t>
      </w:r>
      <w:r w:rsidRPr="00A2107B">
        <w:rPr>
          <w:rFonts w:asciiTheme="majorHAnsi" w:hAnsiTheme="majorHAnsi" w:cstheme="majorHAnsi"/>
          <w:b/>
          <w:bCs/>
          <w:color w:val="000000" w:themeColor="text1"/>
        </w:rPr>
        <w:t xml:space="preserve">: </w:t>
      </w:r>
      <w:r w:rsidRPr="00A2107B">
        <w:rPr>
          <w:rFonts w:asciiTheme="majorHAnsi" w:eastAsiaTheme="minorHAnsi" w:hAnsiTheme="majorHAnsi" w:cstheme="majorHAnsi"/>
          <w:color w:val="000000" w:themeColor="text1"/>
        </w:rPr>
        <w:t>06 September 2023</w:t>
      </w:r>
    </w:p>
    <w:p w14:paraId="59AD0438" w14:textId="77777777" w:rsidR="00A2107B" w:rsidRPr="00A2107B" w:rsidRDefault="00A2107B" w:rsidP="00A2107B">
      <w:pPr>
        <w:autoSpaceDE w:val="0"/>
        <w:autoSpaceDN w:val="0"/>
        <w:adjustRightInd w:val="0"/>
        <w:spacing w:after="0" w:line="240" w:lineRule="auto"/>
        <w:rPr>
          <w:rFonts w:asciiTheme="majorHAnsi" w:hAnsiTheme="majorHAnsi" w:cstheme="majorHAnsi"/>
          <w:b/>
          <w:bCs/>
          <w:color w:val="000000" w:themeColor="text1"/>
          <w:sz w:val="24"/>
          <w:szCs w:val="24"/>
        </w:rPr>
      </w:pPr>
      <w:r w:rsidRPr="00A2107B">
        <w:rPr>
          <w:rFonts w:asciiTheme="majorHAnsi" w:hAnsiTheme="majorHAnsi" w:cstheme="majorHAnsi"/>
          <w:color w:val="000000" w:themeColor="text1"/>
          <w:sz w:val="24"/>
          <w:szCs w:val="24"/>
        </w:rPr>
        <w:t xml:space="preserve"> </w:t>
      </w:r>
      <w:r w:rsidRPr="00A2107B">
        <w:rPr>
          <w:rFonts w:asciiTheme="majorHAnsi" w:hAnsiTheme="majorHAnsi" w:cstheme="majorHAnsi"/>
          <w:b/>
          <w:bCs/>
          <w:color w:val="000000" w:themeColor="text1"/>
          <w:sz w:val="24"/>
          <w:szCs w:val="24"/>
        </w:rPr>
        <w:t>Prepared for</w:t>
      </w:r>
    </w:p>
    <w:p w14:paraId="285EDB1C" w14:textId="661DA904"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ABN: 14785236111</w:t>
      </w:r>
    </w:p>
    <w:p w14:paraId="1AE9F478"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p>
    <w:p w14:paraId="5A0897DD" w14:textId="77777777" w:rsidR="00A2107B" w:rsidRPr="00A2107B" w:rsidRDefault="00A2107B" w:rsidP="00A2107B">
      <w:pPr>
        <w:autoSpaceDE w:val="0"/>
        <w:autoSpaceDN w:val="0"/>
        <w:adjustRightInd w:val="0"/>
        <w:spacing w:after="0" w:line="240"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Your Telstra contact</w:t>
      </w:r>
    </w:p>
    <w:p w14:paraId="16B6D932"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OneTouchAutomation SalesEnterprise-B2B</w:t>
      </w:r>
    </w:p>
    <w:p w14:paraId="7FB719D1" w14:textId="77777777" w:rsidR="00A2107B" w:rsidRPr="00A2107B" w:rsidRDefault="00A2107B" w:rsidP="00A2107B">
      <w:pPr>
        <w:autoSpaceDE w:val="0"/>
        <w:autoSpaceDN w:val="0"/>
        <w:adjustRightInd w:val="0"/>
        <w:spacing w:after="0" w:line="240" w:lineRule="auto"/>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pankaj.bawankule@team.telstra.com</w:t>
      </w:r>
    </w:p>
    <w:p w14:paraId="4C3B7FA0" w14:textId="2E667225" w:rsidR="00A2107B" w:rsidRPr="00A2107B" w:rsidRDefault="00A2107B" w:rsidP="00A2107B">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1234567890</w:t>
      </w:r>
    </w:p>
    <w:p w14:paraId="77F95E18" w14:textId="2D00775F"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This quote includes pricing which is provided under Agreement terms that you will receive if you agree to proceed.</w:t>
      </w:r>
    </w:p>
    <w:p w14:paraId="349BC3DE" w14:textId="77777777" w:rsidR="005702CC" w:rsidRPr="00A2107B" w:rsidRDefault="005702CC" w:rsidP="00274C5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All displayed prices exclude GST, unless otherwise indicated.</w:t>
      </w:r>
    </w:p>
    <w:p w14:paraId="5931B4B9" w14:textId="47889233"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t>New charges summary</w:t>
      </w:r>
      <w:r w:rsidRPr="00A2107B">
        <w:rPr>
          <w:rFonts w:asciiTheme="majorHAnsi" w:hAnsiTheme="majorHAnsi" w:cstheme="majorHAnsi"/>
          <w:color w:val="000000" w:themeColor="text1"/>
          <w:sz w:val="24"/>
          <w:szCs w:val="24"/>
        </w:rPr>
        <w:t> </w:t>
      </w:r>
    </w:p>
    <w:p w14:paraId="04C1D673" w14:textId="5D5D945A"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View full details on the below pages</w:t>
      </w:r>
      <w:r w:rsidRPr="00A2107B">
        <w:rPr>
          <w:rFonts w:asciiTheme="majorHAnsi" w:hAnsiTheme="majorHAnsi" w:cstheme="majorHAnsi"/>
          <w:color w:val="000000" w:themeColor="text1"/>
          <w:sz w:val="24"/>
          <w:szCs w:val="24"/>
        </w:rPr>
        <w:fldChar w:fldCharType="begin"/>
      </w:r>
      <w:r w:rsidRPr="00A2107B">
        <w:rPr>
          <w:rFonts w:asciiTheme="majorHAnsi" w:hAnsiTheme="majorHAnsi" w:cstheme="majorHAnsi"/>
          <w:color w:val="000000" w:themeColor="text1"/>
          <w:sz w:val="24"/>
          <w:szCs w:val="24"/>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85"/>
        <w:gridCol w:w="5765"/>
        <w:gridCol w:w="7076"/>
      </w:tblGrid>
      <w:tr w:rsidR="00274C5C" w:rsidRPr="00A2107B" w14:paraId="0500A7DB" w14:textId="77777777" w:rsidTr="003E4CC4">
        <w:tc>
          <w:tcPr>
            <w:tcW w:w="3510" w:type="dxa"/>
            <w:hideMark/>
          </w:tcPr>
          <w:p w14:paraId="1B4CA71D"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tc>
        <w:tc>
          <w:tcPr>
            <w:tcW w:w="3240" w:type="dxa"/>
            <w:hideMark/>
          </w:tcPr>
          <w:p w14:paraId="66B3B2E3"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p w14:paraId="16E2A6E1"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ex GST</w:instrText>
            </w:r>
            <w:r w:rsidRPr="00A2107B">
              <w:rPr>
                <w:rFonts w:asciiTheme="majorHAnsi" w:hAnsiTheme="majorHAnsi" w:cstheme="majorHAnsi"/>
                <w:color w:val="000000" w:themeColor="text1"/>
                <w:sz w:val="24"/>
                <w:szCs w:val="24"/>
              </w:rPr>
              <w:instrText> </w:instrText>
            </w:r>
            <w:r w:rsidRPr="00A2107B">
              <w:rPr>
                <w:rFonts w:asciiTheme="majorHAnsi" w:hAnsiTheme="majorHAnsi" w:cstheme="majorHAnsi"/>
                <w:color w:val="000000" w:themeColor="text1"/>
                <w:sz w:val="24"/>
                <w:szCs w:val="24"/>
              </w:rPr>
              <w:br/>
              <w:instrText> </w:instrText>
            </w:r>
          </w:p>
        </w:tc>
        <w:tc>
          <w:tcPr>
            <w:tcW w:w="3454" w:type="dxa"/>
          </w:tcPr>
          <w:p w14:paraId="1028B53F"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p>
          <w:p w14:paraId="04BDEB83"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inc GST</w:instrText>
            </w:r>
            <w:r w:rsidRPr="00A2107B">
              <w:rPr>
                <w:rFonts w:asciiTheme="majorHAnsi" w:hAnsiTheme="majorHAnsi" w:cstheme="majorHAnsi"/>
                <w:color w:val="000000" w:themeColor="text1"/>
                <w:sz w:val="24"/>
                <w:szCs w:val="24"/>
              </w:rPr>
              <w:instrText> </w:instrText>
            </w:r>
          </w:p>
        </w:tc>
      </w:tr>
      <w:tr w:rsidR="00274C5C" w:rsidRPr="00A2107B" w14:paraId="75D114BA" w14:textId="77777777" w:rsidTr="003E4CC4">
        <w:tc>
          <w:tcPr>
            <w:tcW w:w="3510" w:type="dxa"/>
          </w:tcPr>
          <w:p w14:paraId="053436EF" w14:textId="77777777" w:rsidR="005702CC" w:rsidRPr="00A2107B" w:rsidRDefault="005702CC" w:rsidP="003E4CC4">
            <w:pPr>
              <w:spacing w:line="254" w:lineRule="auto"/>
              <w:textAlignment w:val="baseline"/>
              <w:rPr>
                <w:rFonts w:asciiTheme="majorHAnsi" w:hAnsiTheme="majorHAnsi" w:cstheme="majorHAnsi"/>
                <w:b/>
                <w:bCs/>
                <w:color w:val="000000" w:themeColor="text1"/>
                <w:sz w:val="24"/>
                <w:szCs w:val="24"/>
              </w:rPr>
            </w:pPr>
          </w:p>
          <w:p w14:paraId="3F2C0F0B" w14:textId="77777777" w:rsidR="005702CC" w:rsidRPr="00A2107B" w:rsidRDefault="005702CC" w:rsidP="003E4CC4">
            <w:pPr>
              <w:spacing w:line="254" w:lineRule="auto"/>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New monthly recurring charges</w:instrText>
            </w:r>
          </w:p>
          <w:p w14:paraId="1849F6E2"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w:instrText>
            </w:r>
          </w:p>
        </w:tc>
        <w:tc>
          <w:tcPr>
            <w:tcW w:w="3240" w:type="dxa"/>
            <w:vAlign w:val="center"/>
            <w:hideMark/>
          </w:tcPr>
          <w:p w14:paraId="6891066E"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{{TableStart:DPRQuoteL1}}{{ DELEGATED_PRICING_REQUEST_TOTAL_RECURRING_PRICE \# Currency}}</w:instrText>
            </w:r>
          </w:p>
        </w:tc>
        <w:tc>
          <w:tcPr>
            <w:tcW w:w="3454" w:type="dxa"/>
            <w:vAlign w:val="center"/>
            <w:hideMark/>
          </w:tcPr>
          <w:p w14:paraId="1EB08AFF" w14:textId="77777777" w:rsidR="005702CC" w:rsidRPr="00A2107B" w:rsidRDefault="005702CC" w:rsidP="003E4CC4">
            <w:pPr>
              <w:spacing w:line="254" w:lineRule="auto"/>
              <w:jc w:val="right"/>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{{DELEGATED_PRICING_REQUEST_TOTAL_RECURRING_PRICE_INC_GST\# Currency}}{{TableEnd:DPRQuoteL1}}</w:instrText>
            </w:r>
          </w:p>
        </w:tc>
      </w:tr>
      <w:tr w:rsidR="00274C5C" w:rsidRPr="00A2107B" w14:paraId="42654069" w14:textId="77777777" w:rsidTr="003E4CC4">
        <w:tc>
          <w:tcPr>
            <w:tcW w:w="3510" w:type="dxa"/>
          </w:tcPr>
          <w:p w14:paraId="71151755"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p>
          <w:p w14:paraId="512D0A25"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b/>
                <w:bCs/>
                <w:color w:val="000000" w:themeColor="text1"/>
                <w:sz w:val="24"/>
                <w:szCs w:val="24"/>
              </w:rPr>
              <w:instrText>New one-off charges</w:instrText>
            </w:r>
            <w:r w:rsidRPr="00A2107B">
              <w:rPr>
                <w:rFonts w:asciiTheme="majorHAnsi" w:hAnsiTheme="majorHAnsi" w:cstheme="majorHAnsi"/>
                <w:color w:val="000000" w:themeColor="text1"/>
                <w:sz w:val="24"/>
                <w:szCs w:val="24"/>
              </w:rPr>
              <w:instrText> </w:instrText>
            </w:r>
          </w:p>
          <w:p w14:paraId="47EB076E" w14:textId="77777777" w:rsidR="005702CC" w:rsidRPr="00A2107B" w:rsidRDefault="005702CC" w:rsidP="003E4CC4">
            <w:pPr>
              <w:spacing w:line="254" w:lineRule="auto"/>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br/>
            </w:r>
          </w:p>
        </w:tc>
        <w:tc>
          <w:tcPr>
            <w:tcW w:w="3240" w:type="dxa"/>
            <w:vAlign w:val="center"/>
            <w:hideMark/>
          </w:tcPr>
          <w:p w14:paraId="1E88E692" w14:textId="77777777" w:rsidR="005702CC" w:rsidRPr="00A2107B" w:rsidRDefault="005702CC" w:rsidP="003E4CC4">
            <w:pPr>
              <w:spacing w:line="254" w:lineRule="auto"/>
              <w:jc w:val="right"/>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{{TableStart:DPRQuoteL1}}{{ DELEGATED_PRICING_REQUEST_TOTAL_ONCEOFF_PRICE \# Currency}}</w:instrText>
            </w:r>
          </w:p>
        </w:tc>
        <w:tc>
          <w:tcPr>
            <w:tcW w:w="3454" w:type="dxa"/>
            <w:vAlign w:val="center"/>
            <w:hideMark/>
          </w:tcPr>
          <w:p w14:paraId="05024031" w14:textId="77777777" w:rsidR="005702CC" w:rsidRPr="00A2107B" w:rsidRDefault="005702CC" w:rsidP="003E4CC4">
            <w:pPr>
              <w:spacing w:line="254" w:lineRule="auto"/>
              <w:jc w:val="right"/>
              <w:textAlignment w:val="baseline"/>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instrText>{{</w:instrText>
            </w:r>
            <w:r w:rsidRPr="00A2107B">
              <w:rPr>
                <w:rFonts w:asciiTheme="majorHAnsi" w:hAnsiTheme="majorHAnsi" w:cstheme="majorHAnsi"/>
                <w:color w:val="000000" w:themeColor="text1"/>
                <w:sz w:val="24"/>
                <w:szCs w:val="24"/>
              </w:rPr>
              <w:instrText xml:space="preserve"> </w:instrText>
            </w:r>
            <w:r w:rsidRPr="00A2107B">
              <w:rPr>
                <w:rFonts w:asciiTheme="majorHAnsi" w:hAnsiTheme="majorHAnsi" w:cstheme="majorHAnsi"/>
                <w:b/>
                <w:bCs/>
                <w:color w:val="000000" w:themeColor="text1"/>
                <w:sz w:val="24"/>
                <w:szCs w:val="24"/>
              </w:rPr>
              <w:instrText>DELEGATED_PRICING_REQUEST_TOTAL_ONCEOFF_PRICE_INC_GST \# Currency}}{{TableEnd:DPRQuoteL1}}</w:instrText>
            </w:r>
          </w:p>
        </w:tc>
      </w:tr>
    </w:tbl>
    <w:p w14:paraId="4164E738" w14:textId="77777777" w:rsidR="005702CC" w:rsidRPr="00A2107B" w:rsidRDefault="005702CC" w:rsidP="005702CC">
      <w:pPr>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instrText xml:space="preserve">" "" \* MERGEFORMAT </w:instrText>
      </w:r>
      <w:r w:rsidRPr="00A2107B">
        <w:rPr>
          <w:rFonts w:asciiTheme="majorHAnsi" w:hAnsiTheme="majorHAnsi" w:cstheme="majorHAnsi"/>
          <w:color w:val="000000" w:themeColor="text1"/>
          <w:sz w:val="24"/>
          <w:szCs w:val="24"/>
        </w:rPr>
        <w:fldChar w:fldCharType="end"/>
      </w:r>
    </w:p>
    <w:p w14:paraId="57071879" w14:textId="77777777" w:rsidR="005702CC" w:rsidRPr="00A2107B" w:rsidRDefault="005702CC" w:rsidP="005702CC">
      <w:pPr>
        <w:spacing w:line="254" w:lineRule="auto"/>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0FEE3EA" w14:textId="77777777" w:rsidR="005702CC" w:rsidRPr="00A2107B" w:rsidRDefault="005702CC"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p>
    <w:p w14:paraId="3CF008BF" w14:textId="7D73DD54"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Doing business is not just about shaking hands on a deal and then celebrating. You might have an agreement now, but over time, people forget what they agreed to or change their mind and try to back out of the deal.</w:t>
      </w:r>
    </w:p>
    <w:p w14:paraId="5F8C4AD2"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Things will go smoothly for you with a contract that spells out the terms and conditions of your agreement and clearly lays out the expectations for both sides, including specific details about timeframes, payments, materials and procedures for sorting out any disagreements. This way, both parties are on the same page, or at least have something to take to court if something goes wrong.</w:t>
      </w:r>
    </w:p>
    <w:p w14:paraId="74A2CAEA" w14:textId="77777777" w:rsidR="0028785F" w:rsidRPr="00A2107B" w:rsidRDefault="0028785F" w:rsidP="0028785F">
      <w:pPr>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Table of Content:</w:t>
      </w:r>
    </w:p>
    <w:p w14:paraId="244F7982" w14:textId="77777777" w:rsidR="0028785F" w:rsidRPr="00A2107B" w:rsidRDefault="00000000" w:rsidP="0028785F">
      <w:pPr>
        <w:numPr>
          <w:ilvl w:val="0"/>
          <w:numId w:val="3"/>
        </w:numPr>
        <w:tabs>
          <w:tab w:val="clear" w:pos="720"/>
        </w:tabs>
        <w:ind w:left="0" w:firstLine="0"/>
        <w:rPr>
          <w:rFonts w:asciiTheme="majorHAnsi" w:eastAsia="Times New Roman" w:hAnsiTheme="majorHAnsi" w:cstheme="majorHAnsi"/>
          <w:color w:val="000000" w:themeColor="text1"/>
          <w:sz w:val="24"/>
          <w:szCs w:val="24"/>
        </w:rPr>
      </w:pPr>
      <w:hyperlink r:id="rId8" w:anchor="contract-tips" w:history="1">
        <w:r w:rsidR="0028785F" w:rsidRPr="00A2107B">
          <w:rPr>
            <w:rFonts w:asciiTheme="majorHAnsi" w:eastAsia="Times New Roman" w:hAnsiTheme="majorHAnsi" w:cstheme="majorHAnsi"/>
            <w:color w:val="000000" w:themeColor="text1"/>
            <w:sz w:val="24"/>
            <w:szCs w:val="24"/>
          </w:rPr>
          <w:t>Contract Tips</w:t>
        </w:r>
      </w:hyperlink>
    </w:p>
    <w:p w14:paraId="778FCC31" w14:textId="5ECE712E" w:rsidR="00430C6C" w:rsidRPr="00A2107B" w:rsidRDefault="005F0947" w:rsidP="0028785F">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 xml:space="preserve">Agreement </w:t>
      </w:r>
      <w:r w:rsidR="00430C6C" w:rsidRPr="00A2107B">
        <w:rPr>
          <w:rFonts w:asciiTheme="majorHAnsi" w:eastAsia="Times New Roman" w:hAnsiTheme="majorHAnsi" w:cstheme="majorHAnsi"/>
          <w:color w:val="000000" w:themeColor="text1"/>
          <w:sz w:val="24"/>
          <w:szCs w:val="24"/>
        </w:rPr>
        <w:t>Files</w:t>
      </w:r>
    </w:p>
    <w:p w14:paraId="183FB089" w14:textId="7C703FED" w:rsidR="002F04CA" w:rsidRPr="00A2107B" w:rsidRDefault="002F04CA" w:rsidP="002F04CA">
      <w:pPr>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As anyone who has tried to write a valid contract will tell you, it isn’t easy. There are so many things that need to be included to make your contract binding. Here are some things to consider.</w:t>
      </w:r>
    </w:p>
    <w:p w14:paraId="79514F65" w14:textId="3F5FCFE6" w:rsidR="005702CC" w:rsidRPr="00A2107B" w:rsidRDefault="005702CC" w:rsidP="002F04CA">
      <w:pPr>
        <w:rPr>
          <w:rFonts w:asciiTheme="majorHAnsi" w:hAnsiTheme="majorHAnsi" w:cstheme="majorHAnsi"/>
          <w:color w:val="000000" w:themeColor="text1"/>
          <w:sz w:val="24"/>
          <w:szCs w:val="24"/>
          <w:shd w:val="clear" w:color="auto" w:fill="FFFFFF"/>
        </w:rPr>
      </w:pPr>
    </w:p>
    <w:p w14:paraId="71DA574A" w14:textId="77777777" w:rsidR="005702CC" w:rsidRPr="00A2107B" w:rsidRDefault="005702CC" w:rsidP="005702CC">
      <w:pPr>
        <w:spacing w:line="254"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Quote summary </w:t>
      </w:r>
    </w:p>
    <w:p w14:paraId="6053AABE" w14:textId="77777777" w:rsidR="005702CC" w:rsidRPr="00A2107B" w:rsidRDefault="005702CC" w:rsidP="005702CC">
      <w:pPr>
        <w:rPr>
          <w:rFonts w:asciiTheme="majorHAnsi" w:hAnsiTheme="majorHAnsi" w:cstheme="majorHAnsi"/>
          <w:b/>
          <w:bCs/>
          <w:color w:val="000000" w:themeColor="text1"/>
          <w:sz w:val="24"/>
          <w:szCs w:val="24"/>
        </w:rPr>
      </w:pPr>
    </w:p>
    <w:p w14:paraId="04CA146B" w14:textId="77777777" w:rsidR="005702CC" w:rsidRPr="00A2107B" w:rsidRDefault="005702CC" w:rsidP="005702CC">
      <w:pPr>
        <w:spacing w:line="254"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 xml:space="preserve">New products or Services </w:t>
      </w:r>
    </w:p>
    <w:p w14:paraId="577DF4BB" w14:textId="77777777" w:rsidR="005702CC" w:rsidRPr="00A2107B" w:rsidRDefault="005702CC" w:rsidP="005702CC">
      <w:pPr>
        <w:rPr>
          <w:rFonts w:asciiTheme="majorHAnsi" w:hAnsiTheme="majorHAnsi" w:cstheme="majorHAnsi"/>
          <w:b/>
          <w:bCs/>
          <w:color w:val="000000" w:themeColor="text1"/>
          <w:sz w:val="24"/>
          <w:szCs w:val="24"/>
        </w:rPr>
      </w:pPr>
    </w:p>
    <w:p w14:paraId="16229C0D" w14:textId="77777777"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 xml:space="preserve">Charges for the product selected are usage based. The actual charges will be communicated through the invoice </w:t>
      </w:r>
    </w:p>
    <w:p w14:paraId="48C96AB3" w14:textId="77777777" w:rsidR="005702CC" w:rsidRPr="00A2107B" w:rsidRDefault="005702CC" w:rsidP="005702CC">
      <w:pPr>
        <w:rPr>
          <w:rFonts w:asciiTheme="majorHAnsi" w:hAnsiTheme="majorHAnsi" w:cstheme="majorHAnsi"/>
          <w:color w:val="000000" w:themeColor="text1"/>
          <w:sz w:val="24"/>
          <w:szCs w:val="24"/>
        </w:rPr>
      </w:pPr>
    </w:p>
    <w:p w14:paraId="27CFFE29" w14:textId="77777777" w:rsidR="005702CC" w:rsidRPr="00A2107B" w:rsidRDefault="005702CC" w:rsidP="005702CC">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 xml:space="preserve">* Your Price applies </w:t>
      </w:r>
    </w:p>
    <w:p w14:paraId="10538EA0" w14:textId="77777777" w:rsidR="005702CC" w:rsidRPr="00A2107B" w:rsidRDefault="005702CC" w:rsidP="005702CC">
      <w:pPr>
        <w:rPr>
          <w:rFonts w:asciiTheme="majorHAnsi" w:hAnsiTheme="majorHAnsi" w:cstheme="majorHAnsi"/>
          <w:color w:val="000000" w:themeColor="text1"/>
          <w:sz w:val="24"/>
          <w:szCs w:val="24"/>
        </w:rPr>
      </w:pPr>
    </w:p>
    <w:p w14:paraId="709351D6" w14:textId="77777777" w:rsidR="005702CC" w:rsidRPr="00A2107B" w:rsidRDefault="005702CC" w:rsidP="005702CC">
      <w:pPr>
        <w:spacing w:line="252" w:lineRule="auto"/>
        <w:rPr>
          <w:rFonts w:asciiTheme="majorHAnsi" w:hAnsiTheme="majorHAnsi" w:cstheme="majorHAnsi"/>
          <w:b/>
          <w:bCs/>
          <w:color w:val="000000" w:themeColor="text1"/>
          <w:sz w:val="24"/>
          <w:szCs w:val="24"/>
        </w:rPr>
      </w:pPr>
      <w:r w:rsidRPr="00A2107B">
        <w:rPr>
          <w:rFonts w:asciiTheme="majorHAnsi" w:hAnsiTheme="majorHAnsi" w:cstheme="majorHAnsi"/>
          <w:b/>
          <w:bCs/>
          <w:color w:val="000000" w:themeColor="text1"/>
          <w:sz w:val="24"/>
          <w:szCs w:val="24"/>
        </w:rPr>
        <w:t>Telstra Enterprise Plus Fund</w:t>
      </w:r>
    </w:p>
    <w:p w14:paraId="5EB7640B" w14:textId="77777777" w:rsidR="005702CC" w:rsidRPr="00A2107B" w:rsidRDefault="005702CC" w:rsidP="005702CC">
      <w:pPr>
        <w:spacing w:line="252" w:lineRule="auto"/>
        <w:rPr>
          <w:rFonts w:asciiTheme="majorHAnsi" w:hAnsiTheme="majorHAnsi" w:cstheme="majorHAnsi"/>
          <w:b/>
          <w:bCs/>
          <w:color w:val="000000" w:themeColor="text1"/>
          <w:sz w:val="24"/>
          <w:szCs w:val="24"/>
        </w:rPr>
      </w:pPr>
    </w:p>
    <w:p w14:paraId="3C85EA04"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Telstra Enterprise Plus Fund provides you with access to a fund that can be used for the purposes that we agree with you. The terms that apply to Telstra Enterprise Plus Fund are set out in the</w:t>
      </w:r>
      <w:hyperlink r:id="rId9" w:history="1">
        <w:r w:rsidRPr="00A2107B">
          <w:rPr>
            <w:rStyle w:val="Hyperlink"/>
            <w:rFonts w:asciiTheme="majorHAnsi" w:eastAsia="Calibri" w:hAnsiTheme="majorHAnsi" w:cstheme="majorHAnsi"/>
            <w:color w:val="000000" w:themeColor="text1"/>
            <w:sz w:val="24"/>
            <w:szCs w:val="24"/>
            <w:lang w:eastAsia="en-AU"/>
          </w:rPr>
          <w:t xml:space="preserve"> Telstra Enterprise Plus Fund Terms</w:t>
        </w:r>
      </w:hyperlink>
      <w:r w:rsidRPr="00A2107B">
        <w:rPr>
          <w:rFonts w:asciiTheme="majorHAnsi" w:hAnsiTheme="majorHAnsi" w:cstheme="majorHAnsi"/>
          <w:color w:val="000000" w:themeColor="text1"/>
          <w:sz w:val="24"/>
          <w:szCs w:val="24"/>
        </w:rPr>
        <w:t xml:space="preserve">. </w:t>
      </w:r>
    </w:p>
    <w:p w14:paraId="786F6421"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p>
    <w:p w14:paraId="64614D88"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03E84AE1" w14:textId="77777777"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p>
    <w:p w14:paraId="720F35E8" w14:textId="361245EF" w:rsidR="005702CC" w:rsidRPr="00A2107B" w:rsidRDefault="005702CC" w:rsidP="005702CC">
      <w:pPr>
        <w:numPr>
          <w:ilvl w:val="5"/>
          <w:numId w:val="5"/>
        </w:numPr>
        <w:spacing w:after="0" w:line="276" w:lineRule="auto"/>
        <w:contextualSpacing/>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If a Service is not listed in the</w:t>
      </w:r>
      <w:hyperlink r:id="rId10" w:history="1">
        <w:r w:rsidRPr="00A2107B">
          <w:rPr>
            <w:rStyle w:val="Hyperlink"/>
            <w:rFonts w:asciiTheme="majorHAnsi" w:eastAsia="Calibri" w:hAnsiTheme="majorHAnsi" w:cstheme="majorHAnsi"/>
            <w:color w:val="000000" w:themeColor="text1"/>
            <w:sz w:val="24"/>
            <w:szCs w:val="24"/>
            <w:lang w:eastAsia="en-AU"/>
          </w:rPr>
          <w:t xml:space="preserve"> Telstra Enterprise Plus Fund Terms</w:t>
        </w:r>
      </w:hyperlink>
      <w:r w:rsidRPr="00A2107B">
        <w:rPr>
          <w:rFonts w:asciiTheme="majorHAnsi" w:hAnsiTheme="majorHAnsi" w:cstheme="majorHAnsi"/>
          <w:color w:val="000000" w:themeColor="text1"/>
          <w:sz w:val="24"/>
          <w:szCs w:val="24"/>
        </w:rPr>
        <w:t xml:space="preserve"> or in the Funds Details Table below, then that Service is not eligible for Telstra Enterprise Plus Fund.</w:t>
      </w:r>
      <w:r w:rsidRPr="00A2107B">
        <w:rPr>
          <w:rFonts w:asciiTheme="majorHAnsi" w:hAnsiTheme="majorHAnsi" w:cstheme="majorHAnsi"/>
          <w:color w:val="000000" w:themeColor="text1"/>
          <w:sz w:val="24"/>
          <w:szCs w:val="24"/>
        </w:rPr>
        <w:fldChar w:fldCharType="begin"/>
      </w:r>
      <w:r w:rsidRPr="00A2107B">
        <w:rPr>
          <w:rFonts w:asciiTheme="majorHAnsi" w:hAnsiTheme="majorHAnsi" w:cstheme="majorHAnsi"/>
          <w:color w:val="000000" w:themeColor="text1"/>
          <w:sz w:val="24"/>
          <w:szCs w:val="24"/>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007"/>
        <w:gridCol w:w="3353"/>
      </w:tblGrid>
      <w:tr w:rsidR="00274C5C" w:rsidRPr="00A2107B" w14:paraId="2C1608FF" w14:textId="77777777" w:rsidTr="003E4CC4">
        <w:trPr>
          <w:cantSplit/>
          <w:trHeight w:val="687"/>
          <w:tblHeader/>
        </w:trPr>
        <w:tc>
          <w:tcPr>
            <w:tcW w:w="3714" w:type="pct"/>
            <w:shd w:val="clear" w:color="auto" w:fill="E7E6E6"/>
            <w:vAlign w:val="center"/>
            <w:hideMark/>
          </w:tcPr>
          <w:p w14:paraId="4C94002A" w14:textId="77777777" w:rsidR="005702CC" w:rsidRPr="00A2107B" w:rsidRDefault="005702CC" w:rsidP="003E4CC4">
            <w:pPr>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Offer</w:instrText>
            </w:r>
          </w:p>
        </w:tc>
        <w:tc>
          <w:tcPr>
            <w:tcW w:w="1286" w:type="pct"/>
            <w:shd w:val="clear" w:color="auto" w:fill="E7E6E6"/>
            <w:vAlign w:val="center"/>
            <w:hideMark/>
          </w:tcPr>
          <w:p w14:paraId="64D720E6"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Total ex GST</w:instrText>
            </w:r>
          </w:p>
        </w:tc>
      </w:tr>
      <w:tr w:rsidR="00274C5C" w:rsidRPr="00A2107B" w14:paraId="18578A72" w14:textId="77777777" w:rsidTr="003E4CC4">
        <w:trPr>
          <w:cantSplit/>
          <w:trHeight w:val="403"/>
        </w:trPr>
        <w:tc>
          <w:tcPr>
            <w:tcW w:w="3714" w:type="pct"/>
            <w:vAlign w:val="center"/>
            <w:hideMark/>
          </w:tcPr>
          <w:p w14:paraId="6463F8A0" w14:textId="77777777" w:rsidR="005702CC" w:rsidRPr="00A2107B" w:rsidRDefault="005702CC" w:rsidP="003E4CC4">
            <w:pPr>
              <w:spacing w:after="240"/>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{{TableStart:DPRQuoteL2RC}}{{HTML:DPR_OFFER_LINE_ITEM_DPR_NAME}}</w:instrText>
            </w:r>
          </w:p>
        </w:tc>
        <w:tc>
          <w:tcPr>
            <w:tcW w:w="1286" w:type="pct"/>
            <w:vAlign w:val="center"/>
            <w:hideMark/>
          </w:tcPr>
          <w:p w14:paraId="6A45F1BB"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 DPR_OFFER_LINE_ITEM_EXPR0 \#Currency}}{{TableEnd:DPRQuoteL2RC}}</w:instrText>
            </w:r>
          </w:p>
        </w:tc>
      </w:tr>
      <w:tr w:rsidR="00274C5C" w:rsidRPr="00A2107B" w14:paraId="3B36F927" w14:textId="77777777" w:rsidTr="003E4CC4">
        <w:trPr>
          <w:cantSplit/>
          <w:trHeight w:val="403"/>
        </w:trPr>
        <w:tc>
          <w:tcPr>
            <w:tcW w:w="3714" w:type="pct"/>
            <w:tcBorders>
              <w:top w:val="single" w:sz="8" w:space="0" w:color="auto"/>
              <w:left w:val="nil"/>
              <w:bottom w:val="single" w:sz="8" w:space="0" w:color="auto"/>
              <w:right w:val="nil"/>
            </w:tcBorders>
            <w:vAlign w:val="center"/>
          </w:tcPr>
          <w:p w14:paraId="71670663" w14:textId="77777777" w:rsidR="005702CC" w:rsidRPr="00A2107B" w:rsidRDefault="005702CC" w:rsidP="003E4CC4">
            <w:pPr>
              <w:rPr>
                <w:rFonts w:asciiTheme="majorHAnsi" w:hAnsiTheme="majorHAnsi" w:cstheme="majorHAnsi"/>
                <w:color w:val="000000" w:themeColor="text1"/>
                <w:sz w:val="24"/>
                <w:szCs w:val="24"/>
                <w:lang w:eastAsia="en-US"/>
              </w:rPr>
            </w:pPr>
          </w:p>
          <w:p w14:paraId="186CEF0A" w14:textId="77777777" w:rsidR="005702CC" w:rsidRPr="00A2107B" w:rsidRDefault="005702CC" w:rsidP="003E4CC4">
            <w:pPr>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New monthly charges total</w:instrText>
            </w:r>
          </w:p>
          <w:p w14:paraId="261B1BD7" w14:textId="77777777" w:rsidR="005702CC" w:rsidRPr="00A2107B" w:rsidRDefault="005702CC" w:rsidP="003E4CC4">
            <w:pPr>
              <w:rPr>
                <w:rFonts w:asciiTheme="majorHAnsi" w:hAnsiTheme="majorHAnsi" w:cstheme="majorHAnsi"/>
                <w:color w:val="000000" w:themeColor="text1"/>
                <w:sz w:val="24"/>
                <w:szCs w:val="24"/>
                <w:lang w:eastAsia="en-US"/>
              </w:rPr>
            </w:pPr>
          </w:p>
        </w:tc>
        <w:tc>
          <w:tcPr>
            <w:tcW w:w="1286" w:type="pct"/>
            <w:tcBorders>
              <w:top w:val="single" w:sz="8" w:space="0" w:color="auto"/>
              <w:left w:val="nil"/>
              <w:bottom w:val="single" w:sz="8" w:space="0" w:color="auto"/>
              <w:right w:val="nil"/>
            </w:tcBorders>
            <w:vAlign w:val="center"/>
            <w:hideMark/>
          </w:tcPr>
          <w:p w14:paraId="7907CC56" w14:textId="77777777" w:rsidR="005702CC" w:rsidRPr="00A2107B" w:rsidRDefault="005702CC" w:rsidP="003E4CC4">
            <w:pPr>
              <w:jc w:val="right"/>
              <w:rPr>
                <w:rFonts w:asciiTheme="majorHAnsi" w:hAnsiTheme="majorHAnsi" w:cstheme="majorHAnsi"/>
                <w:color w:val="000000" w:themeColor="text1"/>
                <w:sz w:val="24"/>
                <w:szCs w:val="24"/>
                <w:lang w:eastAsia="en-US"/>
              </w:rPr>
            </w:pPr>
            <w:r w:rsidRPr="00A2107B">
              <w:rPr>
                <w:rFonts w:asciiTheme="majorHAnsi" w:hAnsiTheme="majorHAnsi" w:cstheme="majorHAnsi"/>
                <w:color w:val="000000" w:themeColor="text1"/>
                <w:sz w:val="24"/>
                <w:szCs w:val="24"/>
                <w:lang w:eastAsia="en-US"/>
              </w:rPr>
              <w:instrText>{{=SUM(Above)}}</w:instrText>
            </w:r>
          </w:p>
        </w:tc>
      </w:tr>
    </w:tbl>
    <w:p w14:paraId="47011506" w14:textId="77777777" w:rsidR="005702CC" w:rsidRPr="00A2107B" w:rsidRDefault="005702CC" w:rsidP="005702CC">
      <w:pPr>
        <w:rPr>
          <w:rFonts w:asciiTheme="majorHAnsi" w:hAnsiTheme="majorHAnsi" w:cstheme="majorHAnsi"/>
          <w:b/>
          <w:bCs/>
          <w:color w:val="000000" w:themeColor="text1"/>
          <w:sz w:val="24"/>
          <w:szCs w:val="24"/>
        </w:rPr>
      </w:pPr>
      <w:r w:rsidRPr="00A2107B">
        <w:rPr>
          <w:rFonts w:asciiTheme="majorHAnsi" w:hAnsiTheme="majorHAnsi" w:cstheme="majorHAnsi"/>
          <w:color w:val="000000" w:themeColor="text1"/>
          <w:sz w:val="24"/>
          <w:szCs w:val="24"/>
        </w:rPr>
        <w:instrText xml:space="preserve">" "" \* MERGEFORMAT </w:instrText>
      </w:r>
      <w:r w:rsidRPr="00A2107B">
        <w:rPr>
          <w:rFonts w:asciiTheme="majorHAnsi" w:hAnsiTheme="majorHAnsi" w:cstheme="majorHAnsi"/>
          <w:color w:val="000000" w:themeColor="text1"/>
          <w:sz w:val="24"/>
          <w:szCs w:val="24"/>
        </w:rPr>
        <w:fldChar w:fldCharType="end"/>
      </w:r>
    </w:p>
    <w:p w14:paraId="59B78E48" w14:textId="77777777" w:rsidR="005702CC" w:rsidRPr="00A2107B" w:rsidRDefault="005702CC" w:rsidP="002F04CA">
      <w:pPr>
        <w:rPr>
          <w:rFonts w:asciiTheme="majorHAnsi" w:hAnsiTheme="majorHAnsi" w:cstheme="majorHAnsi"/>
          <w:color w:val="000000" w:themeColor="text1"/>
          <w:sz w:val="24"/>
          <w:szCs w:val="24"/>
        </w:rPr>
      </w:pPr>
    </w:p>
    <w:p w14:paraId="5E643609" w14:textId="77777777" w:rsidR="002F04CA" w:rsidRPr="00A2107B" w:rsidRDefault="002F04CA" w:rsidP="002F04CA">
      <w:pPr>
        <w:pStyle w:val="Heading2"/>
        <w:shd w:val="clear" w:color="auto" w:fill="FFFFFF"/>
        <w:spacing w:before="300" w:beforeAutospacing="0" w:after="150" w:afterAutospacing="0"/>
        <w:textAlignment w:val="baseline"/>
        <w:rPr>
          <w:rFonts w:asciiTheme="majorHAnsi" w:hAnsiTheme="majorHAnsi" w:cstheme="majorHAnsi"/>
          <w:b w:val="0"/>
          <w:bCs w:val="0"/>
          <w:color w:val="000000" w:themeColor="text1"/>
          <w:sz w:val="24"/>
          <w:szCs w:val="24"/>
        </w:rPr>
      </w:pPr>
      <w:r w:rsidRPr="00A2107B">
        <w:rPr>
          <w:rFonts w:asciiTheme="majorHAnsi" w:hAnsiTheme="majorHAnsi" w:cstheme="majorHAnsi"/>
          <w:b w:val="0"/>
          <w:bCs w:val="0"/>
          <w:color w:val="000000" w:themeColor="text1"/>
          <w:sz w:val="24"/>
          <w:szCs w:val="24"/>
        </w:rPr>
        <w:t>Contract Tips</w:t>
      </w:r>
    </w:p>
    <w:p w14:paraId="4579CEF0" w14:textId="77777777" w:rsidR="002F04CA" w:rsidRPr="00A2107B" w:rsidRDefault="002F04CA" w:rsidP="002F04CA">
      <w:pPr>
        <w:pStyle w:val="Heading3"/>
        <w:shd w:val="clear" w:color="auto" w:fill="FFFFFF"/>
        <w:spacing w:before="0" w:beforeAutospacing="0" w:after="150" w:afterAutospacing="0"/>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Read Through the Contract Carefully</w:t>
      </w:r>
    </w:p>
    <w:p w14:paraId="6D049497"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Whether it is your contract that you wrote yourself, you are using a template or you have been given the contract to sign, make sure to read it first.</w:t>
      </w:r>
    </w:p>
    <w:p w14:paraId="63C56907"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 xml:space="preserve">Check that all the information is what you have agreed to, Check that all names and details are correct and have been spelled correctly. Check any ambiguous language that may create </w:t>
      </w:r>
      <w:r w:rsidRPr="00A2107B">
        <w:rPr>
          <w:rFonts w:asciiTheme="majorHAnsi" w:hAnsiTheme="majorHAnsi" w:cstheme="majorHAnsi"/>
          <w:color w:val="000000" w:themeColor="text1"/>
        </w:rPr>
        <w:lastRenderedPageBreak/>
        <w:t>confusion later. Check the fine print and make sure you understand the meaning of any terms that you aren’t sure of.</w:t>
      </w:r>
    </w:p>
    <w:p w14:paraId="275B1B45"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After the contract is signed, it is legally binding and you may find yourself stuck with something you didn’t want or facing a breach-of-contract. Some contracts have an indemnity clause or other ways to assign responsibility for errors, check how it could apply to you and what you might be liable.</w:t>
      </w:r>
    </w:p>
    <w:p w14:paraId="6D31E4DB" w14:textId="77777777" w:rsidR="002F04CA" w:rsidRPr="00A2107B" w:rsidRDefault="002F04CA" w:rsidP="002F04CA">
      <w:pPr>
        <w:pStyle w:val="Heading3"/>
        <w:shd w:val="clear" w:color="auto" w:fill="FFFFFF"/>
        <w:spacing w:before="0" w:beforeAutospacing="0" w:after="150" w:afterAutospacing="0"/>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Essential Elements of a Contract</w:t>
      </w:r>
    </w:p>
    <w:p w14:paraId="2E2587A4" w14:textId="77777777" w:rsidR="002F04CA" w:rsidRPr="00A2107B" w:rsidRDefault="002F04CA" w:rsidP="002F04CA">
      <w:pPr>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shd w:val="clear" w:color="auto" w:fill="FFFFFF"/>
        </w:rPr>
        <w:t>According to the </w:t>
      </w:r>
      <w:hyperlink r:id="rId11" w:tgtFrame="_blank" w:history="1">
        <w:r w:rsidRPr="00A2107B">
          <w:rPr>
            <w:rFonts w:asciiTheme="majorHAnsi" w:hAnsiTheme="majorHAnsi" w:cstheme="majorHAnsi"/>
            <w:color w:val="000000" w:themeColor="text1"/>
            <w:sz w:val="24"/>
            <w:szCs w:val="24"/>
            <w:shd w:val="clear" w:color="auto" w:fill="FFFFFF"/>
          </w:rPr>
          <w:t>University of New Mexico</w:t>
        </w:r>
      </w:hyperlink>
      <w:r w:rsidRPr="00A2107B">
        <w:rPr>
          <w:rFonts w:asciiTheme="majorHAnsi" w:hAnsiTheme="majorHAnsi" w:cstheme="majorHAnsi"/>
          <w:color w:val="000000" w:themeColor="text1"/>
          <w:sz w:val="24"/>
          <w:szCs w:val="24"/>
          <w:shd w:val="clear" w:color="auto" w:fill="FFFFFF"/>
        </w:rPr>
        <w:t>, all contracts need to include at least four things:</w:t>
      </w:r>
    </w:p>
    <w:p w14:paraId="70D16F93"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Something needs to be offered (the “offer”)</w:t>
      </w:r>
    </w:p>
    <w:p w14:paraId="2DB241CE"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Something needs to be exchanged for it, usually money, otherwise it is a gift or a promise rather than a contract. (a “consideration”)</w:t>
      </w:r>
    </w:p>
    <w:p w14:paraId="2A9348CA"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Both sides need to accept the terms of the contract (the “acceptance”)</w:t>
      </w:r>
    </w:p>
    <w:p w14:paraId="6F5C35C3" w14:textId="77777777" w:rsidR="002F04CA" w:rsidRPr="00A2107B" w:rsidRDefault="002F04CA" w:rsidP="007B6D7D">
      <w:pPr>
        <w:numPr>
          <w:ilvl w:val="0"/>
          <w:numId w:val="2"/>
        </w:numPr>
        <w:ind w:hanging="720"/>
        <w:rPr>
          <w:rFonts w:asciiTheme="majorHAnsi" w:hAnsiTheme="majorHAnsi" w:cstheme="majorHAnsi"/>
          <w:color w:val="000000" w:themeColor="text1"/>
          <w:sz w:val="24"/>
          <w:szCs w:val="24"/>
          <w:shd w:val="clear" w:color="auto" w:fill="FFFFFF"/>
        </w:rPr>
      </w:pPr>
      <w:r w:rsidRPr="00A2107B">
        <w:rPr>
          <w:rFonts w:asciiTheme="majorHAnsi" w:hAnsiTheme="majorHAnsi" w:cstheme="majorHAnsi"/>
          <w:color w:val="000000" w:themeColor="text1"/>
          <w:sz w:val="24"/>
          <w:szCs w:val="24"/>
          <w:shd w:val="clear" w:color="auto" w:fill="FFFFFF"/>
        </w:rPr>
        <w:t>Both sides need to agree to the conditions and understand that they have entered into a contract (“mutuality”)</w:t>
      </w:r>
    </w:p>
    <w:p w14:paraId="3F876583" w14:textId="77777777" w:rsidR="002F04CA" w:rsidRPr="00A2107B" w:rsidRDefault="002F04CA" w:rsidP="002F04CA">
      <w:pPr>
        <w:pStyle w:val="Heading3"/>
        <w:shd w:val="clear" w:color="auto" w:fill="FFFFFF"/>
        <w:spacing w:before="0" w:beforeAutospacing="0" w:after="150" w:afterAutospacing="0"/>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Research Local Regulations</w:t>
      </w:r>
    </w:p>
    <w:p w14:paraId="484E2D2E"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Even with a template, get advice about local regulations that might apply to your situation. There may also be union or industry association requirements that need to be included. Are there insurances or noise restrictions that apply? Perhaps there are fees or planning permissions that have to be in place before work can start.</w:t>
      </w:r>
    </w:p>
    <w:p w14:paraId="7A280856" w14:textId="77777777" w:rsidR="002F04CA" w:rsidRPr="00A2107B" w:rsidRDefault="002F04CA" w:rsidP="002F04CA">
      <w:pPr>
        <w:pStyle w:val="Heading3"/>
        <w:shd w:val="clear" w:color="auto" w:fill="FFFFFF"/>
        <w:spacing w:before="0" w:beforeAutospacing="0" w:after="150" w:afterAutospacing="0"/>
        <w:textAlignment w:val="baseline"/>
        <w:rPr>
          <w:rFonts w:asciiTheme="majorHAnsi" w:hAnsiTheme="majorHAnsi" w:cstheme="majorHAnsi"/>
          <w:color w:val="000000" w:themeColor="text1"/>
          <w:sz w:val="24"/>
          <w:szCs w:val="24"/>
        </w:rPr>
      </w:pPr>
      <w:r w:rsidRPr="00A2107B">
        <w:rPr>
          <w:rFonts w:asciiTheme="majorHAnsi" w:hAnsiTheme="majorHAnsi" w:cstheme="majorHAnsi"/>
          <w:color w:val="000000" w:themeColor="text1"/>
          <w:sz w:val="24"/>
          <w:szCs w:val="24"/>
        </w:rPr>
        <w:t>Define Specific Details</w:t>
      </w:r>
    </w:p>
    <w:p w14:paraId="6CD4C825"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Leave nothing to chance. Spell out in your contract all the information that is relevant to your agreement. What is obvious to you may not be so obvious to someone else. Define key terms and the exact products and services you will be providing. A term like “due in 30 days” might mean calendar days or business days, if you assume business days but the other party assumes calendar days you may find yourself arguing over a late fee.</w:t>
      </w:r>
    </w:p>
    <w:p w14:paraId="3A0F2BDA" w14:textId="77777777" w:rsidR="002F04CA" w:rsidRPr="00A2107B" w:rsidRDefault="002F04CA" w:rsidP="002F04CA">
      <w:pPr>
        <w:pStyle w:val="NormalWeb"/>
        <w:shd w:val="clear" w:color="auto" w:fill="FFFFFF"/>
        <w:spacing w:before="0" w:beforeAutospacing="0" w:after="150" w:afterAutospacing="0"/>
        <w:textAlignment w:val="baseline"/>
        <w:rPr>
          <w:rFonts w:asciiTheme="majorHAnsi" w:hAnsiTheme="majorHAnsi" w:cstheme="majorHAnsi"/>
          <w:color w:val="000000" w:themeColor="text1"/>
        </w:rPr>
      </w:pPr>
      <w:r w:rsidRPr="00A2107B">
        <w:rPr>
          <w:rFonts w:asciiTheme="majorHAnsi" w:hAnsiTheme="majorHAnsi" w:cstheme="majorHAnsi"/>
          <w:color w:val="000000" w:themeColor="text1"/>
        </w:rPr>
        <w:t>Make sure to cover:</w:t>
      </w:r>
    </w:p>
    <w:p w14:paraId="73122023" w14:textId="77777777" w:rsidR="002F04CA" w:rsidRPr="00A2107B" w:rsidRDefault="002F04CA" w:rsidP="00CA4623">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All of the information for both parties</w:t>
      </w:r>
    </w:p>
    <w:p w14:paraId="1967C5AB" w14:textId="77777777" w:rsidR="002F04CA" w:rsidRPr="00A2107B" w:rsidRDefault="002F04CA" w:rsidP="00CA4623">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The start and end times of the contract</w:t>
      </w:r>
    </w:p>
    <w:p w14:paraId="3D16FAC7" w14:textId="77777777" w:rsidR="002F04CA" w:rsidRPr="00A2107B" w:rsidRDefault="002F04CA" w:rsidP="00CA4623">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Any key terms used</w:t>
      </w:r>
    </w:p>
    <w:p w14:paraId="359F6CF9" w14:textId="77777777" w:rsidR="002F04CA" w:rsidRPr="00A2107B" w:rsidRDefault="002F04CA" w:rsidP="00CA4623">
      <w:pPr>
        <w:numPr>
          <w:ilvl w:val="0"/>
          <w:numId w:val="3"/>
        </w:numPr>
        <w:tabs>
          <w:tab w:val="clear" w:pos="720"/>
        </w:tabs>
        <w:ind w:left="0" w:firstLine="0"/>
        <w:rPr>
          <w:rFonts w:asciiTheme="majorHAnsi" w:eastAsia="Times New Roman" w:hAnsiTheme="majorHAnsi" w:cstheme="majorHAnsi"/>
          <w:color w:val="000000" w:themeColor="text1"/>
          <w:sz w:val="24"/>
          <w:szCs w:val="24"/>
        </w:rPr>
      </w:pPr>
      <w:r w:rsidRPr="00A2107B">
        <w:rPr>
          <w:rFonts w:asciiTheme="majorHAnsi" w:eastAsia="Times New Roman" w:hAnsiTheme="majorHAnsi" w:cstheme="majorHAnsi"/>
          <w:color w:val="000000" w:themeColor="text1"/>
          <w:sz w:val="24"/>
          <w:szCs w:val="24"/>
        </w:rPr>
        <w:t>The products or service that you will be receiving or providing</w:t>
      </w:r>
    </w:p>
    <w:p w14:paraId="3C46D8E8" w14:textId="3190642D" w:rsidR="002F04CA" w:rsidRPr="00A2107B" w:rsidRDefault="002F04CA" w:rsidP="00A2107B">
      <w:pPr>
        <w:numPr>
          <w:ilvl w:val="0"/>
          <w:numId w:val="3"/>
        </w:numPr>
        <w:tabs>
          <w:tab w:val="clear" w:pos="720"/>
        </w:tabs>
        <w:ind w:left="0" w:firstLine="0"/>
        <w:rPr>
          <w:rFonts w:asciiTheme="majorHAnsi" w:eastAsia="Times New Roman" w:hAnsiTheme="majorHAnsi" w:cstheme="majorHAnsi"/>
          <w:i/>
          <w:iCs/>
          <w:color w:val="000000" w:themeColor="text1"/>
          <w:sz w:val="24"/>
          <w:szCs w:val="24"/>
        </w:rPr>
      </w:pPr>
      <w:r w:rsidRPr="00A2107B">
        <w:rPr>
          <w:rFonts w:asciiTheme="majorHAnsi" w:eastAsia="Times New Roman" w:hAnsiTheme="majorHAnsi" w:cstheme="majorHAnsi"/>
          <w:i/>
          <w:iCs/>
          <w:color w:val="000000" w:themeColor="text1"/>
          <w:sz w:val="24"/>
          <w:szCs w:val="24"/>
        </w:rPr>
        <w:t>Payment terms, due dates and any milestone payments or part payments that may be needed</w:t>
      </w:r>
    </w:p>
    <w:sectPr w:rsidR="002F04CA" w:rsidRPr="00A21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DC3"/>
    <w:multiLevelType w:val="multilevel"/>
    <w:tmpl w:val="3E0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abstractNum w:abstractNumId="2" w15:restartNumberingAfterBreak="0">
    <w:nsid w:val="263B692F"/>
    <w:multiLevelType w:val="multilevel"/>
    <w:tmpl w:val="0AA2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420E8"/>
    <w:multiLevelType w:val="multilevel"/>
    <w:tmpl w:val="1CE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768D8"/>
    <w:multiLevelType w:val="multilevel"/>
    <w:tmpl w:val="E2F6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469325">
    <w:abstractNumId w:val="4"/>
  </w:num>
  <w:num w:numId="2" w16cid:durableId="1205487861">
    <w:abstractNumId w:val="2"/>
  </w:num>
  <w:num w:numId="3" w16cid:durableId="504059385">
    <w:abstractNumId w:val="3"/>
  </w:num>
  <w:num w:numId="4" w16cid:durableId="41373157">
    <w:abstractNumId w:val="0"/>
  </w:num>
  <w:num w:numId="5" w16cid:durableId="1484662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A3"/>
    <w:rsid w:val="001930D6"/>
    <w:rsid w:val="00274C5C"/>
    <w:rsid w:val="0028785F"/>
    <w:rsid w:val="002A0FDD"/>
    <w:rsid w:val="002F04CA"/>
    <w:rsid w:val="00397431"/>
    <w:rsid w:val="00430C6C"/>
    <w:rsid w:val="0050240C"/>
    <w:rsid w:val="00507B6A"/>
    <w:rsid w:val="005702CC"/>
    <w:rsid w:val="005F0947"/>
    <w:rsid w:val="00605BA5"/>
    <w:rsid w:val="007A29A9"/>
    <w:rsid w:val="007B6D7D"/>
    <w:rsid w:val="00800CB3"/>
    <w:rsid w:val="00841477"/>
    <w:rsid w:val="008A34F7"/>
    <w:rsid w:val="00955647"/>
    <w:rsid w:val="00A2107B"/>
    <w:rsid w:val="00A833A3"/>
    <w:rsid w:val="00AA138A"/>
    <w:rsid w:val="00BE4058"/>
    <w:rsid w:val="00C67120"/>
    <w:rsid w:val="00CA4623"/>
    <w:rsid w:val="00D6666C"/>
    <w:rsid w:val="00D866B7"/>
    <w:rsid w:val="00E51E40"/>
    <w:rsid w:val="00ED7E99"/>
    <w:rsid w:val="00F7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AA82"/>
  <w15:chartTrackingRefBased/>
  <w15:docId w15:val="{9C9EB4A1-A677-47B2-B01C-68B4B36D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CA"/>
    <w:rPr>
      <w:color w:val="0563C1" w:themeColor="hyperlink"/>
      <w:u w:val="single"/>
    </w:rPr>
  </w:style>
  <w:style w:type="character" w:styleId="UnresolvedMention">
    <w:name w:val="Unresolved Mention"/>
    <w:basedOn w:val="DefaultParagraphFont"/>
    <w:uiPriority w:val="99"/>
    <w:semiHidden/>
    <w:unhideWhenUsed/>
    <w:rsid w:val="002F04CA"/>
    <w:rPr>
      <w:color w:val="605E5C"/>
      <w:shd w:val="clear" w:color="auto" w:fill="E1DFDD"/>
    </w:rPr>
  </w:style>
  <w:style w:type="character" w:customStyle="1" w:styleId="Heading2Char">
    <w:name w:val="Heading 2 Char"/>
    <w:basedOn w:val="DefaultParagraphFont"/>
    <w:link w:val="Heading2"/>
    <w:uiPriority w:val="9"/>
    <w:rsid w:val="002F04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4CA"/>
    <w:rPr>
      <w:rFonts w:ascii="Times New Roman" w:eastAsia="Times New Roman" w:hAnsi="Times New Roman" w:cs="Times New Roman"/>
      <w:b/>
      <w:bCs/>
      <w:sz w:val="27"/>
      <w:szCs w:val="27"/>
    </w:rPr>
  </w:style>
  <w:style w:type="table" w:customStyle="1" w:styleId="TableGrid01">
    <w:name w:val="Table Grid01"/>
    <w:basedOn w:val="TableNormal"/>
    <w:rsid w:val="005702CC"/>
    <w:pPr>
      <w:spacing w:after="0" w:line="240" w:lineRule="auto"/>
    </w:pPr>
    <w:rPr>
      <w:rFonts w:eastAsiaTheme="minorEastAsia"/>
      <w:lang w:val="en-AU"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815">
      <w:bodyDiv w:val="1"/>
      <w:marLeft w:val="0"/>
      <w:marRight w:val="0"/>
      <w:marTop w:val="0"/>
      <w:marBottom w:val="0"/>
      <w:divBdr>
        <w:top w:val="none" w:sz="0" w:space="0" w:color="auto"/>
        <w:left w:val="none" w:sz="0" w:space="0" w:color="auto"/>
        <w:bottom w:val="none" w:sz="0" w:space="0" w:color="auto"/>
        <w:right w:val="none" w:sz="0" w:space="0" w:color="auto"/>
      </w:divBdr>
    </w:div>
    <w:div w:id="863206842">
      <w:bodyDiv w:val="1"/>
      <w:marLeft w:val="0"/>
      <w:marRight w:val="0"/>
      <w:marTop w:val="0"/>
      <w:marBottom w:val="0"/>
      <w:divBdr>
        <w:top w:val="none" w:sz="0" w:space="0" w:color="auto"/>
        <w:left w:val="none" w:sz="0" w:space="0" w:color="auto"/>
        <w:bottom w:val="none" w:sz="0" w:space="0" w:color="auto"/>
        <w:right w:val="none" w:sz="0" w:space="0" w:color="auto"/>
      </w:divBdr>
    </w:div>
    <w:div w:id="1383020912">
      <w:bodyDiv w:val="1"/>
      <w:marLeft w:val="0"/>
      <w:marRight w:val="0"/>
      <w:marTop w:val="0"/>
      <w:marBottom w:val="0"/>
      <w:divBdr>
        <w:top w:val="none" w:sz="0" w:space="0" w:color="auto"/>
        <w:left w:val="none" w:sz="0" w:space="0" w:color="auto"/>
        <w:bottom w:val="none" w:sz="0" w:space="0" w:color="auto"/>
        <w:right w:val="none" w:sz="0" w:space="0" w:color="auto"/>
      </w:divBdr>
    </w:div>
    <w:div w:id="156120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oom.com/resources/templates/more/contrac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ec.unm.edu/education/online-training/contract-law-tutorial/contract-fundamentals-part-2" TargetMode="External"/><Relationship Id="rId5" Type="http://schemas.openxmlformats.org/officeDocument/2006/relationships/styles" Target="styles.xml"/><Relationship Id="rId10" Type="http://schemas.openxmlformats.org/officeDocument/2006/relationships/hyperlink" Target="https://www.telstra.com.au/customer-terms/digitalterms" TargetMode="External"/><Relationship Id="rId4" Type="http://schemas.openxmlformats.org/officeDocument/2006/relationships/numbering" Target="numbering.xml"/><Relationship Id="rId9" Type="http://schemas.openxmlformats.org/officeDocument/2006/relationships/hyperlink" Target="https://www.telstra.com.au/customer-terms/digital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2A112A-3E87-43FB-8BC0-8522FE0D0858}">
  <ds:schemaRefs>
    <ds:schemaRef ds:uri="http://schemas.microsoft.com/office/2006/metadata/properties"/>
    <ds:schemaRef ds:uri="http://schemas.microsoft.com/office/infopath/2007/PartnerControls"/>
    <ds:schemaRef ds:uri="802b4a1c-c609-4b1b-a5a1-4d827dc53f0c"/>
    <ds:schemaRef ds:uri="357ecc4c-8e17-4da3-8bf3-ca5476b1a46b"/>
  </ds:schemaRefs>
</ds:datastoreItem>
</file>

<file path=customXml/itemProps2.xml><?xml version="1.0" encoding="utf-8"?>
<ds:datastoreItem xmlns:ds="http://schemas.openxmlformats.org/officeDocument/2006/customXml" ds:itemID="{CED30145-B3D4-42BA-A634-BBFA8CB42E26}">
  <ds:schemaRefs>
    <ds:schemaRef ds:uri="http://schemas.microsoft.com/sharepoint/v3/contenttype/forms"/>
  </ds:schemaRefs>
</ds:datastoreItem>
</file>

<file path=customXml/itemProps3.xml><?xml version="1.0" encoding="utf-8"?>
<ds:datastoreItem xmlns:ds="http://schemas.openxmlformats.org/officeDocument/2006/customXml" ds:itemID="{7C66954E-B24A-44B7-96F5-17543031D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ecc4c-8e17-4da3-8bf3-ca5476b1a46b"/>
    <ds:schemaRef ds:uri="802b4a1c-c609-4b1b-a5a1-4d827dc53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Marati</dc:creator>
  <cp:keywords/>
  <dc:description/>
  <cp:lastModifiedBy>Priyanka Shinde</cp:lastModifiedBy>
  <cp:revision>98</cp:revision>
  <dcterms:created xsi:type="dcterms:W3CDTF">2023-08-07T14:02:00Z</dcterms:created>
  <dcterms:modified xsi:type="dcterms:W3CDTF">2023-08-08T09:56:00Z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0x010100C6C36E9AC903A440B4CBA11C7CF2587E</vt:lpwstr>
  </property>
</Properties>
</file>