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7F2E" w14:textId="77777777" w:rsidR="001601E7" w:rsidRDefault="001601E7"/>
    <w:p w14:paraId="37F6B96B" w14:textId="7C396FCD" w:rsidR="00D54892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Step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1)git</w:t>
      </w:r>
      <w:proofErr w:type="gramEnd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clone </w:t>
      </w:r>
      <w:hyperlink r:id="rId4" w:history="1">
        <w:r w:rsidRPr="00E65581">
          <w:rPr>
            <w:rStyle w:val="Hyperlink"/>
            <w:rFonts w:ascii="Menlo" w:hAnsi="Menlo" w:cs="Menlo"/>
            <w:sz w:val="26"/>
            <w:szCs w:val="26"/>
            <w:lang w:val="en-GB"/>
            <w14:ligatures w14:val="standardContextual"/>
          </w:rPr>
          <w:t>git@github.com:suprusty/vitinyurl.git</w:t>
        </w:r>
      </w:hyperlink>
    </w:p>
    <w:p w14:paraId="399A7D06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Step 2) cd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vitinyurl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</w:t>
      </w:r>
    </w:p>
    <w:p w14:paraId="76D07A0B" w14:textId="2F56746A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Step 3) docker-compose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up</w:t>
      </w:r>
      <w:proofErr w:type="gramEnd"/>
    </w:p>
    <w:p w14:paraId="7230B09D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F84D1D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Since we must download dependency libraries and compile the code in a container, it will take some time.</w:t>
      </w:r>
    </w:p>
    <w:p w14:paraId="69F9B365" w14:textId="77777777" w:rsidR="008C68D1" w:rsidRDefault="008C68D1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1FBA1F21" w14:textId="2DA9E66D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F84D1D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The benefit is that we do not need to install or configure the local machine's JDK and Maven versions.</w:t>
      </w:r>
    </w:p>
    <w:p w14:paraId="397A8C77" w14:textId="77777777" w:rsidR="008C68D1" w:rsidRDefault="008C68D1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0E3F4BB1" w14:textId="54EE3732" w:rsidR="008C68D1" w:rsidRDefault="008C68D1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0571E7B8" w14:textId="77777777" w:rsidR="00F84D1D" w:rsidRDefault="00F84D1D">
      <w:pPr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5DC0644E" w14:textId="4248FF2B" w:rsidR="00D54892" w:rsidRDefault="00782F81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  <w:r>
        <w:t>We</w:t>
      </w:r>
      <w:r w:rsidR="00D54892">
        <w:t xml:space="preserve"> can access the page </w:t>
      </w:r>
      <w:hyperlink r:id="rId5" w:history="1">
        <w:r w:rsidR="00D54892" w:rsidRPr="00D9430B">
          <w:rPr>
            <w:rStyle w:val="Hyperlink"/>
            <w:rFonts w:ascii="Menlo" w:hAnsi="Menlo" w:cs="Menlo"/>
            <w:sz w:val="28"/>
            <w:szCs w:val="28"/>
            <w:shd w:val="clear" w:color="auto" w:fill="E8F2FE"/>
            <w:lang w:val="en-GB"/>
            <w14:ligatures w14:val="standardContextual"/>
          </w:rPr>
          <w:t>http://localhost:8080/vitinyurl/apispecification</w:t>
        </w:r>
      </w:hyperlink>
    </w:p>
    <w:p w14:paraId="3B37FC75" w14:textId="77777777" w:rsidR="00D54892" w:rsidRDefault="00D54892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161FA044" w14:textId="77777777" w:rsidR="0052674E" w:rsidRDefault="0052674E">
      <w:pPr>
        <w:rPr>
          <w:rFonts w:ascii="Menlo" w:hAnsi="Menlo" w:cs="Menlo"/>
          <w:color w:val="3F7F5F"/>
          <w:sz w:val="28"/>
          <w:szCs w:val="28"/>
          <w:shd w:val="clear" w:color="auto" w:fill="E8F2FE"/>
          <w:lang w:val="en-GB"/>
          <w14:ligatures w14:val="standardContextual"/>
        </w:rPr>
      </w:pPr>
    </w:p>
    <w:p w14:paraId="0D9BD32D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1st) If the original URL is present in the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database table and the JWT token is empty, the API returns the appropriate short URL.</w:t>
      </w:r>
    </w:p>
    <w:p w14:paraId="2E010E56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798FC5EE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2nd) The API creates new data in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and returns the matching short URL if the original URL doesn't exist in the database table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and the JWT token is empty.</w:t>
      </w:r>
    </w:p>
    <w:p w14:paraId="1BA92500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42FD31AA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3rd) The API retrieves the username and email from the JWT token if it is not empty and uses the username to locate the user in the database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NewUser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" using the email. The API raises a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JWTTokenNotFoundException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exception if the user cannot be located.</w:t>
      </w:r>
    </w:p>
    <w:p w14:paraId="0667173C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3BF30F6C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   Next, the API checks if there is User data in the database table "User". If the "User" data is not found, the API creates a new User data and sets its email and username fields to the values fetched from the JWT token.</w:t>
      </w:r>
    </w:p>
    <w:p w14:paraId="76A365AB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75803D3D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   If the database table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is not found in the database, the API creates a new data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".</w:t>
      </w:r>
    </w:p>
    <w:p w14:paraId="53BA518F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2DD7B34B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   The API creates new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data.</w:t>
      </w:r>
    </w:p>
    <w:p w14:paraId="4705FDA4" w14:textId="77777777" w:rsidR="002619A9" w:rsidRPr="004079D7" w:rsidRDefault="002619A9" w:rsidP="002619A9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009AAB33" w14:textId="516E5A52" w:rsidR="00C64D07" w:rsidRPr="000345FE" w:rsidRDefault="002619A9" w:rsidP="000345FE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   The API adds the newly created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data to the User table, saves the User data to the database by calling the save and finally returns the short URL of the newly created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.</w:t>
      </w:r>
    </w:p>
    <w:p w14:paraId="34589CBD" w14:textId="77777777" w:rsidR="00C64D07" w:rsidRDefault="00C64D07" w:rsidP="00E55280">
      <w:pPr>
        <w:pStyle w:val="Heading3"/>
      </w:pPr>
    </w:p>
    <w:p w14:paraId="45AADEB3" w14:textId="48A67162" w:rsidR="00E55280" w:rsidRDefault="00000000" w:rsidP="00E55280">
      <w:pPr>
        <w:pStyle w:val="Heading3"/>
      </w:pPr>
      <w:hyperlink r:id="rId6" w:anchor="/VI%20tinyurl%20User%20Creation%20API" w:history="1">
        <w:r w:rsidR="00E55280">
          <w:rPr>
            <w:rStyle w:val="Hyperlink"/>
          </w:rPr>
          <w:t xml:space="preserve">VI </w:t>
        </w:r>
        <w:proofErr w:type="spellStart"/>
        <w:r w:rsidR="00E55280">
          <w:rPr>
            <w:rStyle w:val="Hyperlink"/>
          </w:rPr>
          <w:t>tinyurl</w:t>
        </w:r>
        <w:proofErr w:type="spellEnd"/>
        <w:r w:rsidR="00E55280">
          <w:rPr>
            <w:rStyle w:val="Hyperlink"/>
          </w:rPr>
          <w:t xml:space="preserve"> User Creation API</w:t>
        </w:r>
      </w:hyperlink>
    </w:p>
    <w:p w14:paraId="233B9BFF" w14:textId="77777777" w:rsidR="00E55280" w:rsidRDefault="00E55280" w:rsidP="00E55280">
      <w:pPr>
        <w:pStyle w:val="Heading3"/>
      </w:pPr>
    </w:p>
    <w:p w14:paraId="3BDE1EE1" w14:textId="31F8F46D" w:rsidR="00E55280" w:rsidRPr="004079D7" w:rsidRDefault="00E55280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1st) </w:t>
      </w:r>
      <w:r w:rsidR="00EB0F5F"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We can generate the short URL without creating a user account</w:t>
      </w: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.</w:t>
      </w:r>
    </w:p>
    <w:p w14:paraId="53537A46" w14:textId="77777777" w:rsidR="00E55280" w:rsidRPr="004079D7" w:rsidRDefault="00E55280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instance 1) If the JWT token is empty and the original URL is present in the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database table, the API delivers the appropriate short URL.</w:t>
      </w:r>
    </w:p>
    <w:p w14:paraId="60EE8100" w14:textId="4486B5C8" w:rsidR="00E55280" w:rsidRPr="004079D7" w:rsidRDefault="00E55280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Case 2) If the original URL does not exist in the database table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and the JWT token is empty, the API adds new data to "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GlobalTinyURL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" and returns the appropriate short URL.</w:t>
      </w:r>
    </w:p>
    <w:p w14:paraId="61386967" w14:textId="4E61F672" w:rsidR="00D54892" w:rsidRDefault="00E55280">
      <w:r>
        <w:rPr>
          <w:noProof/>
          <w14:ligatures w14:val="standardContextual"/>
        </w:rPr>
        <w:drawing>
          <wp:inline distT="0" distB="0" distL="0" distR="0" wp14:anchorId="4FEFA07E" wp14:editId="0A053EED">
            <wp:extent cx="5731510" cy="1741805"/>
            <wp:effectExtent l="0" t="0" r="0" b="0"/>
            <wp:docPr id="110330915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9157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E75" w14:textId="77777777" w:rsidR="00E55280" w:rsidRDefault="00E55280"/>
    <w:p w14:paraId="102B49C0" w14:textId="77777777" w:rsidR="00EA7F2D" w:rsidRDefault="00EB0F5F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t xml:space="preserve">Response is </w:t>
      </w:r>
      <w:r w:rsidR="00EA7F2D"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67B91049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1B2A094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originalUrl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"https://www.nytimes.com/2023/04/14/magazine/courts-power-government.html?utm_source=pocket-newtab-intl-en"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7CC7225B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shortUrl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"http://localhost:8080/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vitinyurl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shortenurl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/CNkYA4Vx"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7E7E0008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shortenedCount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2D4203A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accessCount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5EE52B82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createdTime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"2023-04-18T05:37:20.000+00:00"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8C2FD49" w14:textId="77777777" w:rsidR="00EA7F2D" w:rsidRDefault="00EA7F2D" w:rsidP="00EA7F2D">
      <w:pPr>
        <w:pStyle w:val="HTMLPreformatted"/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lastModifiedTime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"2023-04-18T05:38:12.288+00:00"</w:t>
      </w:r>
    </w:p>
    <w:p w14:paraId="0B7B91F2" w14:textId="77777777" w:rsidR="00EA7F2D" w:rsidRDefault="00EA7F2D" w:rsidP="00EA7F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14:paraId="2EEFC436" w14:textId="1E9A9BC7" w:rsidR="00E55280" w:rsidRDefault="00E55280"/>
    <w:p w14:paraId="045788BD" w14:textId="77777777" w:rsidR="00EB0F5F" w:rsidRDefault="00EB0F5F"/>
    <w:p w14:paraId="11243933" w14:textId="4336D3B8" w:rsidR="00EB0F5F" w:rsidRPr="004079D7" w:rsidRDefault="00EB0F5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We have a validation to detect faulty JWT tokens..</w:t>
      </w:r>
    </w:p>
    <w:p w14:paraId="250A39C0" w14:textId="77777777" w:rsidR="00EB0F5F" w:rsidRPr="004079D7" w:rsidRDefault="00EB0F5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4A7A2A42" w14:textId="4911BA8C" w:rsidR="00EB0F5F" w:rsidRPr="004079D7" w:rsidRDefault="00EB0F5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2</w:t>
      </w:r>
      <w:proofErr w:type="gram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nd)We</w:t>
      </w:r>
      <w:proofErr w:type="gram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can create the user account by providing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Username,email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and password.</w:t>
      </w:r>
    </w:p>
    <w:p w14:paraId="5BC67E75" w14:textId="0653565D" w:rsidR="00EB0F5F" w:rsidRDefault="00EB0F5F" w:rsidP="004079D7">
      <w:pPr>
        <w:autoSpaceDE w:val="0"/>
        <w:autoSpaceDN w:val="0"/>
        <w:adjustRightInd w:val="0"/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lastRenderedPageBreak/>
        <w:t>We can verify whether the user account has previously been created.</w:t>
      </w:r>
      <w:r w:rsidRPr="00EB0F5F">
        <w:rPr>
          <w:noProof/>
        </w:rPr>
        <w:drawing>
          <wp:inline distT="0" distB="0" distL="0" distR="0" wp14:anchorId="40B2DA19" wp14:editId="3720F5E1">
            <wp:extent cx="5731510" cy="1887855"/>
            <wp:effectExtent l="0" t="0" r="0" b="4445"/>
            <wp:docPr id="20539678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7809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B4E" w14:textId="77777777" w:rsidR="00EB0F5F" w:rsidRDefault="00EB0F5F"/>
    <w:p w14:paraId="5E816773" w14:textId="77777777" w:rsidR="00EB0F5F" w:rsidRPr="00EB0F5F" w:rsidRDefault="00EB0F5F" w:rsidP="00EB0F5F">
      <w:pPr>
        <w:pStyle w:val="HTMLPreformatted"/>
        <w:shd w:val="clear" w:color="auto" w:fill="333333"/>
        <w:rPr>
          <w:color w:val="FFFFFF"/>
        </w:rPr>
      </w:pPr>
      <w:r>
        <w:t xml:space="preserve">Response : </w:t>
      </w:r>
      <w:r w:rsidRPr="00EB0F5F">
        <w:rPr>
          <w:color w:val="FFFFFF"/>
        </w:rPr>
        <w:t xml:space="preserve">Dummy </w:t>
      </w:r>
      <w:proofErr w:type="spellStart"/>
      <w:r w:rsidRPr="00EB0F5F">
        <w:rPr>
          <w:color w:val="FFFFFF"/>
        </w:rPr>
        <w:t>jwtToken</w:t>
      </w:r>
      <w:proofErr w:type="spellEnd"/>
      <w:r w:rsidRPr="00EB0F5F">
        <w:rPr>
          <w:color w:val="FFFFFF"/>
        </w:rPr>
        <w:t xml:space="preserve"> -sushil+skp.hpiso@gmail.com</w:t>
      </w:r>
    </w:p>
    <w:p w14:paraId="30B42F67" w14:textId="256A9E97" w:rsidR="00EB0F5F" w:rsidRPr="004079D7" w:rsidRDefault="00EB0F5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23705319" w14:textId="2CD3C0B5" w:rsidR="00DB3C9F" w:rsidRPr="004079D7" w:rsidRDefault="00DB3C9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In order for the </w:t>
      </w:r>
      <w:proofErr w:type="spellStart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Url</w:t>
      </w:r>
      <w:proofErr w:type="spellEnd"/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to be assigned to the newly formed user, we can utilise generate token as part of the above mentioned payload. </w:t>
      </w:r>
    </w:p>
    <w:p w14:paraId="2BDDADB5" w14:textId="77777777" w:rsidR="00DB3C9F" w:rsidRPr="004079D7" w:rsidRDefault="00DB3C9F" w:rsidP="004079D7">
      <w:pPr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</w:pPr>
    </w:p>
    <w:p w14:paraId="110689B1" w14:textId="1FA0EC6A" w:rsidR="00DB3C9F" w:rsidRDefault="00DB3C9F" w:rsidP="004079D7">
      <w:pPr>
        <w:autoSpaceDE w:val="0"/>
        <w:autoSpaceDN w:val="0"/>
        <w:adjustRightInd w:val="0"/>
      </w:pP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3rd) We can use generated </w:t>
      </w:r>
      <w:r w:rsidR="006E0B95"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shortened</w:t>
      </w: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 </w:t>
      </w:r>
      <w:r w:rsidR="006E0B95"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 xml:space="preserve">URL </w:t>
      </w:r>
      <w:r w:rsidRPr="004079D7">
        <w:rPr>
          <w:rFonts w:ascii="Menlo" w:hAnsi="Menlo" w:cs="Menlo"/>
          <w:color w:val="000000"/>
          <w:sz w:val="26"/>
          <w:szCs w:val="26"/>
          <w:lang w:val="en-GB"/>
          <w14:ligatures w14:val="standardContextual"/>
        </w:rPr>
        <w:t>to redirection.</w:t>
      </w:r>
      <w:r>
        <w:rPr>
          <w:noProof/>
          <w14:ligatures w14:val="standardContextual"/>
        </w:rPr>
        <w:drawing>
          <wp:inline distT="0" distB="0" distL="0" distR="0" wp14:anchorId="6922EBD3" wp14:editId="113DB7F3">
            <wp:extent cx="5731510" cy="943610"/>
            <wp:effectExtent l="0" t="0" r="0" b="0"/>
            <wp:docPr id="86429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2714" name="Picture 8642927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2"/>
    <w:rsid w:val="000345FE"/>
    <w:rsid w:val="001601E7"/>
    <w:rsid w:val="002619A9"/>
    <w:rsid w:val="004079D7"/>
    <w:rsid w:val="0052674E"/>
    <w:rsid w:val="006E0B95"/>
    <w:rsid w:val="00782F81"/>
    <w:rsid w:val="00847009"/>
    <w:rsid w:val="008C68D1"/>
    <w:rsid w:val="00997DCA"/>
    <w:rsid w:val="00C64D07"/>
    <w:rsid w:val="00D54892"/>
    <w:rsid w:val="00DB3C9F"/>
    <w:rsid w:val="00E55280"/>
    <w:rsid w:val="00EA7F2D"/>
    <w:rsid w:val="00EB0F5F"/>
    <w:rsid w:val="00EE2276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AAB9"/>
  <w15:chartTrackingRefBased/>
  <w15:docId w15:val="{AE4C5FB5-5998-7C48-A902-9EC9BA4C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892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5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8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5528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F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0F5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A7F2D"/>
  </w:style>
  <w:style w:type="character" w:styleId="FollowedHyperlink">
    <w:name w:val="FollowedHyperlink"/>
    <w:basedOn w:val="DefaultParagraphFont"/>
    <w:uiPriority w:val="99"/>
    <w:semiHidden/>
    <w:unhideWhenUsed/>
    <w:rsid w:val="00034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itinyurl/swagger-ui/index.html?configUrl=/vitinyurl/v3/api-docs/swagger-confi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vitinyurl/apispecific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it@github.com:suprusty/vitinyurl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Prusty (suprusty)</dc:creator>
  <cp:keywords/>
  <dc:description/>
  <cp:lastModifiedBy>Sushil Prusty (suprusty)</cp:lastModifiedBy>
  <cp:revision>13</cp:revision>
  <dcterms:created xsi:type="dcterms:W3CDTF">2023-04-17T04:37:00Z</dcterms:created>
  <dcterms:modified xsi:type="dcterms:W3CDTF">2023-04-18T06:04:00Z</dcterms:modified>
</cp:coreProperties>
</file>