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7F2E" w14:textId="77777777" w:rsidR="001601E7" w:rsidRDefault="001601E7"/>
    <w:p w14:paraId="37F6B96B" w14:textId="7C396FCD" w:rsidR="00D54892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Step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1)</w:t>
      </w: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git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clone </w:t>
      </w:r>
      <w:hyperlink r:id="rId4" w:history="1">
        <w:r w:rsidRPr="00E65581">
          <w:rPr>
            <w:rStyle w:val="Hyperlink"/>
            <w:rFonts w:ascii="Menlo" w:hAnsi="Menlo" w:cs="Menlo"/>
            <w:sz w:val="26"/>
            <w:szCs w:val="26"/>
            <w:lang w:val="en-GB"/>
            <w14:ligatures w14:val="standardContextual"/>
          </w:rPr>
          <w:t>git@github.com:suprusty/vitinyurl.git</w:t>
        </w:r>
      </w:hyperlink>
    </w:p>
    <w:p w14:paraId="399A7D06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Step 2) cd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vitinyurl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</w:t>
      </w:r>
    </w:p>
    <w:p w14:paraId="76D07A0B" w14:textId="2F56746A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Step 3)</w:t>
      </w: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docker-compose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up</w:t>
      </w:r>
      <w:proofErr w:type="gramEnd"/>
    </w:p>
    <w:p w14:paraId="7230B09D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F84D1D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Since we must download dependency libraries and compile the code in a container, it will take some time.</w:t>
      </w:r>
    </w:p>
    <w:p w14:paraId="1FBA1F21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F84D1D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The benefit is that we do not need to install or configure the local machine's JDK and Maven versions.</w:t>
      </w:r>
    </w:p>
    <w:p w14:paraId="0571E7B8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5DC0644E" w14:textId="4248FF2B" w:rsidR="00D54892" w:rsidRDefault="00782F81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  <w:r>
        <w:t>We</w:t>
      </w:r>
      <w:r w:rsidR="00D54892">
        <w:t xml:space="preserve"> can access the page </w:t>
      </w:r>
      <w:hyperlink r:id="rId5" w:history="1">
        <w:r w:rsidR="00D54892" w:rsidRPr="00D9430B">
          <w:rPr>
            <w:rStyle w:val="Hyperlink"/>
            <w:rFonts w:ascii="Menlo" w:hAnsi="Menlo" w:cs="Menlo"/>
            <w:sz w:val="28"/>
            <w:szCs w:val="28"/>
            <w:shd w:val="clear" w:color="auto" w:fill="E8F2FE"/>
            <w:lang w:val="en-GB"/>
            <w14:ligatures w14:val="standardContextual"/>
          </w:rPr>
          <w:t>http://localhost:8080/vitinyurl/apispecification</w:t>
        </w:r>
      </w:hyperlink>
    </w:p>
    <w:p w14:paraId="3B37FC75" w14:textId="77777777" w:rsidR="00D54892" w:rsidRDefault="00D54892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161FA044" w14:textId="77777777" w:rsidR="0052674E" w:rsidRDefault="0052674E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3E245922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1F48B10E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0D9BD32D" w14:textId="77777777" w:rsidR="002619A9" w:rsidRPr="00134E3A" w:rsidRDefault="002619A9" w:rsidP="002619A9">
      <w:pPr>
        <w:autoSpaceDE w:val="0"/>
        <w:autoSpaceDN w:val="0"/>
        <w:adjustRightInd w:val="0"/>
        <w:rPr>
          <w:rFonts w:ascii="Courier New" w:hAnsi="Courier New" w:cs="Courier New"/>
          <w:color w:val="4444CC"/>
          <w:sz w:val="22"/>
          <w:szCs w:val="22"/>
          <w:lang w:val="en-GB"/>
        </w:rPr>
      </w:pPr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1st) If the original URL is present in the "</w:t>
      </w:r>
      <w:proofErr w:type="spellStart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GlobalTinyURL</w:t>
      </w:r>
      <w:proofErr w:type="spellEnd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" database table and the JWT token is empty, the API returns the appropriate short URL.</w:t>
      </w:r>
    </w:p>
    <w:p w14:paraId="2E010E56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798FC5EE" w14:textId="77777777" w:rsidR="002619A9" w:rsidRDefault="002619A9" w:rsidP="002619A9">
      <w:pPr>
        <w:autoSpaceDE w:val="0"/>
        <w:autoSpaceDN w:val="0"/>
        <w:adjustRightInd w:val="0"/>
        <w:rPr>
          <w:rFonts w:ascii="Courier New" w:hAnsi="Courier New" w:cs="Courier New"/>
          <w:color w:val="4444CC"/>
          <w:sz w:val="22"/>
          <w:szCs w:val="22"/>
          <w:lang w:val="en-GB"/>
        </w:rPr>
      </w:pPr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2nd) </w:t>
      </w:r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The API creates new data in "</w:t>
      </w:r>
      <w:proofErr w:type="spellStart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GlobalTinyURL</w:t>
      </w:r>
      <w:proofErr w:type="spellEnd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" and returns the matching short URL if the original URL doesn't exist in the database table "</w:t>
      </w:r>
      <w:proofErr w:type="spellStart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GlobalTinyURL</w:t>
      </w:r>
      <w:proofErr w:type="spellEnd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" and the JWT token is empty.</w:t>
      </w:r>
    </w:p>
    <w:p w14:paraId="1BA92500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42FD31AA" w14:textId="77777777" w:rsidR="002619A9" w:rsidRDefault="002619A9" w:rsidP="002619A9">
      <w:pPr>
        <w:autoSpaceDE w:val="0"/>
        <w:autoSpaceDN w:val="0"/>
        <w:adjustRightInd w:val="0"/>
        <w:rPr>
          <w:rFonts w:ascii="Courier New" w:hAnsi="Courier New" w:cs="Courier New"/>
          <w:color w:val="4444CC"/>
          <w:sz w:val="22"/>
          <w:szCs w:val="22"/>
          <w:lang w:val="en-GB"/>
        </w:rPr>
      </w:pPr>
      <w:r>
        <w:rPr>
          <w:rFonts w:ascii="Courier New" w:hAnsi="Courier New" w:cs="Courier New"/>
          <w:color w:val="4444CC"/>
          <w:sz w:val="22"/>
          <w:szCs w:val="22"/>
          <w:lang w:val="en-GB"/>
        </w:rPr>
        <w:t>3rd)</w:t>
      </w:r>
      <w:r w:rsidRPr="00134E3A">
        <w:t xml:space="preserve"> </w:t>
      </w:r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The API retrieves the username and email from the JWT token if it is not empty and uses the username to locate the user in the database "</w:t>
      </w:r>
      <w:proofErr w:type="spellStart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NewUser</w:t>
      </w:r>
      <w:proofErr w:type="spellEnd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" using the email. The API raises a </w:t>
      </w:r>
      <w:proofErr w:type="spellStart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>JWTTokenNotFoundException</w:t>
      </w:r>
      <w:proofErr w:type="spellEnd"/>
      <w:r w:rsidRPr="00134E3A"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exception if the user cannot be located.</w:t>
      </w:r>
    </w:p>
    <w:p w14:paraId="0667173C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3BF30F6C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   Next, the API checks if there is User data in the database table "User". If the "User" data is not found, the API creates a new User data and sets its email and </w:t>
      </w:r>
      <w:r>
        <w:rPr>
          <w:rFonts w:ascii="Courier New" w:hAnsi="Courier New" w:cs="Courier New"/>
          <w:color w:val="4444CC"/>
          <w:sz w:val="22"/>
          <w:szCs w:val="22"/>
          <w:u w:val="single"/>
          <w:lang w:val="en-GB"/>
        </w:rPr>
        <w:t>username</w:t>
      </w:r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fields to the values fetched from the JWT token.</w:t>
      </w:r>
    </w:p>
    <w:p w14:paraId="76A365AB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75803D3D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   If the database table "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lang w:val="en-GB"/>
        </w:rPr>
        <w:t>GlobalTinyURL</w:t>
      </w:r>
      <w:proofErr w:type="spellEnd"/>
      <w:r>
        <w:rPr>
          <w:rFonts w:ascii="Courier New" w:hAnsi="Courier New" w:cs="Courier New"/>
          <w:color w:val="4444CC"/>
          <w:sz w:val="22"/>
          <w:szCs w:val="22"/>
          <w:lang w:val="en-GB"/>
        </w:rPr>
        <w:t>" is not found in the database, the API creates a new data "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lang w:val="en-GB"/>
        </w:rPr>
        <w:t>GlobalTinyURL</w:t>
      </w:r>
      <w:proofErr w:type="spellEnd"/>
      <w:r>
        <w:rPr>
          <w:rFonts w:ascii="Courier New" w:hAnsi="Courier New" w:cs="Courier New"/>
          <w:color w:val="4444CC"/>
          <w:sz w:val="22"/>
          <w:szCs w:val="22"/>
          <w:lang w:val="en-GB"/>
        </w:rPr>
        <w:t>".</w:t>
      </w:r>
    </w:p>
    <w:p w14:paraId="53BA518F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2DD7B34B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   The API creates new 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lang w:val="en-GB"/>
        </w:rPr>
        <w:t>TinyURL</w:t>
      </w:r>
      <w:proofErr w:type="spellEnd"/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data.</w:t>
      </w:r>
    </w:p>
    <w:p w14:paraId="4705FDA4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4BE05BA9" w14:textId="77777777" w:rsidR="002619A9" w:rsidRDefault="002619A9" w:rsidP="002619A9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   The API adds the newly created 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lang w:val="en-GB"/>
        </w:rPr>
        <w:t>TinyURL</w:t>
      </w:r>
      <w:proofErr w:type="spellEnd"/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data to the User table, saves the User data to the database by calling the save and finally returns the short URL of the newly created 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lang w:val="en-GB"/>
        </w:rPr>
        <w:t>TinyURL</w:t>
      </w:r>
      <w:proofErr w:type="spellEnd"/>
      <w:r>
        <w:rPr>
          <w:rFonts w:ascii="Courier New" w:hAnsi="Courier New" w:cs="Courier New"/>
          <w:color w:val="4444CC"/>
          <w:sz w:val="22"/>
          <w:szCs w:val="22"/>
          <w:lang w:val="en-GB"/>
        </w:rPr>
        <w:t>.</w:t>
      </w:r>
    </w:p>
    <w:p w14:paraId="6FBAAABE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7FB81731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4E9EAF5A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4DFC2D0E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237D6C5E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77F43C68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73D64855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202F52CC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4B20A444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4DA5E3B4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31CEE76A" w14:textId="77777777" w:rsidR="00E55280" w:rsidRDefault="00E55280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009AAB33" w14:textId="77777777" w:rsidR="00C64D07" w:rsidRDefault="00C64D07" w:rsidP="00E55280">
      <w:pPr>
        <w:pStyle w:val="Heading3"/>
      </w:pPr>
    </w:p>
    <w:p w14:paraId="34589CBD" w14:textId="77777777" w:rsidR="00C64D07" w:rsidRDefault="00C64D07" w:rsidP="00E55280">
      <w:pPr>
        <w:pStyle w:val="Heading3"/>
      </w:pPr>
    </w:p>
    <w:p w14:paraId="45AADEB3" w14:textId="48A67162" w:rsidR="00E55280" w:rsidRDefault="00000000" w:rsidP="00E55280">
      <w:pPr>
        <w:pStyle w:val="Heading3"/>
      </w:pPr>
      <w:hyperlink r:id="rId6" w:anchor="/VI%20tinyurl%20User%20Creation%20API" w:history="1">
        <w:r w:rsidR="00E55280">
          <w:rPr>
            <w:rStyle w:val="Hyperlink"/>
          </w:rPr>
          <w:t xml:space="preserve">VI </w:t>
        </w:r>
        <w:proofErr w:type="spellStart"/>
        <w:r w:rsidR="00E55280">
          <w:rPr>
            <w:rStyle w:val="Hyperlink"/>
          </w:rPr>
          <w:t>tinyurl</w:t>
        </w:r>
        <w:proofErr w:type="spellEnd"/>
        <w:r w:rsidR="00E55280">
          <w:rPr>
            <w:rStyle w:val="Hyperlink"/>
          </w:rPr>
          <w:t xml:space="preserve"> User Creation API</w:t>
        </w:r>
      </w:hyperlink>
    </w:p>
    <w:p w14:paraId="233B9BFF" w14:textId="77777777" w:rsidR="00E55280" w:rsidRDefault="00E55280" w:rsidP="00E55280">
      <w:pPr>
        <w:pStyle w:val="Heading3"/>
      </w:pPr>
    </w:p>
    <w:p w14:paraId="3BDE1EE1" w14:textId="31F8F46D" w:rsidR="00E55280" w:rsidRPr="00E55280" w:rsidRDefault="00E55280" w:rsidP="00E55280">
      <w:pPr>
        <w:pStyle w:val="Heading3"/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</w:pPr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 xml:space="preserve">1st) </w:t>
      </w:r>
      <w:r w:rsidR="00EB0F5F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We can generate the short URL without creating a user account</w:t>
      </w:r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.</w:t>
      </w:r>
    </w:p>
    <w:p w14:paraId="53537A46" w14:textId="77777777" w:rsidR="00E55280" w:rsidRPr="00E55280" w:rsidRDefault="00E55280" w:rsidP="00E55280">
      <w:pPr>
        <w:pStyle w:val="Heading3"/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</w:pPr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instance 1) If the JWT token is empty and the original URL is present in the "</w:t>
      </w:r>
      <w:proofErr w:type="spellStart"/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GlobalTinyURL</w:t>
      </w:r>
      <w:proofErr w:type="spellEnd"/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" database table, the API delivers the appropriate short URL.</w:t>
      </w:r>
    </w:p>
    <w:p w14:paraId="60EE8100" w14:textId="4486B5C8" w:rsidR="00E55280" w:rsidRPr="00E55280" w:rsidRDefault="00E55280" w:rsidP="00E55280">
      <w:pPr>
        <w:pStyle w:val="Heading3"/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</w:pPr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Case 2) If the original URL does not exist in the database table "</w:t>
      </w:r>
      <w:proofErr w:type="spellStart"/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GlobalTinyURL</w:t>
      </w:r>
      <w:proofErr w:type="spellEnd"/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" and the JWT token is empty, the API adds new data to "</w:t>
      </w:r>
      <w:proofErr w:type="spellStart"/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GlobalTinyURL</w:t>
      </w:r>
      <w:proofErr w:type="spellEnd"/>
      <w:r w:rsidRPr="00E55280">
        <w:rPr>
          <w:rFonts w:ascii="Courier New" w:eastAsiaTheme="minorHAnsi" w:hAnsi="Courier New" w:cs="Courier New"/>
          <w:b w:val="0"/>
          <w:bCs w:val="0"/>
          <w:color w:val="4444CC"/>
          <w:sz w:val="22"/>
          <w:szCs w:val="22"/>
          <w:lang w:val="en-GB" w:eastAsia="en-US"/>
        </w:rPr>
        <w:t>" and returns the appropriate short URL.</w:t>
      </w:r>
    </w:p>
    <w:p w14:paraId="61386967" w14:textId="4E61F672" w:rsidR="00D54892" w:rsidRDefault="00E55280">
      <w:r>
        <w:rPr>
          <w:noProof/>
          <w14:ligatures w14:val="standardContextual"/>
        </w:rPr>
        <w:drawing>
          <wp:inline distT="0" distB="0" distL="0" distR="0" wp14:anchorId="4FEFA07E" wp14:editId="0A053EED">
            <wp:extent cx="5731510" cy="1741805"/>
            <wp:effectExtent l="0" t="0" r="0" b="0"/>
            <wp:docPr id="110330915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9157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E75" w14:textId="77777777" w:rsidR="00E55280" w:rsidRDefault="00E55280"/>
    <w:p w14:paraId="102B49C0" w14:textId="77777777" w:rsidR="00EA7F2D" w:rsidRDefault="00EB0F5F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t xml:space="preserve">Response is </w:t>
      </w:r>
      <w:r w:rsidR="00EA7F2D"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14:paraId="67B91049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1B2A094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originalUrl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"https://www.nytimes.com/2023/04/14/magazine/courts-power-government.html?utm_source=pocket-newtab-intl-en"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7CC7225B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shortUrl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"http://localhost:8080/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vitinyurl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shortenurl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/CNkYA4Vx"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7E7E0008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shortenedCount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2D4203A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accessCount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5EE52B82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createdTime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"2023-04-18T05:37:20.000+00:00"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8C2FD49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lastModifiedTime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"2023-04-18T05:38:12.288+00:00"</w:t>
      </w:r>
    </w:p>
    <w:p w14:paraId="0B7B91F2" w14:textId="77777777" w:rsidR="00EA7F2D" w:rsidRDefault="00EA7F2D" w:rsidP="00EA7F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14:paraId="2EEFC436" w14:textId="1E9A9BC7" w:rsidR="00E55280" w:rsidRDefault="00E55280"/>
    <w:p w14:paraId="045788BD" w14:textId="77777777" w:rsidR="00EB0F5F" w:rsidRDefault="00EB0F5F"/>
    <w:p w14:paraId="11243933" w14:textId="4336D3B8" w:rsidR="00EB0F5F" w:rsidRDefault="00EB0F5F">
      <w:r w:rsidRPr="00EB0F5F">
        <w:t>We have a validation to detect faulty JWT tokens.</w:t>
      </w:r>
      <w:r>
        <w:t>.</w:t>
      </w:r>
    </w:p>
    <w:p w14:paraId="250A39C0" w14:textId="77777777" w:rsidR="00EB0F5F" w:rsidRDefault="00EB0F5F"/>
    <w:p w14:paraId="4A7A2A42" w14:textId="4911BA8C" w:rsidR="00EB0F5F" w:rsidRDefault="00EB0F5F">
      <w:pPr>
        <w:rPr>
          <w:rFonts w:ascii="Courier New" w:hAnsi="Courier New" w:cs="Courier New"/>
          <w:color w:val="4444CC"/>
          <w:sz w:val="22"/>
          <w:szCs w:val="22"/>
          <w:lang w:val="en-GB"/>
        </w:rPr>
      </w:pPr>
      <w:r w:rsidRPr="00EB0F5F">
        <w:rPr>
          <w:rFonts w:ascii="Courier New" w:hAnsi="Courier New" w:cs="Courier New"/>
          <w:color w:val="4444CC"/>
          <w:sz w:val="22"/>
          <w:szCs w:val="22"/>
          <w:lang w:val="en-GB"/>
        </w:rPr>
        <w:t>2</w:t>
      </w:r>
      <w:proofErr w:type="gramStart"/>
      <w:r w:rsidRPr="00EB0F5F">
        <w:rPr>
          <w:rFonts w:ascii="Courier New" w:hAnsi="Courier New" w:cs="Courier New"/>
          <w:color w:val="4444CC"/>
          <w:sz w:val="22"/>
          <w:szCs w:val="22"/>
          <w:lang w:val="en-GB"/>
        </w:rPr>
        <w:t>nd)</w:t>
      </w:r>
      <w:r>
        <w:rPr>
          <w:rFonts w:ascii="Courier New" w:hAnsi="Courier New" w:cs="Courier New"/>
          <w:color w:val="4444CC"/>
          <w:sz w:val="22"/>
          <w:szCs w:val="22"/>
          <w:lang w:val="en-GB"/>
        </w:rPr>
        <w:t>We</w:t>
      </w:r>
      <w:proofErr w:type="gramEnd"/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can create the user account by providing </w:t>
      </w:r>
      <w:proofErr w:type="spellStart"/>
      <w:r>
        <w:rPr>
          <w:rFonts w:ascii="Courier New" w:hAnsi="Courier New" w:cs="Courier New"/>
          <w:color w:val="4444CC"/>
          <w:sz w:val="22"/>
          <w:szCs w:val="22"/>
          <w:lang w:val="en-GB"/>
        </w:rPr>
        <w:t>Username,email</w:t>
      </w:r>
      <w:proofErr w:type="spellEnd"/>
      <w:r>
        <w:rPr>
          <w:rFonts w:ascii="Courier New" w:hAnsi="Courier New" w:cs="Courier New"/>
          <w:color w:val="4444CC"/>
          <w:sz w:val="22"/>
          <w:szCs w:val="22"/>
          <w:lang w:val="en-GB"/>
        </w:rPr>
        <w:t xml:space="preserve"> and password.</w:t>
      </w:r>
    </w:p>
    <w:p w14:paraId="5BC67E75" w14:textId="0653565D" w:rsidR="00EB0F5F" w:rsidRDefault="00EB0F5F">
      <w:r w:rsidRPr="00EB0F5F">
        <w:lastRenderedPageBreak/>
        <w:t>We can verify whether the user account has previously been created.</w:t>
      </w:r>
      <w:r w:rsidRPr="00EB0F5F">
        <w:rPr>
          <w:noProof/>
        </w:rPr>
        <w:drawing>
          <wp:inline distT="0" distB="0" distL="0" distR="0" wp14:anchorId="40B2DA19" wp14:editId="3720F5E1">
            <wp:extent cx="5731510" cy="1887855"/>
            <wp:effectExtent l="0" t="0" r="0" b="4445"/>
            <wp:docPr id="205396780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7809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B4E" w14:textId="77777777" w:rsidR="00EB0F5F" w:rsidRDefault="00EB0F5F"/>
    <w:p w14:paraId="5E816773" w14:textId="77777777" w:rsidR="00EB0F5F" w:rsidRPr="00EB0F5F" w:rsidRDefault="00EB0F5F" w:rsidP="00EB0F5F">
      <w:pPr>
        <w:pStyle w:val="HTMLPreformatted"/>
        <w:shd w:val="clear" w:color="auto" w:fill="333333"/>
        <w:rPr>
          <w:color w:val="FFFFFF"/>
        </w:rPr>
      </w:pPr>
      <w:r>
        <w:t xml:space="preserve">Response : </w:t>
      </w:r>
      <w:r w:rsidRPr="00EB0F5F">
        <w:rPr>
          <w:color w:val="FFFFFF"/>
        </w:rPr>
        <w:t xml:space="preserve">Dummy </w:t>
      </w:r>
      <w:proofErr w:type="spellStart"/>
      <w:r w:rsidRPr="00EB0F5F">
        <w:rPr>
          <w:color w:val="FFFFFF"/>
        </w:rPr>
        <w:t>jwtToken</w:t>
      </w:r>
      <w:proofErr w:type="spellEnd"/>
      <w:r w:rsidRPr="00EB0F5F">
        <w:rPr>
          <w:color w:val="FFFFFF"/>
        </w:rPr>
        <w:t xml:space="preserve"> -sushil+skp.hpiso@gmail.com</w:t>
      </w:r>
    </w:p>
    <w:p w14:paraId="30B42F67" w14:textId="256A9E97" w:rsidR="00EB0F5F" w:rsidRDefault="00EB0F5F"/>
    <w:p w14:paraId="23705319" w14:textId="2CD3C0B5" w:rsidR="00DB3C9F" w:rsidRDefault="00DB3C9F">
      <w:r w:rsidRPr="00DB3C9F">
        <w:t xml:space="preserve">In order for the </w:t>
      </w:r>
      <w:proofErr w:type="spellStart"/>
      <w:r w:rsidRPr="00DB3C9F">
        <w:t>Url</w:t>
      </w:r>
      <w:proofErr w:type="spellEnd"/>
      <w:r w:rsidRPr="00DB3C9F">
        <w:t xml:space="preserve"> to be assigned to the newly formed user, we can utilise generate token as part of the above mentioned payload.</w:t>
      </w:r>
      <w:r>
        <w:t xml:space="preserve"> </w:t>
      </w:r>
    </w:p>
    <w:p w14:paraId="2BDDADB5" w14:textId="77777777" w:rsidR="00DB3C9F" w:rsidRDefault="00DB3C9F"/>
    <w:p w14:paraId="110689B1" w14:textId="1FA0EC6A" w:rsidR="00DB3C9F" w:rsidRDefault="00DB3C9F">
      <w:r>
        <w:t>3</w:t>
      </w:r>
      <w:r w:rsidRPr="00DB3C9F">
        <w:rPr>
          <w:vertAlign w:val="superscript"/>
        </w:rPr>
        <w:t>rd</w:t>
      </w:r>
      <w:r>
        <w:t xml:space="preserve">) We can use generated </w:t>
      </w:r>
      <w:r w:rsidR="006E0B95">
        <w:t>shortened</w:t>
      </w:r>
      <w:r>
        <w:t xml:space="preserve"> </w:t>
      </w:r>
      <w:r w:rsidR="006E0B95">
        <w:t xml:space="preserve">URL </w:t>
      </w:r>
      <w:r>
        <w:t>to redirection.</w:t>
      </w:r>
      <w:r>
        <w:rPr>
          <w:noProof/>
          <w14:ligatures w14:val="standardContextual"/>
        </w:rPr>
        <w:drawing>
          <wp:inline distT="0" distB="0" distL="0" distR="0" wp14:anchorId="6922EBD3" wp14:editId="113DB7F3">
            <wp:extent cx="5731510" cy="943610"/>
            <wp:effectExtent l="0" t="0" r="0" b="0"/>
            <wp:docPr id="86429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2714" name="Picture 8642927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2"/>
    <w:rsid w:val="001601E7"/>
    <w:rsid w:val="002619A9"/>
    <w:rsid w:val="0052674E"/>
    <w:rsid w:val="006E0B95"/>
    <w:rsid w:val="00782F81"/>
    <w:rsid w:val="00847009"/>
    <w:rsid w:val="00997DCA"/>
    <w:rsid w:val="00C64D07"/>
    <w:rsid w:val="00D54892"/>
    <w:rsid w:val="00DB3C9F"/>
    <w:rsid w:val="00E55280"/>
    <w:rsid w:val="00EA7F2D"/>
    <w:rsid w:val="00EB0F5F"/>
    <w:rsid w:val="00EE2276"/>
    <w:rsid w:val="00F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AAB9"/>
  <w15:chartTrackingRefBased/>
  <w15:docId w15:val="{AE4C5FB5-5998-7C48-A902-9EC9BA4C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892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52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8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5528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F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0F5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A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itinyurl/swagger-ui/index.html?configUrl=/vitinyurl/v3/api-docs/swagger-confi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vitinyurl/apispecific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it@github.com:suprusty/vitinyurl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Prusty (suprusty)</dc:creator>
  <cp:keywords/>
  <dc:description/>
  <cp:lastModifiedBy>Sushil Prusty (suprusty)</cp:lastModifiedBy>
  <cp:revision>10</cp:revision>
  <dcterms:created xsi:type="dcterms:W3CDTF">2023-04-17T04:37:00Z</dcterms:created>
  <dcterms:modified xsi:type="dcterms:W3CDTF">2023-04-18T05:56:00Z</dcterms:modified>
</cp:coreProperties>
</file>