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200"/>
            </w:pPr>
          </w:p>
          <w:p>
            <w:pPr>
              <w:pBdr>
                <w:bottom w:val="single" w:color="37DCF2" w:sz="6" w:space="10"/>
              </w:pBdr>
              <w:spacing w:after="520"/>
              <w:ind w:left="1300" w:right="900"/>
            </w:pPr>
            <w:r>
              <w:rPr>
                <w:rFonts w:ascii="Times New Roman"/>
                <w:b/>
                <w:bCs/>
                <w:color w:val="37DCF2"/>
                <w:spacing w:val="40"/>
                <w:sz w:val="20"/>
                <w:szCs w:val="20"/>
              </w:rPr>
              <w:t xml:space="preserve">F I N A L   L A B   P R O J E C T   R E P O R T</w:t>
            </w:r>
          </w:p>
          <w:p>
            <w:pPr>
              <w:spacing w:after="220" w:line="1000" w:lineRule="atLeast"/>
              <w:ind w:left="1300"/>
            </w:pPr>
            <w:r>
              <w:rPr>
                <w:rFonts w:ascii="Times New Roman"/>
                <w:b/>
                <w:bCs/>
                <w:color w:val="FFFFFF"/>
                <w:sz w:val="84"/>
                <w:szCs w:val="84"/>
              </w:rPr>
              <w:t xml:space="preserve">Omni</w:t>
            </w:r>
          </w:p>
          <w:p>
            <w:pPr>
              <w:spacing w:after="820" w:line="340"/>
              <w:ind w:left="1300" w:right="900"/>
            </w:pPr>
            <w:r>
              <w:rPr>
                <w:rFonts w:ascii="Times New Roman"/>
                <w:color w:val="C3CDD6"/>
                <w:sz w:val="26"/>
                <w:szCs w:val="26"/>
              </w:rPr>
              <w:t xml:space="preserve">A Digital Health &amp; Telemedicine Companion for Android</w:t>
            </w:r>
          </w:p>
          <w:p>
            <w:pPr>
              <w:pBdr>
                <w:left w:val="single" w:color="37DCF2" w:sz="8" w:space="12"/>
              </w:pBdr>
              <w:spacing w:after="120" w:line="300"/>
              <w:ind w:left="1500"/>
            </w:pPr>
            <w:r>
              <w:rPr>
                <w:rFonts w:ascii="Times New Roman"/>
                <w:b/>
                <w:bCs/>
                <w:color w:val="37DCF2"/>
                <w:sz w:val="21"/>
                <w:szCs w:val="21"/>
              </w:rPr>
              <w:t xml:space="preserve">Team Members:  </w:t>
            </w:r>
            <w:r>
              <w:rPr>
                <w:rFonts w:ascii="Times New Roman"/>
                <w:color w:val="DCE4EC"/>
                <w:sz w:val="21"/>
                <w:szCs w:val="21"/>
              </w:rPr>
              <w:t xml:space="preserve">【Member 1 name】, 【Member 2 name】, 【Member 3 name】</w:t>
            </w:r>
          </w:p>
          <w:p>
            <w:pPr>
              <w:pBdr>
                <w:left w:val="single" w:color="37DCF2" w:sz="8" w:space="12"/>
              </w:pBdr>
              <w:spacing w:after="120" w:line="300"/>
              <w:ind w:left="1500"/>
            </w:pPr>
            <w:r>
              <w:rPr>
                <w:rFonts w:ascii="Times New Roman"/>
                <w:b/>
                <w:bCs/>
                <w:color w:val="37DCF2"/>
                <w:sz w:val="21"/>
                <w:szCs w:val="21"/>
              </w:rPr>
              <w:t xml:space="preserve">Submitted To:  </w:t>
            </w:r>
            <w:r>
              <w:rPr>
                <w:rFonts w:ascii="Times New Roman"/>
                <w:color w:val="DCE4EC"/>
                <w:sz w:val="21"/>
                <w:szCs w:val="21"/>
              </w:rPr>
              <w:t xml:space="preserve">【Instructor / Supervisor name】</w:t>
            </w:r>
          </w:p>
          <w:p>
            <w:pPr>
              <w:pBdr>
                <w:left w:val="single" w:color="37DCF2" w:sz="8" w:space="12"/>
              </w:pBdr>
              <w:spacing w:after="120" w:line="300"/>
              <w:ind w:left="1500"/>
            </w:pPr>
            <w:r>
              <w:rPr>
                <w:rFonts w:ascii="Times New Roman"/>
                <w:b/>
                <w:bCs/>
                <w:color w:val="37DCF2"/>
                <w:sz w:val="21"/>
                <w:szCs w:val="21"/>
              </w:rPr>
              <w:t xml:space="preserve">Course:  </w:t>
            </w:r>
            <w:r>
              <w:rPr>
                <w:rFonts w:ascii="Times New Roman"/>
                <w:color w:val="DCE4EC"/>
                <w:sz w:val="21"/>
                <w:szCs w:val="21"/>
              </w:rPr>
              <w:t xml:space="preserve">【Course title and code】</w:t>
            </w:r>
          </w:p>
          <w:p>
            <w:pPr>
              <w:pBdr>
                <w:left w:val="single" w:color="37DCF2" w:sz="8" w:space="12"/>
              </w:pBdr>
              <w:spacing w:after="120" w:line="300"/>
              <w:ind w:left="1500"/>
            </w:pPr>
            <w:r>
              <w:rPr>
                <w:rFonts w:ascii="Times New Roman"/>
                <w:b/>
                <w:bCs/>
                <w:color w:val="37DCF2"/>
                <w:sz w:val="21"/>
                <w:szCs w:val="21"/>
              </w:rPr>
              <w:t xml:space="preserve">Department:  </w:t>
            </w:r>
            <w:r>
              <w:rPr>
                <w:rFonts w:ascii="Times New Roman"/>
                <w:color w:val="DCE4EC"/>
                <w:sz w:val="21"/>
                <w:szCs w:val="21"/>
              </w:rPr>
              <w:t xml:space="preserve">【Department / Program】</w:t>
            </w:r>
          </w:p>
          <w:p>
            <w:pPr>
              <w:pBdr>
                <w:left w:val="single" w:color="37DCF2" w:sz="8" w:space="12"/>
              </w:pBdr>
              <w:spacing w:after="120" w:line="300"/>
              <w:ind w:left="1500"/>
            </w:pPr>
            <w:r>
              <w:rPr>
                <w:rFonts w:ascii="Times New Roman"/>
                <w:b/>
                <w:bCs/>
                <w:color w:val="37DCF2"/>
                <w:sz w:val="21"/>
                <w:szCs w:val="21"/>
              </w:rPr>
              <w:t xml:space="preserve">Institution:  </w:t>
            </w:r>
            <w:r>
              <w:rPr>
                <w:rFonts w:ascii="Times New Roman"/>
                <w:color w:val="DCE4EC"/>
                <w:sz w:val="21"/>
                <w:szCs w:val="21"/>
              </w:rPr>
              <w:t xml:space="preserve">【University / College name】</w:t>
            </w:r>
          </w:p>
          <w:p>
            <w:pPr>
              <w:pBdr>
                <w:left w:val="single" w:color="37DCF2" w:sz="8" w:space="12"/>
              </w:pBdr>
              <w:spacing w:after="120" w:line="300"/>
              <w:ind w:left="1500"/>
            </w:pPr>
            <w:r>
              <w:rPr>
                <w:rFonts w:ascii="Times New Roman"/>
                <w:b/>
                <w:bCs/>
                <w:color w:val="37DCF2"/>
                <w:sz w:val="21"/>
                <w:szCs w:val="21"/>
              </w:rPr>
              <w:t xml:space="preserve">Date:  </w:t>
            </w:r>
            <w:r>
              <w:rPr>
                <w:rFonts w:ascii="Times New Roman"/>
                <w:color w:val="DCE4EC"/>
                <w:sz w:val="21"/>
                <w:szCs w:val="21"/>
              </w:rPr>
              <w:t xml:space="preserve">September 2026</w:t>
            </w:r>
          </w:p>
          <w:p>
            <w:pPr>
              <w:spacing w:before="1500"/>
            </w:pPr>
          </w:p>
          <w:p>
            <w:pPr>
              <w:pBdr>
                <w:top w:val="single" w:color="37DCF2" w:sz="2" w:space="8"/>
              </w:pBdr>
              <w:tabs>
                <w:tab w:val="right" w:pos="9600"/>
              </w:tabs>
              <w:spacing w:before="200"/>
              <w:ind w:left="1300" w:right="900"/>
            </w:pPr>
            <w:r>
              <w:rPr>
                <w:rFonts w:ascii="Times New Roman"/>
                <w:color w:val="8A9AA5"/>
                <w:sz w:val="17"/>
                <w:szCs w:val="17"/>
              </w:rPr>
              <w:t xml:space="preserve">Android  ·  Kotlin  ·  Jetpack Compose</w:t>
            </w:r>
            <w:r>
              <w:t xml:space="preserve">	</w:t>
            </w:r>
            <w:r>
              <w:rPr>
                <w:rFonts w:ascii="Times New Roman"/>
                <w:color w:val="8A9AA5"/>
                <w:sz w:val="17"/>
                <w:szCs w:val="17"/>
              </w:rPr>
              <w:t xml:space="preserve">Firebase  ·  Node.js  ·  Gemini AI</w:t>
            </w:r>
          </w:p>
        </w:tc>
      </w:tr>
    </w:tbl>
    <w:p>
      <w:pPr>
        <w:sectPr>
          <w:pgSz w:w="11906" w:h="16838" w:orient="portrait"/>
          <w:pgMar w:top="0" w:right="0" w:bottom="0" w:left="0" w:header="708" w:footer="708" w:gutter="0"/>
          <w:docGrid w:linePitch="360"/>
        </w:sectPr>
      </w:pPr>
    </w:p>
    <w:p>
      <w:pPr>
        <w:spacing w:after="360" w:before="240"/>
        <w:jc w:val="center"/>
      </w:pPr>
      <w:r>
        <w:rPr>
          <w:rFonts w:ascii="Times New Roman"/>
          <w:b/>
          <w:bCs/>
          <w:color w:val="13324A"/>
          <w:sz w:val="34"/>
          <w:szCs w:val="34"/>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Abstract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Introduction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Background and Motivation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Problem Statement and Objectives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Scope of the Project</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Literature Review and Related Work</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Overview of Similar Applications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Key Technologies and Frameworks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Methodology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Development Approach</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Tools and Technologies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Project Timeline and Milestones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5  System Design and Architecture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5.1  High-Level Architecture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5.2  Core Components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5.3  Data Model</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5.4  UI/UX Design Considerations</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6  Implementation</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6.1  Development Process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6.2  Key Features and Functionalities</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6.3  AI Meal-Analysis Pipeline</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6.4  Code Structure and Major Modules</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7  Results and Discussion</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7.1  Project Achievements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7.2  Challenges Faced and Solutions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7.3  Comparison with Initial Objectives</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8  Conclusion and Future Work</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8.1  Summary of Findings</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8.2  Project Limitations</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8.3  Future Work</w:t>
            </w:r>
            <w:r>
              <w:tab/>
            </w:r>
            <w:r>
              <w:fldChar w:fldCharType="begin"/>
            </w:r>
            <w:r>
              <w:instrText xml:space="preserve"> PAGEREF _Toc100029 \h </w:instrText>
            </w:r>
            <w:r>
              <w:fldChar w:fldCharType="separate"/>
            </w:r>
            <w:r>
              <w:t>12</w:t>
            </w:r>
            <w:r>
              <w:fldChar w:fldCharType="end"/>
            </w:r>
          </w:hyperlink>
        </w:p>
        <w:p>
          <w:r>
            <w:fldChar w:fldCharType="end"/>
          </w:r>
        </w:p>
      </w:sdtContent>
    </w:sdt>
    <w:p>
      <w:pPr>
        <w:spacing w:before="220"/>
      </w:pPr>
      <w:r>
        <w:rPr>
          <w:rFonts w:ascii="Times New Roman"/>
          <w:i/>
          <w:iCs/>
          <w:color w:val="888888"/>
          <w:sz w:val="18"/>
          <w:szCs w:val="18"/>
        </w:rPr>
        <w:t xml:space="preserve">Note: This Table of Contents is generated via field codes. To refresh the page numbers after editing, right-click the table and choose “Update Field”.</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13324A"/>
          <w:sz w:val="32"/>
          <w:szCs w:val="32"/>
        </w:rPr>
        <w:t xml:space="preserve">1  Abstract</w:t>
      </w:r>
      <w:bookmarkEnd w:id="100000"/>
    </w:p>
    <w:p>
      <w:pPr>
        <w:spacing w:after="140" w:line="312"/>
        <w:jc w:val="both"/>
      </w:pPr>
      <w:r>
        <w:rPr>
          <w:rFonts w:ascii="Times New Roman"/>
          <w:color w:val="000000"/>
          <w:sz w:val="24"/>
          <w:szCs w:val="24"/>
        </w:rPr>
        <w:t xml:space="preserve">Omni is a native Android health-and-wellness application that consolidates preventive self-care, emergency assistance, nutrition intelligence, sleep and activity tracking, peer social interaction, and doctor-to-patient telemedicine into a single, cohesive mobile product. The project was undertaken as the team’s final laboratory project and was built entirely in Kotlin using Jetpack Compose for a fully declarative user interface, Firebase for authentication and real-time data, and a purpose-built Node.js/TypeScript backend that brokers all privileged operations, including artificial-intelligence (AI) inference.</w:t>
      </w:r>
    </w:p>
    <w:p>
      <w:pPr>
        <w:spacing w:after="140" w:line="312"/>
        <w:jc w:val="both"/>
      </w:pPr>
      <w:r>
        <w:rPr>
          <w:rFonts w:ascii="Times New Roman"/>
          <w:color w:val="000000"/>
          <w:sz w:val="24"/>
          <w:szCs w:val="24"/>
        </w:rPr>
        <w:t xml:space="preserve">The primary objective was to design and implement a production-grade, multi-feature health application that keeps sensitive logic and secret keys off the client while still delivering a fast, offline-tolerant user experience. The methodology followed an iterative, phase-based development model in which the system was delivered across sixteen numbered phases, each ending in a device-verified increment. The application layers a Model-View-ViewModel (MVVM) presentation architecture over a repository data layer, and defers all AI, email, verification, and entitlement operations to the server tier where they can be validated and secured.</w:t>
      </w:r>
    </w:p>
    <w:p>
      <w:pPr>
        <w:spacing w:after="140" w:line="312"/>
        <w:jc w:val="both"/>
      </w:pPr>
      <w:r>
        <w:rPr>
          <w:rFonts w:ascii="Times New Roman"/>
          <w:color w:val="000000"/>
          <w:sz w:val="24"/>
          <w:szCs w:val="24"/>
        </w:rPr>
        <w:t xml:space="preserve">The completed system comprises roughly 40,000 lines of Kotlin across 151 source files and approximately thirty screens, backed by a fifteen-file TypeScript service. Key outcomes include an AI meal-analysis pipeline powered by Google Gemini, a subscription tier (“Omni+”) integrated through RevenueCat with server-side entitlement granting, a verified-doctor consultation channel, an offline-tolerant step counter, and a MapLibre-based emergency (SOS) map. The report documents the motivation, design, implementation, and evaluation of the system, and concludes with a candid discussion of limitations and a roadmap for future work.</w:t>
      </w:r>
    </w:p>
    <w:p>
      <w:pPr>
        <w:pStyle w:val="Heading1"/>
        <w:spacing w:after="160" w:before="360" w:line="312"/>
      </w:pPr>
      <w:bookmarkStart w:id="100001" w:name="_Toc100001"/>
      <w:r>
        <w:rPr>
          <w:rFonts w:ascii="Times New Roman"/>
          <w:b/>
          <w:bCs/>
          <w:color w:val="13324A"/>
          <w:sz w:val="32"/>
          <w:szCs w:val="32"/>
        </w:rPr>
        <w:t xml:space="preserve">2  Introduction</w:t>
      </w:r>
      <w:bookmarkEnd w:id="100001"/>
    </w:p>
    <w:p>
      <w:pPr>
        <w:pStyle w:val="Heading2"/>
        <w:spacing w:after="110" w:before="240" w:line="312"/>
      </w:pPr>
      <w:bookmarkStart w:id="100002" w:name="_Toc100002"/>
      <w:r>
        <w:rPr>
          <w:rFonts w:ascii="Times New Roman"/>
          <w:b/>
          <w:bCs/>
          <w:color w:val="13324A"/>
          <w:sz w:val="27"/>
          <w:szCs w:val="27"/>
        </w:rPr>
        <w:t xml:space="preserve">2.1  Background and Motivation</w:t>
      </w:r>
      <w:bookmarkEnd w:id="100002"/>
    </w:p>
    <w:p>
      <w:pPr>
        <w:spacing w:after="140" w:line="312"/>
        <w:jc w:val="both"/>
      </w:pPr>
      <w:r>
        <w:rPr>
          <w:rFonts w:ascii="Times New Roman"/>
          <w:color w:val="000000"/>
          <w:sz w:val="24"/>
          <w:szCs w:val="24"/>
        </w:rPr>
        <w:t xml:space="preserve">Personal health management is fragmented across many single-purpose applications: one app tracks steps, another logs meals, a third handles messaging with a clinician, and yet another provides first-aid guidance. This fragmentation forces users to maintain several accounts, learn several interfaces, and manually reconcile data that is conceptually related. The motivation behind Omni was to demonstrate that these concerns can be unified in one well-architected Android application without sacrificing security or responsiveness.</w:t>
      </w:r>
    </w:p>
    <w:p>
      <w:pPr>
        <w:spacing w:after="140" w:line="312"/>
        <w:jc w:val="both"/>
      </w:pPr>
      <w:r>
        <w:rPr>
          <w:rFonts w:ascii="Times New Roman"/>
          <w:color w:val="000000"/>
          <w:sz w:val="24"/>
          <w:szCs w:val="24"/>
        </w:rPr>
        <w:t xml:space="preserve">The team was additionally motivated by the engineering challenge of doing this correctly. Health applications handle sensitive personal data and, in the case of AI features and paid subscriptions, must protect API secrets and validate entitlements. A naive implementation that embeds AI keys in the mobile client or trusts the client to report its own subscription status would be insecure. Omni was therefore designed from the outset around a trusted backend that mediates every privileged action.</w:t>
      </w:r>
    </w:p>
    <w:p>
      <w:pPr>
        <w:pStyle w:val="Heading2"/>
        <w:spacing w:after="110" w:before="240" w:line="312"/>
      </w:pPr>
      <w:bookmarkStart w:id="100003" w:name="_Toc100003"/>
      <w:r>
        <w:rPr>
          <w:rFonts w:ascii="Times New Roman"/>
          <w:b/>
          <w:bCs/>
          <w:color w:val="13324A"/>
          <w:sz w:val="27"/>
          <w:szCs w:val="27"/>
        </w:rPr>
        <w:t xml:space="preserve">2.2  Problem Statement and Objectives</w:t>
      </w:r>
      <w:bookmarkEnd w:id="100003"/>
    </w:p>
    <w:p>
      <w:pPr>
        <w:spacing w:after="140" w:line="312"/>
        <w:jc w:val="both"/>
      </w:pPr>
      <w:r>
        <w:rPr>
          <w:rFonts w:ascii="Times New Roman"/>
          <w:color w:val="000000"/>
          <w:sz w:val="24"/>
          <w:szCs w:val="24"/>
        </w:rPr>
        <w:t xml:space="preserve">The problem this project addresses is the absence of a single, secure, and pleasant Android application that combines everyday wellness tracking with on-demand access to professional and emergency help. To address it, the project pursued the following objectives:</w:t>
      </w:r>
    </w:p>
    <w:p>
      <w:pPr>
        <w:pStyle w:val="ListParagraph"/>
        <w:numPr>
          <w:ilvl w:val="0"/>
          <w:numId w:val="1"/>
        </w:numPr>
        <w:spacing w:after="70" w:line="300"/>
      </w:pPr>
      <w:r>
        <w:rPr>
          <w:rFonts w:ascii="Times New Roman"/>
          <w:b/>
          <w:bCs/>
          <w:color w:val="000000"/>
          <w:sz w:val="24"/>
          <w:szCs w:val="24"/>
        </w:rPr>
        <w:t xml:space="preserve">Unified experience — </w:t>
      </w:r>
      <w:r>
        <w:rPr>
          <w:rFonts w:ascii="Times New Roman"/>
          <w:color w:val="000000"/>
          <w:sz w:val="24"/>
          <w:szCs w:val="24"/>
        </w:rPr>
        <w:t xml:space="preserve">deliver a unified Android client covering activity, sleep, nutrition, first aid, social interaction, and telemedicine;</w:t>
      </w:r>
    </w:p>
    <w:p>
      <w:pPr>
        <w:pStyle w:val="ListParagraph"/>
        <w:numPr>
          <w:ilvl w:val="0"/>
          <w:numId w:val="1"/>
        </w:numPr>
        <w:spacing w:after="70" w:line="300"/>
      </w:pPr>
      <w:r>
        <w:rPr>
          <w:rFonts w:ascii="Times New Roman"/>
          <w:b/>
          <w:bCs/>
          <w:color w:val="000000"/>
          <w:sz w:val="24"/>
          <w:szCs w:val="24"/>
        </w:rPr>
        <w:t xml:space="preserve">Security by design — </w:t>
      </w:r>
      <w:r>
        <w:rPr>
          <w:rFonts w:ascii="Times New Roman"/>
          <w:color w:val="000000"/>
          <w:sz w:val="24"/>
          <w:szCs w:val="24"/>
        </w:rPr>
        <w:t xml:space="preserve">keep all secrets and privileged logic server-side, so the client never holds an AI key or decides its own subscription status;</w:t>
      </w:r>
    </w:p>
    <w:p>
      <w:pPr>
        <w:pStyle w:val="ListParagraph"/>
        <w:numPr>
          <w:ilvl w:val="0"/>
          <w:numId w:val="1"/>
        </w:numPr>
        <w:spacing w:after="70" w:line="300"/>
      </w:pPr>
      <w:r>
        <w:rPr>
          <w:rFonts w:ascii="Times New Roman"/>
          <w:b/>
          <w:bCs/>
          <w:color w:val="000000"/>
          <w:sz w:val="24"/>
          <w:szCs w:val="24"/>
        </w:rPr>
        <w:t xml:space="preserve">Useful intelligence — </w:t>
      </w:r>
      <w:r>
        <w:rPr>
          <w:rFonts w:ascii="Times New Roman"/>
          <w:color w:val="000000"/>
          <w:sz w:val="24"/>
          <w:szCs w:val="24"/>
        </w:rPr>
        <w:t xml:space="preserve">provide AI-assisted nutrition analysis that returns structured, validated results rather than free-form text;</w:t>
      </w:r>
    </w:p>
    <w:p>
      <w:pPr>
        <w:pStyle w:val="ListParagraph"/>
        <w:numPr>
          <w:ilvl w:val="0"/>
          <w:numId w:val="1"/>
        </w:numPr>
        <w:spacing w:after="70" w:line="300"/>
      </w:pPr>
      <w:r>
        <w:rPr>
          <w:rFonts w:ascii="Times New Roman"/>
          <w:b/>
          <w:bCs/>
          <w:color w:val="000000"/>
          <w:sz w:val="24"/>
          <w:szCs w:val="24"/>
        </w:rPr>
        <w:t xml:space="preserve">Sustainable model — </w:t>
      </w:r>
      <w:r>
        <w:rPr>
          <w:rFonts w:ascii="Times New Roman"/>
          <w:color w:val="000000"/>
          <w:sz w:val="24"/>
          <w:szCs w:val="24"/>
        </w:rPr>
        <w:t xml:space="preserve">support a paid tier with correct, tamper-resistant entitlement handling; and</w:t>
      </w:r>
    </w:p>
    <w:p>
      <w:pPr>
        <w:pStyle w:val="ListParagraph"/>
        <w:numPr>
          <w:ilvl w:val="0"/>
          <w:numId w:val="1"/>
        </w:numPr>
        <w:spacing w:after="70" w:line="300"/>
      </w:pPr>
      <w:r>
        <w:rPr>
          <w:rFonts w:ascii="Times New Roman"/>
          <w:b/>
          <w:bCs/>
          <w:color w:val="000000"/>
          <w:sz w:val="24"/>
          <w:szCs w:val="24"/>
        </w:rPr>
        <w:t xml:space="preserve">Design fidelity — </w:t>
      </w:r>
      <w:r>
        <w:rPr>
          <w:rFonts w:ascii="Times New Roman"/>
          <w:color w:val="000000"/>
          <w:sz w:val="24"/>
          <w:szCs w:val="24"/>
        </w:rPr>
        <w:t xml:space="preserve">build the interface as a faithful, pixel-checked realization of a Figma design system.</w:t>
      </w:r>
    </w:p>
    <w:p>
      <w:pPr>
        <w:pStyle w:val="Heading2"/>
        <w:spacing w:after="110" w:before="240" w:line="312"/>
      </w:pPr>
      <w:bookmarkStart w:id="100004" w:name="_Toc100004"/>
      <w:r>
        <w:rPr>
          <w:rFonts w:ascii="Times New Roman"/>
          <w:b/>
          <w:bCs/>
          <w:color w:val="13324A"/>
          <w:sz w:val="27"/>
          <w:szCs w:val="27"/>
        </w:rPr>
        <w:t xml:space="preserve">2.3  Scope of the Project</w:t>
      </w:r>
      <w:bookmarkEnd w:id="100004"/>
    </w:p>
    <w:p>
      <w:pPr>
        <w:spacing w:after="140" w:line="312"/>
        <w:jc w:val="both"/>
      </w:pPr>
      <w:r>
        <w:rPr>
          <w:rFonts w:ascii="Times New Roman"/>
          <w:color w:val="000000"/>
          <w:sz w:val="24"/>
          <w:szCs w:val="24"/>
        </w:rPr>
        <w:t xml:space="preserve">The scope covers a complete Android application and its supporting cloud backend. In scope are the mobile client (all screens, view models, and repositories), the Firebase project (authentication, Firestore data, and cloud messaging), the Node.js/TypeScript backend (one-time-password email verification, AI meal analysis, doctor verification, messaging, and subscription entitlement), and the automated test suites for both tiers. Out of scope are a public Play Store release (the application currently uses a development package identifier and is distributed by sideloading) and any native iOS client; the project targets Android exclusively.</w:t>
      </w:r>
    </w:p>
    <w:p>
      <w:pPr>
        <w:pStyle w:val="Heading1"/>
        <w:spacing w:after="160" w:before="360" w:line="312"/>
      </w:pPr>
      <w:bookmarkStart w:id="100005" w:name="_Toc100005"/>
      <w:r>
        <w:rPr>
          <w:rFonts w:ascii="Times New Roman"/>
          <w:b/>
          <w:bCs/>
          <w:color w:val="13324A"/>
          <w:sz w:val="32"/>
          <w:szCs w:val="32"/>
        </w:rPr>
        <w:t xml:space="preserve">3  Literature Review and Related Work</w:t>
      </w:r>
      <w:bookmarkEnd w:id="100005"/>
    </w:p>
    <w:p>
      <w:pPr>
        <w:pStyle w:val="Heading2"/>
        <w:spacing w:after="110" w:before="240" w:line="312"/>
      </w:pPr>
      <w:bookmarkStart w:id="100006" w:name="_Toc100006"/>
      <w:r>
        <w:rPr>
          <w:rFonts w:ascii="Times New Roman"/>
          <w:b/>
          <w:bCs/>
          <w:color w:val="13324A"/>
          <w:sz w:val="27"/>
          <w:szCs w:val="27"/>
        </w:rPr>
        <w:t xml:space="preserve">3.1  Overview of Similar Applications</w:t>
      </w:r>
      <w:bookmarkEnd w:id="100006"/>
    </w:p>
    <w:p>
      <w:pPr>
        <w:spacing w:after="140" w:line="312"/>
        <w:jc w:val="both"/>
      </w:pPr>
      <w:r>
        <w:rPr>
          <w:rFonts w:ascii="Times New Roman"/>
          <w:color w:val="000000"/>
          <w:sz w:val="24"/>
          <w:szCs w:val="24"/>
        </w:rPr>
        <w:t xml:space="preserve">Several established products informed the design of Omni. General wellness platforms such as Google Fit and Samsung Health aggregate step counts, sleep, and activity, and served as reference points for the tracking features. Nutrition applications such as MyFitnessPal popularized meal logging with nutritional breakdowns; Omni differs by using a large language model to estimate nutrition from a natural-language meal description rather than requiring the user to search a food database. Telemedicine services demonstrate patient-to-clinician messaging and consultation booking, which Omni reproduces through its verified-doctor channel. Finally, dedicated first-aid applications from organizations such as the Red Cross validated the value of concise, illustrated emergency guidance, which Omni delivers through animated step-by-step guides.</w:t>
      </w:r>
    </w:p>
    <w:p>
      <w:pPr>
        <w:spacing w:after="140" w:line="312"/>
        <w:jc w:val="both"/>
      </w:pPr>
      <w:r>
        <w:rPr>
          <w:rFonts w:ascii="Times New Roman"/>
          <w:color w:val="000000"/>
          <w:sz w:val="24"/>
          <w:szCs w:val="24"/>
        </w:rPr>
        <w:t xml:space="preserve">The distinguishing contribution of Omni relative to these products is consolidation with a security-first backend: rather than specializing in one vertical, it combines tracking, nutrition intelligence, social features, telemedicine, and emergency assistance while ensuring that AI inference and subscription entitlement are never trusted to the client.</w:t>
      </w:r>
    </w:p>
    <w:p>
      <w:pPr>
        <w:pStyle w:val="Heading2"/>
        <w:spacing w:after="110" w:before="240" w:line="312"/>
      </w:pPr>
      <w:bookmarkStart w:id="100007" w:name="_Toc100007"/>
      <w:r>
        <w:rPr>
          <w:rFonts w:ascii="Times New Roman"/>
          <w:b/>
          <w:bCs/>
          <w:color w:val="13324A"/>
          <w:sz w:val="27"/>
          <w:szCs w:val="27"/>
        </w:rPr>
        <w:t xml:space="preserve">3.2  Key Technologies and Frameworks</w:t>
      </w:r>
      <w:bookmarkEnd w:id="100007"/>
    </w:p>
    <w:p>
      <w:pPr>
        <w:spacing w:after="140" w:line="312"/>
        <w:jc w:val="both"/>
      </w:pPr>
      <w:r>
        <w:rPr>
          <w:rFonts w:ascii="Times New Roman"/>
          <w:color w:val="000000"/>
          <w:sz w:val="24"/>
          <w:szCs w:val="24"/>
        </w:rPr>
        <w:t xml:space="preserve">The project rests on a modern Android and cloud technology stack. On the client, Jetpack Compose provides a declarative UI toolkit that replaces the legacy XML view system with composable functions and unidirectional state flow; Material 3 supplies the visual language. Kotlin coroutines and Flow provide structured concurrency for asynchronous work. On the data side, Firebase Authentication, Cloud Firestore, and Cloud Messaging provide identity, a real-time NoSQL document store, and push notifications respectively. Coil renders images and animated GIFs, and RevenueCat abstracts subscription billing.</w:t>
      </w:r>
    </w:p>
    <w:p>
      <w:pPr>
        <w:spacing w:after="140" w:line="312"/>
        <w:jc w:val="both"/>
      </w:pPr>
      <w:r>
        <w:rPr>
          <w:rFonts w:ascii="Times New Roman"/>
          <w:color w:val="000000"/>
          <w:sz w:val="24"/>
          <w:szCs w:val="24"/>
        </w:rPr>
        <w:t xml:space="preserve">On the server, Node.js with the Express framework and the Firebase Admin SDK host the privileged endpoints; the Google Gemini generative-language API performs nutrition inference; and SendGrid delivers verification email. The following table summarizes the principal technologies and the role each plays in the system.</w:t>
      </w:r>
    </w:p>
    <w:p>
      <w:pPr>
        <w:keepNext/>
        <w:spacing w:after="60" w:before="120"/>
      </w:pPr>
      <w:r>
        <w:rPr>
          <w:rFonts w:ascii="Times New Roman"/>
          <w:b/>
          <w:bCs/>
          <w:color w:val="13324A"/>
          <w:sz w:val="21"/>
          <w:szCs w:val="21"/>
        </w:rPr>
        <w:t xml:space="preserve">Table 1  Core technologies and their roles</w:t>
      </w:r>
    </w:p>
    <w:tbl>
      <w:tblPr>
        <w:tblW w:type="pct" w:w="5000"/>
        <w:tblBorders>
          <w:top w:val="single" w:color="1B6B7A" w:sz="6"/>
          <w:left w:val="none" w:color="FFFFFF" w:sz="0"/>
          <w:bottom w:val="single" w:color="1B6B7A" w:sz="6"/>
          <w:right w:val="none" w:color="FFFFFF" w:sz="0"/>
          <w:insideH w:val="single" w:color="C8DDE2" w:sz="1"/>
          <w:insideV w:val="none" w:color="FFFFFF" w:sz="0"/>
        </w:tblBorders>
        <w:tblLayout w:type="fixed"/>
      </w:tblPr>
      <w:tblGrid>
        <w:gridCol w:w="1406"/>
        <w:gridCol w:w="2636"/>
        <w:gridCol w:w="4746"/>
      </w:tblGrid>
      <w:tr>
        <w:trPr>
          <w:cantSplit/>
          <w:tblHeader/>
        </w:trPr>
        <w:tc>
          <w:tcPr>
            <w:tcW w:type="pct" w:w="800"/>
            <w:shd w:fill="1B6B7A" w:val="clear"/>
            <w:tcMar>
              <w:top w:type="dxa" w:w="70"/>
              <w:left w:type="dxa" w:w="130"/>
              <w:bottom w:type="dxa" w:w="70"/>
              <w:right w:type="dxa" w:w="130"/>
            </w:tcMar>
          </w:tcPr>
          <w:p>
            <w:pPr>
              <w:spacing w:line="276"/>
            </w:pPr>
            <w:r>
              <w:rPr>
                <w:rFonts w:ascii="Times New Roman"/>
                <w:b/>
                <w:bCs/>
                <w:color w:val="FFFFFF"/>
                <w:sz w:val="21"/>
                <w:szCs w:val="21"/>
              </w:rPr>
              <w:t xml:space="preserve">Layer</w:t>
            </w:r>
          </w:p>
        </w:tc>
        <w:tc>
          <w:tcPr>
            <w:tcW w:type="pct" w:w="1500"/>
            <w:shd w:fill="1B6B7A" w:val="clear"/>
            <w:tcMar>
              <w:top w:type="dxa" w:w="70"/>
              <w:left w:type="dxa" w:w="130"/>
              <w:bottom w:type="dxa" w:w="70"/>
              <w:right w:type="dxa" w:w="130"/>
            </w:tcMar>
          </w:tcPr>
          <w:p>
            <w:pPr>
              <w:spacing w:line="276"/>
            </w:pPr>
            <w:r>
              <w:rPr>
                <w:rFonts w:ascii="Times New Roman"/>
                <w:b/>
                <w:bCs/>
                <w:color w:val="FFFFFF"/>
                <w:sz w:val="21"/>
                <w:szCs w:val="21"/>
              </w:rPr>
              <w:t xml:space="preserve">Technology</w:t>
            </w:r>
          </w:p>
        </w:tc>
        <w:tc>
          <w:tcPr>
            <w:tcW w:type="pct" w:w="2700"/>
            <w:shd w:fill="1B6B7A" w:val="clear"/>
            <w:tcMar>
              <w:top w:type="dxa" w:w="70"/>
              <w:left w:type="dxa" w:w="130"/>
              <w:bottom w:type="dxa" w:w="70"/>
              <w:right w:type="dxa" w:w="130"/>
            </w:tcMar>
          </w:tcPr>
          <w:p>
            <w:pPr>
              <w:spacing w:line="276"/>
            </w:pPr>
            <w:r>
              <w:rPr>
                <w:rFonts w:ascii="Times New Roman"/>
                <w:b/>
                <w:bCs/>
                <w:color w:val="FFFFFF"/>
                <w:sz w:val="21"/>
                <w:szCs w:val="21"/>
              </w:rPr>
              <w:t xml:space="preserve">Role in Omni</w:t>
            </w:r>
          </w:p>
        </w:tc>
      </w:tr>
      <w:tr>
        <w:trPr>
          <w:cantSplit/>
        </w:trPr>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Language</w:t>
            </w:r>
          </w:p>
        </w:tc>
        <w:tc>
          <w:tcPr>
            <w:tcW w:type="pct" w:w="1500"/>
            <w:shd w:fill="FFFFFF" w:val="clear"/>
            <w:tcMar>
              <w:top w:type="dxa" w:w="60"/>
              <w:left w:type="dxa" w:w="130"/>
              <w:bottom w:type="dxa" w:w="60"/>
              <w:right w:type="dxa" w:w="130"/>
            </w:tcMar>
          </w:tcPr>
          <w:p>
            <w:pPr>
              <w:spacing w:line="288"/>
            </w:pPr>
            <w:r>
              <w:rPr>
                <w:rFonts w:ascii="Times New Roman"/>
                <w:color w:val="000000"/>
                <w:sz w:val="20"/>
                <w:szCs w:val="20"/>
              </w:rPr>
              <w:t xml:space="preserve">Kotlin 2.4 / TypeScript</w:t>
            </w:r>
          </w:p>
        </w:tc>
        <w:tc>
          <w:tcPr>
            <w:tcW w:type="pct" w:w="2700"/>
            <w:shd w:fill="FFFFFF" w:val="clear"/>
            <w:tcMar>
              <w:top w:type="dxa" w:w="60"/>
              <w:left w:type="dxa" w:w="130"/>
              <w:bottom w:type="dxa" w:w="60"/>
              <w:right w:type="dxa" w:w="130"/>
            </w:tcMar>
          </w:tcPr>
          <w:p>
            <w:pPr>
              <w:spacing w:line="288"/>
            </w:pPr>
            <w:r>
              <w:rPr>
                <w:rFonts w:ascii="Times New Roman"/>
                <w:color w:val="000000"/>
                <w:sz w:val="20"/>
                <w:szCs w:val="20"/>
              </w:rPr>
              <w:t xml:space="preserve">Client written in Kotlin; backend and Cloud Functions in TypeScript</w:t>
            </w:r>
          </w:p>
        </w:tc>
      </w:tr>
      <w:tr>
        <w:trPr>
          <w:cantSplit/>
        </w:trPr>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UI</w:t>
            </w:r>
          </w:p>
        </w:tc>
        <w:tc>
          <w:tcPr>
            <w:tcW w:type="pct" w:w="1500"/>
            <w:shd w:fill="EDF3F5" w:val="clear"/>
            <w:tcMar>
              <w:top w:type="dxa" w:w="60"/>
              <w:left w:type="dxa" w:w="130"/>
              <w:bottom w:type="dxa" w:w="60"/>
              <w:right w:type="dxa" w:w="130"/>
            </w:tcMar>
          </w:tcPr>
          <w:p>
            <w:pPr>
              <w:spacing w:line="288"/>
            </w:pPr>
            <w:r>
              <w:rPr>
                <w:rFonts w:ascii="Times New Roman"/>
                <w:color w:val="000000"/>
                <w:sz w:val="20"/>
                <w:szCs w:val="20"/>
              </w:rPr>
              <w:t xml:space="preserve">Jetpack Compose + Material 3</w:t>
            </w:r>
          </w:p>
        </w:tc>
        <w:tc>
          <w:tcPr>
            <w:tcW w:type="pct" w:w="2700"/>
            <w:shd w:fill="EDF3F5" w:val="clear"/>
            <w:tcMar>
              <w:top w:type="dxa" w:w="60"/>
              <w:left w:type="dxa" w:w="130"/>
              <w:bottom w:type="dxa" w:w="60"/>
              <w:right w:type="dxa" w:w="130"/>
            </w:tcMar>
          </w:tcPr>
          <w:p>
            <w:pPr>
              <w:spacing w:line="288"/>
            </w:pPr>
            <w:r>
              <w:rPr>
                <w:rFonts w:ascii="Times New Roman"/>
                <w:color w:val="000000"/>
                <w:sz w:val="20"/>
                <w:szCs w:val="20"/>
              </w:rPr>
              <w:t xml:space="preserve">Fully declarative UI, ~30 screens, 291 composables</w:t>
            </w:r>
          </w:p>
        </w:tc>
      </w:tr>
      <w:tr>
        <w:trPr>
          <w:cantSplit/>
        </w:trPr>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Concurrency</w:t>
            </w:r>
          </w:p>
        </w:tc>
        <w:tc>
          <w:tcPr>
            <w:tcW w:type="pct" w:w="1500"/>
            <w:shd w:fill="FFFFFF" w:val="clear"/>
            <w:tcMar>
              <w:top w:type="dxa" w:w="60"/>
              <w:left w:type="dxa" w:w="130"/>
              <w:bottom w:type="dxa" w:w="60"/>
              <w:right w:type="dxa" w:w="130"/>
            </w:tcMar>
          </w:tcPr>
          <w:p>
            <w:pPr>
              <w:spacing w:line="288"/>
            </w:pPr>
            <w:r>
              <w:rPr>
                <w:rFonts w:ascii="Times New Roman"/>
                <w:color w:val="000000"/>
                <w:sz w:val="20"/>
                <w:szCs w:val="20"/>
              </w:rPr>
              <w:t xml:space="preserve">Kotlin Coroutines / Flow</w:t>
            </w:r>
          </w:p>
        </w:tc>
        <w:tc>
          <w:tcPr>
            <w:tcW w:type="pct" w:w="2700"/>
            <w:shd w:fill="FFFFFF" w:val="clear"/>
            <w:tcMar>
              <w:top w:type="dxa" w:w="60"/>
              <w:left w:type="dxa" w:w="130"/>
              <w:bottom w:type="dxa" w:w="60"/>
              <w:right w:type="dxa" w:w="130"/>
            </w:tcMar>
          </w:tcPr>
          <w:p>
            <w:pPr>
              <w:spacing w:line="288"/>
            </w:pPr>
            <w:r>
              <w:rPr>
                <w:rFonts w:ascii="Times New Roman"/>
                <w:color w:val="000000"/>
                <w:sz w:val="20"/>
                <w:szCs w:val="20"/>
              </w:rPr>
              <w:t xml:space="preserve">Asynchronous repository calls and reactive UI state</w:t>
            </w:r>
          </w:p>
        </w:tc>
      </w:tr>
      <w:tr>
        <w:trPr>
          <w:cantSplit/>
        </w:trPr>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Identity</w:t>
            </w:r>
          </w:p>
        </w:tc>
        <w:tc>
          <w:tcPr>
            <w:tcW w:type="pct" w:w="1500"/>
            <w:shd w:fill="EDF3F5" w:val="clear"/>
            <w:tcMar>
              <w:top w:type="dxa" w:w="60"/>
              <w:left w:type="dxa" w:w="130"/>
              <w:bottom w:type="dxa" w:w="60"/>
              <w:right w:type="dxa" w:w="130"/>
            </w:tcMar>
          </w:tcPr>
          <w:p>
            <w:pPr>
              <w:spacing w:line="288"/>
            </w:pPr>
            <w:r>
              <w:rPr>
                <w:rFonts w:ascii="Times New Roman"/>
                <w:color w:val="000000"/>
                <w:sz w:val="20"/>
                <w:szCs w:val="20"/>
              </w:rPr>
              <w:t xml:space="preserve">Firebase Authentication</w:t>
            </w:r>
          </w:p>
        </w:tc>
        <w:tc>
          <w:tcPr>
            <w:tcW w:type="pct" w:w="2700"/>
            <w:shd w:fill="EDF3F5" w:val="clear"/>
            <w:tcMar>
              <w:top w:type="dxa" w:w="60"/>
              <w:left w:type="dxa" w:w="130"/>
              <w:bottom w:type="dxa" w:w="60"/>
              <w:right w:type="dxa" w:w="130"/>
            </w:tcMar>
          </w:tcPr>
          <w:p>
            <w:pPr>
              <w:spacing w:line="288"/>
            </w:pPr>
            <w:r>
              <w:rPr>
                <w:rFonts w:ascii="Times New Roman"/>
                <w:color w:val="000000"/>
                <w:sz w:val="20"/>
                <w:szCs w:val="20"/>
              </w:rPr>
              <w:t xml:space="preserve">Email/password sign-in with OTP email verification</w:t>
            </w:r>
          </w:p>
        </w:tc>
      </w:tr>
      <w:tr>
        <w:trPr>
          <w:cantSplit/>
        </w:trPr>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Data</w:t>
            </w:r>
          </w:p>
        </w:tc>
        <w:tc>
          <w:tcPr>
            <w:tcW w:type="pct" w:w="1500"/>
            <w:shd w:fill="FFFFFF" w:val="clear"/>
            <w:tcMar>
              <w:top w:type="dxa" w:w="60"/>
              <w:left w:type="dxa" w:w="130"/>
              <w:bottom w:type="dxa" w:w="60"/>
              <w:right w:type="dxa" w:w="130"/>
            </w:tcMar>
          </w:tcPr>
          <w:p>
            <w:pPr>
              <w:spacing w:line="288"/>
            </w:pPr>
            <w:r>
              <w:rPr>
                <w:rFonts w:ascii="Times New Roman"/>
                <w:color w:val="000000"/>
                <w:sz w:val="20"/>
                <w:szCs w:val="20"/>
              </w:rPr>
              <w:t xml:space="preserve">Cloud Firestore</w:t>
            </w:r>
          </w:p>
        </w:tc>
        <w:tc>
          <w:tcPr>
            <w:tcW w:type="pct" w:w="2700"/>
            <w:shd w:fill="FFFFFF" w:val="clear"/>
            <w:tcMar>
              <w:top w:type="dxa" w:w="60"/>
              <w:left w:type="dxa" w:w="130"/>
              <w:bottom w:type="dxa" w:w="60"/>
              <w:right w:type="dxa" w:w="130"/>
            </w:tcMar>
          </w:tcPr>
          <w:p>
            <w:pPr>
              <w:spacing w:line="288"/>
            </w:pPr>
            <w:r>
              <w:rPr>
                <w:rFonts w:ascii="Times New Roman"/>
                <w:color w:val="000000"/>
                <w:sz w:val="20"/>
                <w:szCs w:val="20"/>
              </w:rPr>
              <w:t xml:space="preserve">Real-time documents for users, posts, meals, chats, sleep</w:t>
            </w:r>
          </w:p>
        </w:tc>
      </w:tr>
      <w:tr>
        <w:trPr>
          <w:cantSplit/>
        </w:trPr>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Messaging</w:t>
            </w:r>
          </w:p>
        </w:tc>
        <w:tc>
          <w:tcPr>
            <w:tcW w:type="pct" w:w="1500"/>
            <w:shd w:fill="EDF3F5" w:val="clear"/>
            <w:tcMar>
              <w:top w:type="dxa" w:w="60"/>
              <w:left w:type="dxa" w:w="130"/>
              <w:bottom w:type="dxa" w:w="60"/>
              <w:right w:type="dxa" w:w="130"/>
            </w:tcMar>
          </w:tcPr>
          <w:p>
            <w:pPr>
              <w:spacing w:line="288"/>
            </w:pPr>
            <w:r>
              <w:rPr>
                <w:rFonts w:ascii="Times New Roman"/>
                <w:color w:val="000000"/>
                <w:sz w:val="20"/>
                <w:szCs w:val="20"/>
              </w:rPr>
              <w:t xml:space="preserve">Firebase Cloud Messaging</w:t>
            </w:r>
          </w:p>
        </w:tc>
        <w:tc>
          <w:tcPr>
            <w:tcW w:type="pct" w:w="2700"/>
            <w:shd w:fill="EDF3F5" w:val="clear"/>
            <w:tcMar>
              <w:top w:type="dxa" w:w="60"/>
              <w:left w:type="dxa" w:w="130"/>
              <w:bottom w:type="dxa" w:w="60"/>
              <w:right w:type="dxa" w:w="130"/>
            </w:tcMar>
          </w:tcPr>
          <w:p>
            <w:pPr>
              <w:spacing w:line="288"/>
            </w:pPr>
            <w:r>
              <w:rPr>
                <w:rFonts w:ascii="Times New Roman"/>
                <w:color w:val="000000"/>
                <w:sz w:val="20"/>
                <w:szCs w:val="20"/>
              </w:rPr>
              <w:t xml:space="preserve">Push notifications for chat and social events</w:t>
            </w:r>
          </w:p>
        </w:tc>
      </w:tr>
      <w:tr>
        <w:trPr>
          <w:cantSplit/>
        </w:trPr>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AI</w:t>
            </w:r>
          </w:p>
        </w:tc>
        <w:tc>
          <w:tcPr>
            <w:tcW w:type="pct" w:w="1500"/>
            <w:shd w:fill="FFFFFF" w:val="clear"/>
            <w:tcMar>
              <w:top w:type="dxa" w:w="60"/>
              <w:left w:type="dxa" w:w="130"/>
              <w:bottom w:type="dxa" w:w="60"/>
              <w:right w:type="dxa" w:w="130"/>
            </w:tcMar>
          </w:tcPr>
          <w:p>
            <w:pPr>
              <w:spacing w:line="288"/>
            </w:pPr>
            <w:r>
              <w:rPr>
                <w:rFonts w:ascii="Times New Roman"/>
                <w:color w:val="000000"/>
                <w:sz w:val="20"/>
                <w:szCs w:val="20"/>
              </w:rPr>
              <w:t xml:space="preserve">Google Gemini 2.5 Flash-Lite</w:t>
            </w:r>
          </w:p>
        </w:tc>
        <w:tc>
          <w:tcPr>
            <w:tcW w:type="pct" w:w="2700"/>
            <w:shd w:fill="FFFFFF" w:val="clear"/>
            <w:tcMar>
              <w:top w:type="dxa" w:w="60"/>
              <w:left w:type="dxa" w:w="130"/>
              <w:bottom w:type="dxa" w:w="60"/>
              <w:right w:type="dxa" w:w="130"/>
            </w:tcMar>
          </w:tcPr>
          <w:p>
            <w:pPr>
              <w:spacing w:line="288"/>
            </w:pPr>
            <w:r>
              <w:rPr>
                <w:rFonts w:ascii="Times New Roman"/>
                <w:color w:val="000000"/>
                <w:sz w:val="20"/>
                <w:szCs w:val="20"/>
              </w:rPr>
              <w:t xml:space="preserve">Structured meal-nutrition estimation (server-side)</w:t>
            </w:r>
          </w:p>
        </w:tc>
      </w:tr>
      <w:tr>
        <w:trPr>
          <w:cantSplit/>
        </w:trPr>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Backend</w:t>
            </w:r>
          </w:p>
        </w:tc>
        <w:tc>
          <w:tcPr>
            <w:tcW w:type="pct" w:w="1500"/>
            <w:shd w:fill="EDF3F5" w:val="clear"/>
            <w:tcMar>
              <w:top w:type="dxa" w:w="60"/>
              <w:left w:type="dxa" w:w="130"/>
              <w:bottom w:type="dxa" w:w="60"/>
              <w:right w:type="dxa" w:w="130"/>
            </w:tcMar>
          </w:tcPr>
          <w:p>
            <w:pPr>
              <w:spacing w:line="288"/>
            </w:pPr>
            <w:r>
              <w:rPr>
                <w:rFonts w:ascii="Times New Roman"/>
                <w:color w:val="000000"/>
                <w:sz w:val="20"/>
                <w:szCs w:val="20"/>
              </w:rPr>
              <w:t xml:space="preserve">Node.js + Express</w:t>
            </w:r>
          </w:p>
        </w:tc>
        <w:tc>
          <w:tcPr>
            <w:tcW w:type="pct" w:w="2700"/>
            <w:shd w:fill="EDF3F5" w:val="clear"/>
            <w:tcMar>
              <w:top w:type="dxa" w:w="60"/>
              <w:left w:type="dxa" w:w="130"/>
              <w:bottom w:type="dxa" w:w="60"/>
              <w:right w:type="dxa" w:w="130"/>
            </w:tcMar>
          </w:tcPr>
          <w:p>
            <w:pPr>
              <w:spacing w:line="288"/>
            </w:pPr>
            <w:r>
              <w:rPr>
                <w:rFonts w:ascii="Times New Roman"/>
                <w:color w:val="000000"/>
                <w:sz w:val="20"/>
                <w:szCs w:val="20"/>
              </w:rPr>
              <w:t xml:space="preserve">Privileged API: OTP, AI, verification, entitlement</w:t>
            </w:r>
          </w:p>
        </w:tc>
      </w:tr>
      <w:tr>
        <w:trPr>
          <w:cantSplit/>
        </w:trPr>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Billing</w:t>
            </w:r>
          </w:p>
        </w:tc>
        <w:tc>
          <w:tcPr>
            <w:tcW w:type="pct" w:w="1500"/>
            <w:shd w:fill="FFFFFF" w:val="clear"/>
            <w:tcMar>
              <w:top w:type="dxa" w:w="60"/>
              <w:left w:type="dxa" w:w="130"/>
              <w:bottom w:type="dxa" w:w="60"/>
              <w:right w:type="dxa" w:w="130"/>
            </w:tcMar>
          </w:tcPr>
          <w:p>
            <w:pPr>
              <w:spacing w:line="288"/>
            </w:pPr>
            <w:r>
              <w:rPr>
                <w:rFonts w:ascii="Times New Roman"/>
                <w:color w:val="000000"/>
                <w:sz w:val="20"/>
                <w:szCs w:val="20"/>
              </w:rPr>
              <w:t xml:space="preserve">RevenueCat 9.29</w:t>
            </w:r>
          </w:p>
        </w:tc>
        <w:tc>
          <w:tcPr>
            <w:tcW w:type="pct" w:w="2700"/>
            <w:shd w:fill="FFFFFF" w:val="clear"/>
            <w:tcMar>
              <w:top w:type="dxa" w:w="60"/>
              <w:left w:type="dxa" w:w="130"/>
              <w:bottom w:type="dxa" w:w="60"/>
              <w:right w:type="dxa" w:w="130"/>
            </w:tcMar>
          </w:tcPr>
          <w:p>
            <w:pPr>
              <w:spacing w:line="288"/>
            </w:pPr>
            <w:r>
              <w:rPr>
                <w:rFonts w:ascii="Times New Roman"/>
                <w:color w:val="000000"/>
                <w:sz w:val="20"/>
                <w:szCs w:val="20"/>
              </w:rPr>
              <w:t xml:space="preserve">Omni+ subscription with server-side comp entitlement</w:t>
            </w:r>
          </w:p>
        </w:tc>
      </w:tr>
      <w:tr>
        <w:trPr>
          <w:cantSplit/>
        </w:trPr>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Maps</w:t>
            </w:r>
          </w:p>
        </w:tc>
        <w:tc>
          <w:tcPr>
            <w:tcW w:type="pct" w:w="1500"/>
            <w:shd w:fill="EDF3F5" w:val="clear"/>
            <w:tcMar>
              <w:top w:type="dxa" w:w="60"/>
              <w:left w:type="dxa" w:w="130"/>
              <w:bottom w:type="dxa" w:w="60"/>
              <w:right w:type="dxa" w:w="130"/>
            </w:tcMar>
          </w:tcPr>
          <w:p>
            <w:pPr>
              <w:spacing w:line="288"/>
            </w:pPr>
            <w:r>
              <w:rPr>
                <w:rFonts w:ascii="Times New Roman"/>
                <w:color w:val="000000"/>
                <w:sz w:val="20"/>
                <w:szCs w:val="20"/>
              </w:rPr>
              <w:t xml:space="preserve">MapLibre + MapTiler + OSRM</w:t>
            </w:r>
          </w:p>
        </w:tc>
        <w:tc>
          <w:tcPr>
            <w:tcW w:type="pct" w:w="2700"/>
            <w:shd w:fill="EDF3F5" w:val="clear"/>
            <w:tcMar>
              <w:top w:type="dxa" w:w="60"/>
              <w:left w:type="dxa" w:w="130"/>
              <w:bottom w:type="dxa" w:w="60"/>
              <w:right w:type="dxa" w:w="130"/>
            </w:tcMar>
          </w:tcPr>
          <w:p>
            <w:pPr>
              <w:spacing w:line="288"/>
            </w:pPr>
            <w:r>
              <w:rPr>
                <w:rFonts w:ascii="Times New Roman"/>
                <w:color w:val="000000"/>
                <w:sz w:val="20"/>
                <w:szCs w:val="20"/>
              </w:rPr>
              <w:t xml:space="preserve">SOS emergency map, nearby hospitals, routing</w:t>
            </w:r>
          </w:p>
        </w:tc>
      </w:tr>
      <w:tr>
        <w:trPr>
          <w:cantSplit/>
        </w:trPr>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Images</w:t>
            </w:r>
          </w:p>
        </w:tc>
        <w:tc>
          <w:tcPr>
            <w:tcW w:type="pct" w:w="1500"/>
            <w:shd w:fill="FFFFFF" w:val="clear"/>
            <w:tcMar>
              <w:top w:type="dxa" w:w="60"/>
              <w:left w:type="dxa" w:w="130"/>
              <w:bottom w:type="dxa" w:w="60"/>
              <w:right w:type="dxa" w:w="130"/>
            </w:tcMar>
          </w:tcPr>
          <w:p>
            <w:pPr>
              <w:spacing w:line="288"/>
            </w:pPr>
            <w:r>
              <w:rPr>
                <w:rFonts w:ascii="Times New Roman"/>
                <w:color w:val="000000"/>
                <w:sz w:val="20"/>
                <w:szCs w:val="20"/>
              </w:rPr>
              <w:t xml:space="preserve">Coil 3.6 (+ GIF)</w:t>
            </w:r>
          </w:p>
        </w:tc>
        <w:tc>
          <w:tcPr>
            <w:tcW w:type="pct" w:w="2700"/>
            <w:shd w:fill="FFFFFF" w:val="clear"/>
            <w:tcMar>
              <w:top w:type="dxa" w:w="60"/>
              <w:left w:type="dxa" w:w="130"/>
              <w:bottom w:type="dxa" w:w="60"/>
              <w:right w:type="dxa" w:w="130"/>
            </w:tcMar>
          </w:tcPr>
          <w:p>
            <w:pPr>
              <w:spacing w:line="288"/>
            </w:pPr>
            <w:r>
              <w:rPr>
                <w:rFonts w:ascii="Times New Roman"/>
                <w:color w:val="000000"/>
                <w:sz w:val="20"/>
                <w:szCs w:val="20"/>
              </w:rPr>
              <w:t xml:space="preserve">Async image loading and animated first-aid guides</w:t>
            </w:r>
          </w:p>
        </w:tc>
      </w:tr>
    </w:tbl>
    <w:p>
      <w:pPr>
        <w:spacing w:after="200" w:before="80"/>
        <w:jc w:val="center"/>
      </w:pPr>
      <w:r>
        <w:rPr>
          <w:rFonts w:ascii="Times New Roman"/>
          <w:i/>
          <w:iCs/>
          <w:color w:val="5B6B7D"/>
          <w:sz w:val="20"/>
          <w:szCs w:val="20"/>
        </w:rPr>
        <w:t xml:space="preserve">Versions reflect the project’s Gradle version catalogue and backend package manifest.</w:t>
      </w:r>
    </w:p>
    <w:p>
      <w:pPr>
        <w:pStyle w:val="Heading1"/>
        <w:spacing w:after="160" w:before="360" w:line="312"/>
      </w:pPr>
      <w:bookmarkStart w:id="100008" w:name="_Toc100008"/>
      <w:r>
        <w:rPr>
          <w:rFonts w:ascii="Times New Roman"/>
          <w:b/>
          <w:bCs/>
          <w:color w:val="13324A"/>
          <w:sz w:val="32"/>
          <w:szCs w:val="32"/>
        </w:rPr>
        <w:t xml:space="preserve">4  Methodology</w:t>
      </w:r>
      <w:bookmarkEnd w:id="100008"/>
    </w:p>
    <w:p>
      <w:pPr>
        <w:pStyle w:val="Heading2"/>
        <w:spacing w:after="110" w:before="240" w:line="312"/>
      </w:pPr>
      <w:bookmarkStart w:id="100009" w:name="_Toc100009"/>
      <w:r>
        <w:rPr>
          <w:rFonts w:ascii="Times New Roman"/>
          <w:b/>
          <w:bCs/>
          <w:color w:val="13324A"/>
          <w:sz w:val="27"/>
          <w:szCs w:val="27"/>
        </w:rPr>
        <w:t xml:space="preserve">4.1  Development Approach</w:t>
      </w:r>
      <w:bookmarkEnd w:id="100009"/>
    </w:p>
    <w:p>
      <w:pPr>
        <w:spacing w:after="140" w:line="312"/>
        <w:jc w:val="both"/>
      </w:pPr>
      <w:r>
        <w:rPr>
          <w:rFonts w:ascii="Times New Roman"/>
          <w:color w:val="000000"/>
          <w:sz w:val="24"/>
          <w:szCs w:val="24"/>
        </w:rPr>
        <w:t xml:space="preserve">The project followed an iterative and incremental development approach with Agile characteristics rather than a single-pass Waterfall model. Work was organized into sixteen numbered phases, each of which delivered a self-contained, testable increment of functionality — for example, an authentication phase, a social-feed phase, a nutrition phase, and a backend phase. Every phase concluded with verification on a physical Android device before the next began, so that regressions were caught early and each layer rested on a stable predecessor. This phase-based cadence provided the discipline of milestones while retaining the flexibility to reprioritize features as the design evolved.</w:t>
      </w:r>
    </w:p>
    <w:p>
      <w:pPr>
        <w:spacing w:after="140" w:line="312"/>
        <w:jc w:val="both"/>
      </w:pPr>
      <w:r>
        <w:rPr>
          <w:rFonts w:ascii="Times New Roman"/>
          <w:color w:val="000000"/>
          <w:sz w:val="24"/>
          <w:szCs w:val="24"/>
        </w:rPr>
        <w:t xml:space="preserve">Design fidelity was enforced continuously. The user interface was built as a one-to-one realization of a Figma design system, and screens were validated by side-by-side comparison of on-device screenshots against the Figma artboards, with programmatic measurement of element bounding boxes where pixel accuracy mattered. Version control was maintained with Git throughout.</w:t>
      </w:r>
    </w:p>
    <w:p>
      <w:pPr>
        <w:pStyle w:val="Heading2"/>
        <w:spacing w:after="110" w:before="240" w:line="312"/>
      </w:pPr>
      <w:bookmarkStart w:id="100010" w:name="_Toc100010"/>
      <w:r>
        <w:rPr>
          <w:rFonts w:ascii="Times New Roman"/>
          <w:b/>
          <w:bCs/>
          <w:color w:val="13324A"/>
          <w:sz w:val="27"/>
          <w:szCs w:val="27"/>
        </w:rPr>
        <w:t xml:space="preserve">4.2  Tools and Technologies</w:t>
      </w:r>
      <w:bookmarkEnd w:id="100010"/>
    </w:p>
    <w:p>
      <w:pPr>
        <w:spacing w:after="140" w:line="312"/>
        <w:jc w:val="both"/>
      </w:pPr>
      <w:r>
        <w:rPr>
          <w:rFonts w:ascii="Times New Roman"/>
          <w:color w:val="000000"/>
          <w:sz w:val="24"/>
          <w:szCs w:val="24"/>
        </w:rPr>
        <w:t xml:space="preserve">Development used Android Studio as the primary integrated development environment (IDE), with the Gradle build system driven by a Kotlin DSL and a centralized version catalogue. The client compiles against Android API level 37 and targets API level 35, with a minimum supported level of 26 (Android 8.0). Dependency injection is performed manually through a single application container rather than a framework such as Hilt or Dagger, keeping the object graph explicit and easy to follow. The backend was developed in TypeScript, run on Node.js 20, tested with the Vitest framework, and deployed to the Render cloud platform; Visual Studio Code was used for server development.</w:t>
      </w:r>
    </w:p>
    <w:p>
      <w:pPr>
        <w:pStyle w:val="Heading2"/>
        <w:spacing w:after="110" w:before="240" w:line="312"/>
      </w:pPr>
      <w:bookmarkStart w:id="100011" w:name="_Toc100011"/>
      <w:r>
        <w:rPr>
          <w:rFonts w:ascii="Times New Roman"/>
          <w:b/>
          <w:bCs/>
          <w:color w:val="13324A"/>
          <w:sz w:val="27"/>
          <w:szCs w:val="27"/>
        </w:rPr>
        <w:t xml:space="preserve">4.3  Project Timeline and Milestones</w:t>
      </w:r>
      <w:bookmarkEnd w:id="100011"/>
    </w:p>
    <w:p>
      <w:pPr>
        <w:spacing w:after="140" w:line="312"/>
        <w:jc w:val="both"/>
      </w:pPr>
      <w:r>
        <w:rPr>
          <w:rFonts w:ascii="Times New Roman"/>
          <w:color w:val="000000"/>
          <w:sz w:val="24"/>
          <w:szCs w:val="24"/>
        </w:rPr>
        <w:t xml:space="preserve">The table below summarizes the milestone structure. The phase numbers correspond to the increments actually delivered in the codebase; the grouping into milestones is presented here for clarity.</w:t>
      </w:r>
    </w:p>
    <w:p>
      <w:pPr>
        <w:keepNext/>
        <w:spacing w:after="60" w:before="120"/>
      </w:pPr>
      <w:r>
        <w:rPr>
          <w:rFonts w:ascii="Times New Roman"/>
          <w:b/>
          <w:bCs/>
          <w:color w:val="13324A"/>
          <w:sz w:val="21"/>
          <w:szCs w:val="21"/>
        </w:rPr>
        <w:t xml:space="preserve">Table 2  Milestone structure and deliverables</w:t>
      </w:r>
    </w:p>
    <w:tbl>
      <w:tblPr>
        <w:tblW w:type="pct" w:w="5000"/>
        <w:tblBorders>
          <w:top w:val="single" w:color="1B6B7A" w:sz="6"/>
          <w:left w:val="none" w:color="FFFFFF" w:sz="0"/>
          <w:bottom w:val="single" w:color="1B6B7A" w:sz="6"/>
          <w:right w:val="none" w:color="FFFFFF" w:sz="0"/>
          <w:insideH w:val="single" w:color="C8DDE2" w:sz="1"/>
          <w:insideV w:val="none" w:color="FFFFFF" w:sz="0"/>
        </w:tblBorders>
        <w:tblLayout w:type="fixed"/>
      </w:tblPr>
      <w:tblGrid>
        <w:gridCol w:w="2109"/>
        <w:gridCol w:w="1406"/>
        <w:gridCol w:w="5273"/>
      </w:tblGrid>
      <w:tr>
        <w:trPr>
          <w:cantSplit/>
          <w:tblHeader/>
        </w:trPr>
        <w:tc>
          <w:tcPr>
            <w:tcW w:type="pct" w:w="1200"/>
            <w:shd w:fill="1B6B7A" w:val="clear"/>
            <w:tcMar>
              <w:top w:type="dxa" w:w="70"/>
              <w:left w:type="dxa" w:w="130"/>
              <w:bottom w:type="dxa" w:w="70"/>
              <w:right w:type="dxa" w:w="130"/>
            </w:tcMar>
          </w:tcPr>
          <w:p>
            <w:pPr>
              <w:spacing w:line="276"/>
            </w:pPr>
            <w:r>
              <w:rPr>
                <w:rFonts w:ascii="Times New Roman"/>
                <w:b/>
                <w:bCs/>
                <w:color w:val="FFFFFF"/>
                <w:sz w:val="21"/>
                <w:szCs w:val="21"/>
              </w:rPr>
              <w:t xml:space="preserve">Milestone</w:t>
            </w:r>
          </w:p>
        </w:tc>
        <w:tc>
          <w:tcPr>
            <w:tcW w:type="pct" w:w="800"/>
            <w:shd w:fill="1B6B7A" w:val="clear"/>
            <w:tcMar>
              <w:top w:type="dxa" w:w="70"/>
              <w:left w:type="dxa" w:w="130"/>
              <w:bottom w:type="dxa" w:w="70"/>
              <w:right w:type="dxa" w:w="130"/>
            </w:tcMar>
          </w:tcPr>
          <w:p>
            <w:pPr>
              <w:spacing w:line="276"/>
            </w:pPr>
            <w:r>
              <w:rPr>
                <w:rFonts w:ascii="Times New Roman"/>
                <w:b/>
                <w:bCs/>
                <w:color w:val="FFFFFF"/>
                <w:sz w:val="21"/>
                <w:szCs w:val="21"/>
              </w:rPr>
              <w:t xml:space="preserve">Phases</w:t>
            </w:r>
          </w:p>
        </w:tc>
        <w:tc>
          <w:tcPr>
            <w:tcW w:type="pct" w:w="3000"/>
            <w:shd w:fill="1B6B7A" w:val="clear"/>
            <w:tcMar>
              <w:top w:type="dxa" w:w="70"/>
              <w:left w:type="dxa" w:w="130"/>
              <w:bottom w:type="dxa" w:w="70"/>
              <w:right w:type="dxa" w:w="130"/>
            </w:tcMar>
          </w:tcPr>
          <w:p>
            <w:pPr>
              <w:spacing w:line="276"/>
            </w:pPr>
            <w:r>
              <w:rPr>
                <w:rFonts w:ascii="Times New Roman"/>
                <w:b/>
                <w:bCs/>
                <w:color w:val="FFFFFF"/>
                <w:sz w:val="21"/>
                <w:szCs w:val="21"/>
              </w:rPr>
              <w:t xml:space="preserve">Key Deliverables</w:t>
            </w:r>
          </w:p>
        </w:tc>
      </w:tr>
      <w:tr>
        <w:trPr>
          <w:cantSplit/>
        </w:trPr>
        <w:tc>
          <w:tcPr>
            <w:tcW w:type="pct" w:w="1200"/>
            <w:shd w:fill="FFFFFF" w:val="clear"/>
            <w:tcMar>
              <w:top w:type="dxa" w:w="60"/>
              <w:left w:type="dxa" w:w="130"/>
              <w:bottom w:type="dxa" w:w="60"/>
              <w:right w:type="dxa" w:w="130"/>
            </w:tcMar>
          </w:tcPr>
          <w:p>
            <w:pPr>
              <w:spacing w:line="288"/>
            </w:pPr>
            <w:r>
              <w:rPr>
                <w:rFonts w:ascii="Times New Roman"/>
                <w:color w:val="000000"/>
                <w:sz w:val="20"/>
                <w:szCs w:val="20"/>
              </w:rPr>
              <w:t xml:space="preserve">Foundation</w:t>
            </w:r>
          </w:p>
        </w:tc>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0 – 2</w:t>
            </w:r>
          </w:p>
        </w:tc>
        <w:tc>
          <w:tcPr>
            <w:tcW w:type="pct" w:w="3000"/>
            <w:shd w:fill="FFFFFF" w:val="clear"/>
            <w:tcMar>
              <w:top w:type="dxa" w:w="60"/>
              <w:left w:type="dxa" w:w="130"/>
              <w:bottom w:type="dxa" w:w="60"/>
              <w:right w:type="dxa" w:w="130"/>
            </w:tcMar>
          </w:tcPr>
          <w:p>
            <w:pPr>
              <w:spacing w:line="288"/>
            </w:pPr>
            <w:r>
              <w:rPr>
                <w:rFonts w:ascii="Times New Roman"/>
                <w:color w:val="000000"/>
                <w:sz w:val="20"/>
                <w:szCs w:val="20"/>
              </w:rPr>
              <w:t xml:space="preserve">Project scaffold, design system, theming, navigation shell</w:t>
            </w:r>
          </w:p>
        </w:tc>
      </w:tr>
      <w:tr>
        <w:trPr>
          <w:cantSplit/>
        </w:trPr>
        <w:tc>
          <w:tcPr>
            <w:tcW w:type="pct" w:w="1200"/>
            <w:shd w:fill="EDF3F5" w:val="clear"/>
            <w:tcMar>
              <w:top w:type="dxa" w:w="60"/>
              <w:left w:type="dxa" w:w="130"/>
              <w:bottom w:type="dxa" w:w="60"/>
              <w:right w:type="dxa" w:w="130"/>
            </w:tcMar>
          </w:tcPr>
          <w:p>
            <w:pPr>
              <w:spacing w:line="288"/>
            </w:pPr>
            <w:r>
              <w:rPr>
                <w:rFonts w:ascii="Times New Roman"/>
                <w:color w:val="000000"/>
                <w:sz w:val="20"/>
                <w:szCs w:val="20"/>
              </w:rPr>
              <w:t xml:space="preserve">Core wellness</w:t>
            </w:r>
          </w:p>
        </w:tc>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3 – 6</w:t>
            </w:r>
          </w:p>
        </w:tc>
        <w:tc>
          <w:tcPr>
            <w:tcW w:type="pct" w:w="3000"/>
            <w:shd w:fill="EDF3F5" w:val="clear"/>
            <w:tcMar>
              <w:top w:type="dxa" w:w="60"/>
              <w:left w:type="dxa" w:w="130"/>
              <w:bottom w:type="dxa" w:w="60"/>
              <w:right w:type="dxa" w:w="130"/>
            </w:tcMar>
          </w:tcPr>
          <w:p>
            <w:pPr>
              <w:spacing w:line="288"/>
            </w:pPr>
            <w:r>
              <w:rPr>
                <w:rFonts w:ascii="Times New Roman"/>
                <w:color w:val="000000"/>
                <w:sz w:val="20"/>
                <w:szCs w:val="20"/>
              </w:rPr>
              <w:t xml:space="preserve">Home dashboard, step counter, sleep, nutrition logging</w:t>
            </w:r>
          </w:p>
        </w:tc>
      </w:tr>
      <w:tr>
        <w:trPr>
          <w:cantSplit/>
        </w:trPr>
        <w:tc>
          <w:tcPr>
            <w:tcW w:type="pct" w:w="1200"/>
            <w:shd w:fill="FFFFFF" w:val="clear"/>
            <w:tcMar>
              <w:top w:type="dxa" w:w="60"/>
              <w:left w:type="dxa" w:w="130"/>
              <w:bottom w:type="dxa" w:w="60"/>
              <w:right w:type="dxa" w:w="130"/>
            </w:tcMar>
          </w:tcPr>
          <w:p>
            <w:pPr>
              <w:spacing w:line="288"/>
            </w:pPr>
            <w:r>
              <w:rPr>
                <w:rFonts w:ascii="Times New Roman"/>
                <w:color w:val="000000"/>
                <w:sz w:val="20"/>
                <w:szCs w:val="20"/>
              </w:rPr>
              <w:t xml:space="preserve">Content &amp; social</w:t>
            </w:r>
          </w:p>
        </w:tc>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7 – 9</w:t>
            </w:r>
          </w:p>
        </w:tc>
        <w:tc>
          <w:tcPr>
            <w:tcW w:type="pct" w:w="3000"/>
            <w:shd w:fill="FFFFFF" w:val="clear"/>
            <w:tcMar>
              <w:top w:type="dxa" w:w="60"/>
              <w:left w:type="dxa" w:w="130"/>
              <w:bottom w:type="dxa" w:w="60"/>
              <w:right w:type="dxa" w:w="130"/>
            </w:tcMar>
          </w:tcPr>
          <w:p>
            <w:pPr>
              <w:spacing w:line="288"/>
            </w:pPr>
            <w:r>
              <w:rPr>
                <w:rFonts w:ascii="Times New Roman"/>
                <w:color w:val="000000"/>
                <w:sz w:val="20"/>
                <w:szCs w:val="20"/>
              </w:rPr>
              <w:t xml:space="preserve">Feed, stories, comments, likes, profiles, notifications</w:t>
            </w:r>
          </w:p>
        </w:tc>
      </w:tr>
      <w:tr>
        <w:trPr>
          <w:cantSplit/>
        </w:trPr>
        <w:tc>
          <w:tcPr>
            <w:tcW w:type="pct" w:w="1200"/>
            <w:shd w:fill="EDF3F5" w:val="clear"/>
            <w:tcMar>
              <w:top w:type="dxa" w:w="60"/>
              <w:left w:type="dxa" w:w="130"/>
              <w:bottom w:type="dxa" w:w="60"/>
              <w:right w:type="dxa" w:w="130"/>
            </w:tcMar>
          </w:tcPr>
          <w:p>
            <w:pPr>
              <w:spacing w:line="288"/>
            </w:pPr>
            <w:r>
              <w:rPr>
                <w:rFonts w:ascii="Times New Roman"/>
                <w:color w:val="000000"/>
                <w:sz w:val="20"/>
                <w:szCs w:val="20"/>
              </w:rPr>
              <w:t xml:space="preserve">Care &amp; safety</w:t>
            </w:r>
          </w:p>
        </w:tc>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10 – 11</w:t>
            </w:r>
          </w:p>
        </w:tc>
        <w:tc>
          <w:tcPr>
            <w:tcW w:type="pct" w:w="3000"/>
            <w:shd w:fill="EDF3F5" w:val="clear"/>
            <w:tcMar>
              <w:top w:type="dxa" w:w="60"/>
              <w:left w:type="dxa" w:w="130"/>
              <w:bottom w:type="dxa" w:w="60"/>
              <w:right w:type="dxa" w:w="130"/>
            </w:tcMar>
          </w:tcPr>
          <w:p>
            <w:pPr>
              <w:spacing w:line="288"/>
            </w:pPr>
            <w:r>
              <w:rPr>
                <w:rFonts w:ascii="Times New Roman"/>
                <w:color w:val="000000"/>
                <w:sz w:val="20"/>
                <w:szCs w:val="20"/>
              </w:rPr>
              <w:t xml:space="preserve">First-aid guides, SOS map, messaging, consultations</w:t>
            </w:r>
          </w:p>
        </w:tc>
      </w:tr>
      <w:tr>
        <w:trPr>
          <w:cantSplit/>
        </w:trPr>
        <w:tc>
          <w:tcPr>
            <w:tcW w:type="pct" w:w="1200"/>
            <w:shd w:fill="FFFFFF" w:val="clear"/>
            <w:tcMar>
              <w:top w:type="dxa" w:w="60"/>
              <w:left w:type="dxa" w:w="130"/>
              <w:bottom w:type="dxa" w:w="60"/>
              <w:right w:type="dxa" w:w="130"/>
            </w:tcMar>
          </w:tcPr>
          <w:p>
            <w:pPr>
              <w:spacing w:line="288"/>
            </w:pPr>
            <w:r>
              <w:rPr>
                <w:rFonts w:ascii="Times New Roman"/>
                <w:color w:val="000000"/>
                <w:sz w:val="20"/>
                <w:szCs w:val="20"/>
              </w:rPr>
              <w:t xml:space="preserve">Backend &amp; AI</w:t>
            </w:r>
          </w:p>
        </w:tc>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12</w:t>
            </w:r>
          </w:p>
        </w:tc>
        <w:tc>
          <w:tcPr>
            <w:tcW w:type="pct" w:w="3000"/>
            <w:shd w:fill="FFFFFF" w:val="clear"/>
            <w:tcMar>
              <w:top w:type="dxa" w:w="60"/>
              <w:left w:type="dxa" w:w="130"/>
              <w:bottom w:type="dxa" w:w="60"/>
              <w:right w:type="dxa" w:w="130"/>
            </w:tcMar>
          </w:tcPr>
          <w:p>
            <w:pPr>
              <w:spacing w:line="288"/>
            </w:pPr>
            <w:r>
              <w:rPr>
                <w:rFonts w:ascii="Times New Roman"/>
                <w:color w:val="000000"/>
                <w:sz w:val="20"/>
                <w:szCs w:val="20"/>
              </w:rPr>
              <w:t xml:space="preserve">Node/Express API, OTP verification, Gemini meal analysis</w:t>
            </w:r>
          </w:p>
        </w:tc>
      </w:tr>
      <w:tr>
        <w:trPr>
          <w:cantSplit/>
        </w:trPr>
        <w:tc>
          <w:tcPr>
            <w:tcW w:type="pct" w:w="1200"/>
            <w:shd w:fill="EDF3F5" w:val="clear"/>
            <w:tcMar>
              <w:top w:type="dxa" w:w="60"/>
              <w:left w:type="dxa" w:w="130"/>
              <w:bottom w:type="dxa" w:w="60"/>
              <w:right w:type="dxa" w:w="130"/>
            </w:tcMar>
          </w:tcPr>
          <w:p>
            <w:pPr>
              <w:spacing w:line="288"/>
            </w:pPr>
            <w:r>
              <w:rPr>
                <w:rFonts w:ascii="Times New Roman"/>
                <w:color w:val="000000"/>
                <w:sz w:val="20"/>
                <w:szCs w:val="20"/>
              </w:rPr>
              <w:t xml:space="preserve">Monetization</w:t>
            </w:r>
          </w:p>
        </w:tc>
        <w:tc>
          <w:tcPr>
            <w:tcW w:type="pct" w:w="800"/>
            <w:shd w:fill="EDF3F5" w:val="clear"/>
            <w:tcMar>
              <w:top w:type="dxa" w:w="60"/>
              <w:left w:type="dxa" w:w="130"/>
              <w:bottom w:type="dxa" w:w="60"/>
              <w:right w:type="dxa" w:w="130"/>
            </w:tcMar>
          </w:tcPr>
          <w:p>
            <w:pPr>
              <w:spacing w:line="288"/>
            </w:pPr>
            <w:r>
              <w:rPr>
                <w:rFonts w:ascii="Times New Roman"/>
                <w:color w:val="000000"/>
                <w:sz w:val="20"/>
                <w:szCs w:val="20"/>
              </w:rPr>
              <w:t xml:space="preserve">13 – 14</w:t>
            </w:r>
          </w:p>
        </w:tc>
        <w:tc>
          <w:tcPr>
            <w:tcW w:type="pct" w:w="3000"/>
            <w:shd w:fill="EDF3F5" w:val="clear"/>
            <w:tcMar>
              <w:top w:type="dxa" w:w="60"/>
              <w:left w:type="dxa" w:w="130"/>
              <w:bottom w:type="dxa" w:w="60"/>
              <w:right w:type="dxa" w:w="130"/>
            </w:tcMar>
          </w:tcPr>
          <w:p>
            <w:pPr>
              <w:spacing w:line="288"/>
            </w:pPr>
            <w:r>
              <w:rPr>
                <w:rFonts w:ascii="Times New Roman"/>
                <w:color w:val="000000"/>
                <w:sz w:val="20"/>
                <w:szCs w:val="20"/>
              </w:rPr>
              <w:t xml:space="preserve">Omni+ paywall, RevenueCat, server-side entitlement</w:t>
            </w:r>
          </w:p>
        </w:tc>
      </w:tr>
      <w:tr>
        <w:trPr>
          <w:cantSplit/>
        </w:trPr>
        <w:tc>
          <w:tcPr>
            <w:tcW w:type="pct" w:w="1200"/>
            <w:shd w:fill="FFFFFF" w:val="clear"/>
            <w:tcMar>
              <w:top w:type="dxa" w:w="60"/>
              <w:left w:type="dxa" w:w="130"/>
              <w:bottom w:type="dxa" w:w="60"/>
              <w:right w:type="dxa" w:w="130"/>
            </w:tcMar>
          </w:tcPr>
          <w:p>
            <w:pPr>
              <w:spacing w:line="288"/>
            </w:pPr>
            <w:r>
              <w:rPr>
                <w:rFonts w:ascii="Times New Roman"/>
                <w:color w:val="000000"/>
                <w:sz w:val="20"/>
                <w:szCs w:val="20"/>
              </w:rPr>
              <w:t xml:space="preserve">Verification &amp; polish</w:t>
            </w:r>
          </w:p>
        </w:tc>
        <w:tc>
          <w:tcPr>
            <w:tcW w:type="pct" w:w="800"/>
            <w:shd w:fill="FFFFFF" w:val="clear"/>
            <w:tcMar>
              <w:top w:type="dxa" w:w="60"/>
              <w:left w:type="dxa" w:w="130"/>
              <w:bottom w:type="dxa" w:w="60"/>
              <w:right w:type="dxa" w:w="130"/>
            </w:tcMar>
          </w:tcPr>
          <w:p>
            <w:pPr>
              <w:spacing w:line="288"/>
            </w:pPr>
            <w:r>
              <w:rPr>
                <w:rFonts w:ascii="Times New Roman"/>
                <w:color w:val="000000"/>
                <w:sz w:val="20"/>
                <w:szCs w:val="20"/>
              </w:rPr>
              <w:t xml:space="preserve">15 – 16</w:t>
            </w:r>
          </w:p>
        </w:tc>
        <w:tc>
          <w:tcPr>
            <w:tcW w:type="pct" w:w="3000"/>
            <w:shd w:fill="FFFFFF" w:val="clear"/>
            <w:tcMar>
              <w:top w:type="dxa" w:w="60"/>
              <w:left w:type="dxa" w:w="130"/>
              <w:bottom w:type="dxa" w:w="60"/>
              <w:right w:type="dxa" w:w="130"/>
            </w:tcMar>
          </w:tcPr>
          <w:p>
            <w:pPr>
              <w:spacing w:line="288"/>
            </w:pPr>
            <w:r>
              <w:rPr>
                <w:rFonts w:ascii="Times New Roman"/>
                <w:color w:val="000000"/>
                <w:sz w:val="20"/>
                <w:szCs w:val="20"/>
              </w:rPr>
              <w:t xml:space="preserve">Doctor verification, motion polish, regression tests</w:t>
            </w:r>
          </w:p>
        </w:tc>
      </w:tr>
    </w:tbl>
    <w:p>
      <w:pPr>
        <w:spacing w:after="200" w:before="80"/>
        <w:jc w:val="center"/>
      </w:pPr>
      <w:r>
        <w:rPr>
          <w:rFonts w:ascii="Times New Roman"/>
          <w:i/>
          <w:iCs/>
          <w:color w:val="5B6B7D"/>
          <w:sz w:val="20"/>
          <w:szCs w:val="20"/>
        </w:rPr>
        <w:t xml:space="preserve">Each phase concluded with verification on a physical device before the next commenced.</w:t>
      </w:r>
    </w:p>
    <w:p>
      <w:pPr>
        <w:pStyle w:val="Heading1"/>
        <w:spacing w:after="160" w:before="360" w:line="312"/>
      </w:pPr>
      <w:bookmarkStart w:id="100012" w:name="_Toc100012"/>
      <w:r>
        <w:rPr>
          <w:rFonts w:ascii="Times New Roman"/>
          <w:b/>
          <w:bCs/>
          <w:color w:val="13324A"/>
          <w:sz w:val="32"/>
          <w:szCs w:val="32"/>
        </w:rPr>
        <w:t xml:space="preserve">5  System Design and Architecture</w:t>
      </w:r>
      <w:bookmarkEnd w:id="100012"/>
    </w:p>
    <w:p>
      <w:pPr>
        <w:pStyle w:val="Heading2"/>
        <w:spacing w:after="110" w:before="240" w:line="312"/>
      </w:pPr>
      <w:bookmarkStart w:id="100013" w:name="_Toc100013"/>
      <w:r>
        <w:rPr>
          <w:rFonts w:ascii="Times New Roman"/>
          <w:b/>
          <w:bCs/>
          <w:color w:val="13324A"/>
          <w:sz w:val="27"/>
          <w:szCs w:val="27"/>
        </w:rPr>
        <w:t xml:space="preserve">5.1  High-Level Architecture</w:t>
      </w:r>
      <w:bookmarkEnd w:id="100013"/>
    </w:p>
    <w:p>
      <w:pPr>
        <w:spacing w:after="140" w:line="312"/>
        <w:jc w:val="both"/>
      </w:pPr>
      <w:r>
        <w:rPr>
          <w:rFonts w:ascii="Times New Roman"/>
          <w:color w:val="000000"/>
          <w:sz w:val="24"/>
          <w:szCs w:val="24"/>
        </w:rPr>
        <w:t xml:space="preserve">Omni adopts a layered client architecture that follows the Model-View-ViewModel (MVVM) pattern and communicates outward through two backends: Firebase for identity, data, and messaging, and a dedicated Node.js/Express service for privileged operations. The client never contacts the Gemini API, SendGrid, or the RevenueCat secret API directly; those flow exclusively through the Node service, which authenticates every request with a Firebase identity token. The figure below shows the flow of control from the user interface down to the external services.</w:t>
      </w:r>
    </w:p>
    <w:p>
      <w:pPr>
        <w:keepNext/>
        <w:spacing w:after="120" w:before="100"/>
      </w:pPr>
      <w:r>
        <w:rPr>
          <w:rFonts w:ascii="Times New Roman"/>
          <w:b/>
          <w:bCs/>
          <w:color w:val="13324A"/>
          <w:sz w:val="21"/>
          <w:szCs w:val="21"/>
        </w:rPr>
        <w:t xml:space="preserve">Figure 1  High-level system architecture</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E3EEF3" w:val="clear"/>
            <w:tcMar>
              <w:top w:type="dxa" w:w="100"/>
              <w:left w:type="dxa" w:w="160"/>
              <w:bottom w:type="dxa" w:w="100"/>
              <w:right w:type="dxa" w:w="160"/>
            </w:tcMar>
          </w:tcPr>
          <w:p>
            <w:pPr>
              <w:spacing w:line="264"/>
              <w:jc w:val="center"/>
            </w:pPr>
            <w:r>
              <w:rPr>
                <w:rFonts w:ascii="Times New Roman"/>
                <w:b/>
                <w:bCs/>
                <w:color w:val="13324A"/>
                <w:sz w:val="22"/>
                <w:szCs w:val="22"/>
              </w:rPr>
              <w:t xml:space="preserve">Presentation Layer — Jetpack Compose UI</w:t>
            </w:r>
          </w:p>
          <w:p>
            <w:pPr>
              <w:spacing w:before="30" w:line="252"/>
              <w:jc w:val="center"/>
            </w:pPr>
            <w:r>
              <w:rPr>
                <w:rFonts w:ascii="Times New Roman"/>
                <w:color w:val="5B6B7D"/>
                <w:sz w:val="17"/>
                <w:szCs w:val="17"/>
              </w:rPr>
              <w:t xml:space="preserve">~30 screens · Material 3 · navigation via SessionViewModel · reusable components</w:t>
            </w:r>
          </w:p>
        </w:tc>
      </w:tr>
    </w:tbl>
    <w:p>
      <w:pPr>
        <w:spacing w:after="40" w:before="40"/>
        <w:jc w:val="center"/>
      </w:pPr>
      <w:r>
        <w:rPr>
          <w:rFonts w:ascii="Times New Roman"/>
          <w:color w:val="37DCF2"/>
          <w:sz w:val="20"/>
          <w:szCs w:val="20"/>
        </w:rPr>
        <w:t xml:space="preserve">▼</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D3E6EC" w:val="clear"/>
            <w:tcMar>
              <w:top w:type="dxa" w:w="100"/>
              <w:left w:type="dxa" w:w="160"/>
              <w:bottom w:type="dxa" w:w="100"/>
              <w:right w:type="dxa" w:w="160"/>
            </w:tcMar>
          </w:tcPr>
          <w:p>
            <w:pPr>
              <w:spacing w:line="264"/>
              <w:jc w:val="center"/>
            </w:pPr>
            <w:r>
              <w:rPr>
                <w:rFonts w:ascii="Times New Roman"/>
                <w:b/>
                <w:bCs/>
                <w:color w:val="13324A"/>
                <w:sz w:val="22"/>
                <w:szCs w:val="22"/>
              </w:rPr>
              <w:t xml:space="preserve">State Layer — ViewModels (MVVM)</w:t>
            </w:r>
          </w:p>
          <w:p>
            <w:pPr>
              <w:spacing w:before="30" w:line="252"/>
              <w:jc w:val="center"/>
            </w:pPr>
            <w:r>
              <w:rPr>
                <w:rFonts w:ascii="Times New Roman"/>
                <w:color w:val="44606E"/>
                <w:sz w:val="17"/>
                <w:szCs w:val="17"/>
              </w:rPr>
              <w:t xml:space="preserve">UI state holders · coroutine-backed · state exposed as observable flows</w:t>
            </w:r>
          </w:p>
        </w:tc>
      </w:tr>
    </w:tbl>
    <w:p>
      <w:pPr>
        <w:spacing w:after="40" w:before="40"/>
        <w:jc w:val="center"/>
      </w:pPr>
      <w:r>
        <w:rPr>
          <w:rFonts w:ascii="Times New Roman"/>
          <w:color w:val="37DCF2"/>
          <w:sz w:val="20"/>
          <w:szCs w:val="20"/>
        </w:rPr>
        <w:t xml:space="preserve">▼</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BFD9E1" w:val="clear"/>
            <w:tcMar>
              <w:top w:type="dxa" w:w="100"/>
              <w:left w:type="dxa" w:w="160"/>
              <w:bottom w:type="dxa" w:w="100"/>
              <w:right w:type="dxa" w:w="160"/>
            </w:tcMar>
          </w:tcPr>
          <w:p>
            <w:pPr>
              <w:spacing w:line="264"/>
              <w:jc w:val="center"/>
            </w:pPr>
            <w:r>
              <w:rPr>
                <w:rFonts w:ascii="Times New Roman"/>
                <w:b/>
                <w:bCs/>
                <w:color w:val="13324A"/>
                <w:sz w:val="22"/>
                <w:szCs w:val="22"/>
              </w:rPr>
              <w:t xml:space="preserve">Data Layer — Repositories</w:t>
            </w:r>
          </w:p>
          <w:p>
            <w:pPr>
              <w:spacing w:before="30" w:line="252"/>
              <w:jc w:val="center"/>
            </w:pPr>
            <w:r>
              <w:rPr>
                <w:rFonts w:ascii="Times New Roman"/>
                <w:color w:val="3C5A66"/>
                <w:sz w:val="17"/>
                <w:szCs w:val="17"/>
              </w:rPr>
              <w:t xml:space="preserve">interface + Firestore + Preview implementations · manual DI via AppContainer · DataStore for local prefs</w:t>
            </w:r>
          </w:p>
        </w:tc>
      </w:tr>
    </w:tbl>
    <w:p>
      <w:pPr>
        <w:spacing w:after="40" w:before="40"/>
        <w:jc w:val="center"/>
      </w:pPr>
      <w:r>
        <w:rPr>
          <w:rFonts w:ascii="Times New Roman"/>
          <w:color w:val="37DCF2"/>
          <w:sz w:val="20"/>
          <w:szCs w:val="20"/>
        </w:rPr>
        <w:t xml:space="preserve">▼</w:t>
      </w:r>
    </w:p>
    <w:tbl>
      <w:tblPr>
        <w:tblW w:type="pct" w:w="5000"/>
        <w:tblBorders>
          <w:top w:val="none" w:color="FFFFFF" w:sz="0"/>
          <w:left w:val="none" w:color="FFFFFF" w:sz="0"/>
          <w:bottom w:val="none" w:color="FFFFFF" w:sz="0"/>
          <w:right w:val="none" w:color="FFFFFF" w:sz="0"/>
          <w:insideH w:val="none" w:color="FFFFFF" w:sz="0"/>
          <w:insideV w:val="single" w:color="FFFFFF" w:sz="8"/>
        </w:tblBorders>
        <w:tblLayout w:type="fixed"/>
      </w:tblPr>
      <w:tblGrid>
        <w:gridCol w:w="4394"/>
        <w:gridCol w:w="4394"/>
      </w:tblGrid>
      <w:tr>
        <w:trPr>
          <w:cantSplit/>
        </w:trPr>
        <w:tc>
          <w:tcPr>
            <w:tcW w:type="pct" w:w="2500"/>
            <w:tcBorders>
              <w:top w:val="none" w:color="FFFFFF" w:sz="0"/>
              <w:left w:val="none" w:color="FFFFFF" w:sz="0"/>
              <w:bottom w:val="none" w:color="FFFFFF" w:sz="0"/>
              <w:right w:val="none" w:color="FFFFFF" w:sz="0"/>
            </w:tcBorders>
            <w:shd w:fill="1F6E86" w:val="clear"/>
            <w:tcMar>
              <w:top w:type="dxa" w:w="100"/>
              <w:left w:type="dxa" w:w="120"/>
              <w:bottom w:type="dxa" w:w="100"/>
              <w:right w:type="dxa" w:w="120"/>
            </w:tcMar>
          </w:tcPr>
          <w:p>
            <w:pPr>
              <w:spacing w:line="264"/>
              <w:jc w:val="center"/>
            </w:pPr>
            <w:r>
              <w:rPr>
                <w:rFonts w:ascii="Times New Roman"/>
                <w:b/>
                <w:bCs/>
                <w:color w:val="FFFFFF"/>
                <w:sz w:val="21"/>
                <w:szCs w:val="21"/>
              </w:rPr>
              <w:t xml:space="preserve">Firebase</w:t>
            </w:r>
          </w:p>
          <w:p>
            <w:pPr>
              <w:spacing w:before="30" w:line="252"/>
              <w:jc w:val="center"/>
            </w:pPr>
            <w:r>
              <w:rPr>
                <w:rFonts w:ascii="Times New Roman"/>
                <w:color w:val="E6EEF2"/>
                <w:sz w:val="16"/>
                <w:szCs w:val="16"/>
              </w:rPr>
              <w:t xml:space="preserve">Firestore · Authentication · Cloud Messaging</w:t>
            </w:r>
          </w:p>
        </w:tc>
        <w:tc>
          <w:tcPr>
            <w:tcW w:type="pct" w:w="2500"/>
            <w:tcBorders>
              <w:top w:val="none" w:color="FFFFFF" w:sz="0"/>
              <w:left w:val="none" w:color="FFFFFF" w:sz="0"/>
              <w:bottom w:val="none" w:color="FFFFFF" w:sz="0"/>
              <w:right w:val="none" w:color="FFFFFF" w:sz="0"/>
            </w:tcBorders>
            <w:shd w:fill="13324A" w:val="clear"/>
            <w:tcMar>
              <w:top w:type="dxa" w:w="100"/>
              <w:left w:type="dxa" w:w="120"/>
              <w:bottom w:type="dxa" w:w="100"/>
              <w:right w:type="dxa" w:w="120"/>
            </w:tcMar>
          </w:tcPr>
          <w:p>
            <w:pPr>
              <w:spacing w:line="264"/>
              <w:jc w:val="center"/>
            </w:pPr>
            <w:r>
              <w:rPr>
                <w:rFonts w:ascii="Times New Roman"/>
                <w:b/>
                <w:bCs/>
                <w:color w:val="FFFFFF"/>
                <w:sz w:val="21"/>
                <w:szCs w:val="21"/>
              </w:rPr>
              <w:t xml:space="preserve">Omni Backend (Node/Express, Render)</w:t>
            </w:r>
          </w:p>
          <w:p>
            <w:pPr>
              <w:spacing w:before="30" w:line="252"/>
              <w:jc w:val="center"/>
            </w:pPr>
            <w:r>
              <w:rPr>
                <w:rFonts w:ascii="Times New Roman"/>
                <w:color w:val="E6EEF2"/>
                <w:sz w:val="16"/>
                <w:szCs w:val="16"/>
              </w:rPr>
              <w:t xml:space="preserve">OTP · AI meal analysis · verification · messaging · entitlement</w:t>
            </w:r>
          </w:p>
        </w:tc>
      </w:tr>
    </w:tbl>
    <w:p>
      <w:pPr>
        <w:spacing w:after="40" w:before="40"/>
        <w:jc w:val="center"/>
      </w:pPr>
      <w:r>
        <w:rPr>
          <w:rFonts w:ascii="Times New Roman"/>
          <w:color w:val="37DCF2"/>
          <w:sz w:val="20"/>
          <w:szCs w:val="20"/>
        </w:rPr>
        <w:t xml:space="preserve">▼</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162235" w:val="clear"/>
            <w:tcMar>
              <w:top w:type="dxa" w:w="100"/>
              <w:left w:type="dxa" w:w="160"/>
              <w:bottom w:type="dxa" w:w="100"/>
              <w:right w:type="dxa" w:w="160"/>
            </w:tcMar>
          </w:tcPr>
          <w:p>
            <w:pPr>
              <w:spacing w:line="264"/>
              <w:jc w:val="center"/>
            </w:pPr>
            <w:r>
              <w:rPr>
                <w:rFonts w:ascii="Times New Roman"/>
                <w:b/>
                <w:bCs/>
                <w:color w:val="FFFFFF"/>
                <w:sz w:val="22"/>
                <w:szCs w:val="22"/>
              </w:rPr>
              <w:t xml:space="preserve">External Services</w:t>
            </w:r>
          </w:p>
          <w:p>
            <w:pPr>
              <w:spacing w:before="30" w:line="252"/>
              <w:jc w:val="center"/>
            </w:pPr>
            <w:r>
              <w:rPr>
                <w:rFonts w:ascii="Times New Roman"/>
                <w:color w:val="AEBECB"/>
                <w:sz w:val="17"/>
                <w:szCs w:val="17"/>
              </w:rPr>
              <w:t xml:space="preserve">Google Gemini API · SendGrid email · RevenueCat · MapTiler / OSRM</w:t>
            </w:r>
          </w:p>
        </w:tc>
      </w:tr>
    </w:tbl>
    <w:p>
      <w:pPr>
        <w:spacing w:after="200" w:before="80"/>
        <w:jc w:val="center"/>
      </w:pPr>
      <w:r>
        <w:rPr>
          <w:rFonts w:ascii="Times New Roman"/>
          <w:i/>
          <w:iCs/>
          <w:color w:val="5B6B7D"/>
          <w:sz w:val="20"/>
          <w:szCs w:val="20"/>
        </w:rPr>
        <w:t xml:space="preserve">All privileged calls (AI, email, secret-key entitlement) are brokered by the backend, never the client.</w:t>
      </w:r>
    </w:p>
    <w:p>
      <w:pPr>
        <w:pStyle w:val="Heading2"/>
        <w:spacing w:after="110" w:before="240" w:line="312"/>
      </w:pPr>
      <w:bookmarkStart w:id="100014" w:name="_Toc100014"/>
      <w:r>
        <w:rPr>
          <w:rFonts w:ascii="Times New Roman"/>
          <w:b/>
          <w:bCs/>
          <w:color w:val="13324A"/>
          <w:sz w:val="27"/>
          <w:szCs w:val="27"/>
        </w:rPr>
        <w:t xml:space="preserve">5.2  Core Components</w:t>
      </w:r>
      <w:bookmarkEnd w:id="100014"/>
    </w:p>
    <w:p>
      <w:pPr>
        <w:spacing w:after="140" w:line="312"/>
        <w:jc w:val="both"/>
      </w:pPr>
      <w:r>
        <w:rPr>
          <w:rFonts w:ascii="Times New Roman"/>
          <w:color w:val="000000"/>
          <w:sz w:val="24"/>
          <w:szCs w:val="24"/>
        </w:rPr>
        <w:t xml:space="preserve">The front end is the Compose UI, organized into feature packages (authentication, home, feed, messages, nutrition, sleep, first aid, SOS, Omni+, profile, settings, and notifications). Each feature exposes screens that observe a view model. The view models hold UI state and invoke repositories; they contain no Android framework or networking code directly, which keeps them unit-testable. Repositories are defined as interfaces with a real Firestore-backed implementation and a lightweight preview/fake implementation used for Compose previews and tests. Dependencies are wired together in a single application container that also acts as a view-model factory.</w:t>
      </w:r>
    </w:p>
    <w:p>
      <w:pPr>
        <w:spacing w:after="140" w:line="312"/>
        <w:jc w:val="both"/>
      </w:pPr>
      <w:r>
        <w:rPr>
          <w:rFonts w:ascii="Times New Roman"/>
          <w:color w:val="000000"/>
          <w:sz w:val="24"/>
          <w:szCs w:val="24"/>
        </w:rPr>
        <w:t xml:space="preserve">The backend is an Express application whose endpoints each perform one privileged task: sending and verifying a six-digit one-time password, analyzing a meal via Gemini, approving or rejecting doctor-verification requests, sending chat messages with a push notification, and toggling social likes and comments. A middleware verifies the caller’s Firebase identity token on every request and derives the user identifier from the verified token rather than from the request body, closing a common spoofing vector. Firestore stores the application’s documents — users, posts, meals, sleep records, conversations, doctors, and verification requests — and Cloud Messaging delivers notifications.</w:t>
      </w:r>
    </w:p>
    <w:p>
      <w:pPr>
        <w:pStyle w:val="Heading2"/>
        <w:spacing w:after="110" w:before="240" w:line="312"/>
      </w:pPr>
      <w:bookmarkStart w:id="100015" w:name="_Toc100015"/>
      <w:r>
        <w:rPr>
          <w:rFonts w:ascii="Times New Roman"/>
          <w:b/>
          <w:bCs/>
          <w:color w:val="13324A"/>
          <w:sz w:val="27"/>
          <w:szCs w:val="27"/>
        </w:rPr>
        <w:t xml:space="preserve">5.3  Data Model</w:t>
      </w:r>
      <w:bookmarkEnd w:id="100015"/>
    </w:p>
    <w:p>
      <w:pPr>
        <w:spacing w:after="140" w:line="312"/>
        <w:jc w:val="both"/>
      </w:pPr>
      <w:r>
        <w:rPr>
          <w:rFonts w:ascii="Times New Roman"/>
          <w:color w:val="000000"/>
          <w:sz w:val="24"/>
          <w:szCs w:val="24"/>
        </w:rPr>
        <w:t xml:space="preserve">The domain is expressed as a set of Kotlin data classes that map to Firestore documents, including User, Post, Story, Meal, MealAnalysis, SleepRecord, DailyMetrics, Conversation, Doctor, Consultation, VerificationRequest, Hospital, Route, EmergencyContact, Guide, and AppNotification. Counters such as follower and like totals are computed with server-side aggregation queries, and a like is modeled as one document per liker to keep writes idempotent and prevent double-counting.</w:t>
      </w:r>
    </w:p>
    <w:p>
      <w:pPr>
        <w:pStyle w:val="Heading2"/>
        <w:spacing w:after="110" w:before="240" w:line="312"/>
      </w:pPr>
      <w:bookmarkStart w:id="100016" w:name="_Toc100016"/>
      <w:r>
        <w:rPr>
          <w:rFonts w:ascii="Times New Roman"/>
          <w:b/>
          <w:bCs/>
          <w:color w:val="13324A"/>
          <w:sz w:val="27"/>
          <w:szCs w:val="27"/>
        </w:rPr>
        <w:t xml:space="preserve">5.4  UI/UX Design Considerations</w:t>
      </w:r>
      <w:bookmarkEnd w:id="100016"/>
    </w:p>
    <w:p>
      <w:pPr>
        <w:spacing w:after="140" w:line="312"/>
        <w:jc w:val="both"/>
      </w:pPr>
      <w:r>
        <w:rPr>
          <w:rFonts w:ascii="Times New Roman"/>
          <w:color w:val="000000"/>
          <w:sz w:val="24"/>
          <w:szCs w:val="24"/>
        </w:rPr>
        <w:t xml:space="preserve">The interface was implemented as a faithful reproduction of a Figma design system on a fixed reference artboard, giving the application a consistent visual identity across every screen. Reusable components — such as the verified-doctor badge and the Omni+ badge — were factored out and threaded through the app to guarantee consistency. Compose previews follow a single approved convention (a five-pane device matrix wrapped in the application theme), so that every screen can be inspected without deploying to a device. Motion was treated as a first-class concern: a shared navigation-motion state lifts bottom-bar transitions above screen swaps so the navigation bar morphs smoothly instead of being recreated on each screen change. Accessibility and readability were maintained through Material 3 typography and sufficient color contrast.</w:t>
      </w:r>
    </w:p>
    <w:p>
      <w:pPr>
        <w:pStyle w:val="Heading1"/>
        <w:spacing w:after="160" w:before="360" w:line="312"/>
      </w:pPr>
      <w:bookmarkStart w:id="100017" w:name="_Toc100017"/>
      <w:r>
        <w:rPr>
          <w:rFonts w:ascii="Times New Roman"/>
          <w:b/>
          <w:bCs/>
          <w:color w:val="13324A"/>
          <w:sz w:val="32"/>
          <w:szCs w:val="32"/>
        </w:rPr>
        <w:t xml:space="preserve">6  Implementation</w:t>
      </w:r>
      <w:bookmarkEnd w:id="100017"/>
    </w:p>
    <w:p>
      <w:pPr>
        <w:pStyle w:val="Heading2"/>
        <w:spacing w:after="110" w:before="240" w:line="312"/>
      </w:pPr>
      <w:bookmarkStart w:id="100018" w:name="_Toc100018"/>
      <w:r>
        <w:rPr>
          <w:rFonts w:ascii="Times New Roman"/>
          <w:b/>
          <w:bCs/>
          <w:color w:val="13324A"/>
          <w:sz w:val="27"/>
          <w:szCs w:val="27"/>
        </w:rPr>
        <w:t xml:space="preserve">6.1  Development Process</w:t>
      </w:r>
      <w:bookmarkEnd w:id="100018"/>
    </w:p>
    <w:p>
      <w:pPr>
        <w:spacing w:after="140" w:line="312"/>
        <w:jc w:val="both"/>
      </w:pPr>
      <w:r>
        <w:rPr>
          <w:rFonts w:ascii="Times New Roman"/>
          <w:color w:val="000000"/>
          <w:sz w:val="24"/>
          <w:szCs w:val="24"/>
        </w:rPr>
        <w:t xml:space="preserve">Implementation proceeded feature by feature within each phase. For a typical feature, the team first built the Compose screen against a preview/fake repository so the layout could be validated against Figma, then implemented the real Firestore-backed repository and connected it through a view model, and finally verified the end-to-end behavior on a physical device. Sensitive operations were implemented last and on the server: only after a feature worked against Firestore was its privileged path (AI, email, or entitlement) routed through the Node backend. This ordering kept the client shippable at every step while ensuring secrets never reached it.</w:t>
      </w:r>
    </w:p>
    <w:p>
      <w:pPr>
        <w:pStyle w:val="Heading2"/>
        <w:spacing w:after="110" w:before="240" w:line="312"/>
      </w:pPr>
      <w:bookmarkStart w:id="100019" w:name="_Toc100019"/>
      <w:r>
        <w:rPr>
          <w:rFonts w:ascii="Times New Roman"/>
          <w:b/>
          <w:bCs/>
          <w:color w:val="13324A"/>
          <w:sz w:val="27"/>
          <w:szCs w:val="27"/>
        </w:rPr>
        <w:t xml:space="preserve">6.2  Key Features and Functionalities</w:t>
      </w:r>
      <w:bookmarkEnd w:id="100019"/>
    </w:p>
    <w:p>
      <w:pPr>
        <w:spacing w:after="140" w:line="312"/>
        <w:jc w:val="both"/>
      </w:pPr>
      <w:r>
        <w:rPr>
          <w:rFonts w:ascii="Times New Roman"/>
          <w:color w:val="000000"/>
          <w:sz w:val="24"/>
          <w:szCs w:val="24"/>
        </w:rPr>
        <w:t xml:space="preserve">The application delivers the following principal feature modules, each backed by its own view model and repository.</w:t>
      </w:r>
    </w:p>
    <w:p>
      <w:pPr>
        <w:keepNext/>
        <w:spacing w:after="60" w:before="120"/>
      </w:pPr>
      <w:r>
        <w:rPr>
          <w:rFonts w:ascii="Times New Roman"/>
          <w:b/>
          <w:bCs/>
          <w:color w:val="13324A"/>
          <w:sz w:val="21"/>
          <w:szCs w:val="21"/>
        </w:rPr>
        <w:t xml:space="preserve">Table 3  Principal feature modules</w:t>
      </w:r>
    </w:p>
    <w:tbl>
      <w:tblPr>
        <w:tblW w:type="pct" w:w="5000"/>
        <w:tblBorders>
          <w:top w:val="single" w:color="1B6B7A" w:sz="6"/>
          <w:left w:val="none" w:color="FFFFFF" w:sz="0"/>
          <w:bottom w:val="single" w:color="1B6B7A" w:sz="6"/>
          <w:right w:val="none" w:color="FFFFFF" w:sz="0"/>
          <w:insideH w:val="single" w:color="C8DDE2" w:sz="1"/>
          <w:insideV w:val="none" w:color="FFFFFF" w:sz="0"/>
        </w:tblBorders>
        <w:tblLayout w:type="fixed"/>
      </w:tblPr>
      <w:tblGrid>
        <w:gridCol w:w="2285"/>
        <w:gridCol w:w="6503"/>
      </w:tblGrid>
      <w:tr>
        <w:trPr>
          <w:cantSplit/>
          <w:tblHeader/>
        </w:trPr>
        <w:tc>
          <w:tcPr>
            <w:tcW w:type="pct" w:w="1300"/>
            <w:shd w:fill="1B6B7A" w:val="clear"/>
            <w:tcMar>
              <w:top w:type="dxa" w:w="70"/>
              <w:left w:type="dxa" w:w="130"/>
              <w:bottom w:type="dxa" w:w="70"/>
              <w:right w:type="dxa" w:w="130"/>
            </w:tcMar>
          </w:tcPr>
          <w:p>
            <w:pPr>
              <w:spacing w:line="276"/>
            </w:pPr>
            <w:r>
              <w:rPr>
                <w:rFonts w:ascii="Times New Roman"/>
                <w:b/>
                <w:bCs/>
                <w:color w:val="FFFFFF"/>
                <w:sz w:val="21"/>
                <w:szCs w:val="21"/>
              </w:rPr>
              <w:t xml:space="preserve">Module</w:t>
            </w:r>
          </w:p>
        </w:tc>
        <w:tc>
          <w:tcPr>
            <w:tcW w:type="pct" w:w="3700"/>
            <w:shd w:fill="1B6B7A" w:val="clear"/>
            <w:tcMar>
              <w:top w:type="dxa" w:w="70"/>
              <w:left w:type="dxa" w:w="130"/>
              <w:bottom w:type="dxa" w:w="70"/>
              <w:right w:type="dxa" w:w="130"/>
            </w:tcMar>
          </w:tcPr>
          <w:p>
            <w:pPr>
              <w:spacing w:line="276"/>
            </w:pPr>
            <w:r>
              <w:rPr>
                <w:rFonts w:ascii="Times New Roman"/>
                <w:b/>
                <w:bCs/>
                <w:color w:val="FFFFFF"/>
                <w:sz w:val="21"/>
                <w:szCs w:val="21"/>
              </w:rPr>
              <w:t xml:space="preserve">Functionality</w:t>
            </w:r>
          </w:p>
        </w:tc>
      </w:tr>
      <w:tr>
        <w:trPr>
          <w:cantSplit/>
        </w:trPr>
        <w:tc>
          <w:tcPr>
            <w:tcW w:type="pct" w:w="1300"/>
            <w:shd w:fill="FFFFFF" w:val="clear"/>
            <w:tcMar>
              <w:top w:type="dxa" w:w="60"/>
              <w:left w:type="dxa" w:w="130"/>
              <w:bottom w:type="dxa" w:w="60"/>
              <w:right w:type="dxa" w:w="130"/>
            </w:tcMar>
          </w:tcPr>
          <w:p>
            <w:pPr>
              <w:spacing w:line="288"/>
            </w:pPr>
            <w:r>
              <w:rPr>
                <w:rFonts w:ascii="Times New Roman"/>
                <w:color w:val="000000"/>
                <w:sz w:val="20"/>
                <w:szCs w:val="20"/>
              </w:rPr>
              <w:t xml:space="preserve">Authentication</w:t>
            </w:r>
          </w:p>
        </w:tc>
        <w:tc>
          <w:tcPr>
            <w:tcW w:type="pct" w:w="3700"/>
            <w:shd w:fill="FFFFFF" w:val="clear"/>
            <w:tcMar>
              <w:top w:type="dxa" w:w="60"/>
              <w:left w:type="dxa" w:w="130"/>
              <w:bottom w:type="dxa" w:w="60"/>
              <w:right w:type="dxa" w:w="130"/>
            </w:tcMar>
          </w:tcPr>
          <w:p>
            <w:pPr>
              <w:spacing w:line="288"/>
            </w:pPr>
            <w:r>
              <w:rPr>
                <w:rFonts w:ascii="Times New Roman"/>
                <w:color w:val="000000"/>
                <w:sz w:val="20"/>
                <w:szCs w:val="20"/>
              </w:rPr>
              <w:t xml:space="preserve">Email/password sign-up and sign-in with six-digit OTP email verification</w:t>
            </w:r>
          </w:p>
        </w:tc>
      </w:tr>
      <w:tr>
        <w:trPr>
          <w:cantSplit/>
        </w:trPr>
        <w:tc>
          <w:tcPr>
            <w:tcW w:type="pct" w:w="1300"/>
            <w:shd w:fill="EDF3F5" w:val="clear"/>
            <w:tcMar>
              <w:top w:type="dxa" w:w="60"/>
              <w:left w:type="dxa" w:w="130"/>
              <w:bottom w:type="dxa" w:w="60"/>
              <w:right w:type="dxa" w:w="130"/>
            </w:tcMar>
          </w:tcPr>
          <w:p>
            <w:pPr>
              <w:spacing w:line="288"/>
            </w:pPr>
            <w:r>
              <w:rPr>
                <w:rFonts w:ascii="Times New Roman"/>
                <w:color w:val="000000"/>
                <w:sz w:val="20"/>
                <w:szCs w:val="20"/>
              </w:rPr>
              <w:t xml:space="preserve">Home dashboard</w:t>
            </w:r>
          </w:p>
        </w:tc>
        <w:tc>
          <w:tcPr>
            <w:tcW w:type="pct" w:w="3700"/>
            <w:shd w:fill="EDF3F5" w:val="clear"/>
            <w:tcMar>
              <w:top w:type="dxa" w:w="60"/>
              <w:left w:type="dxa" w:w="130"/>
              <w:bottom w:type="dxa" w:w="60"/>
              <w:right w:type="dxa" w:w="130"/>
            </w:tcMar>
          </w:tcPr>
          <w:p>
            <w:pPr>
              <w:spacing w:line="288"/>
            </w:pPr>
            <w:r>
              <w:rPr>
                <w:rFonts w:ascii="Times New Roman"/>
                <w:color w:val="000000"/>
                <w:sz w:val="20"/>
                <w:szCs w:val="20"/>
              </w:rPr>
              <w:t xml:space="preserve">Bento-style aggregation of daily health metrics and updates</w:t>
            </w:r>
          </w:p>
        </w:tc>
      </w:tr>
      <w:tr>
        <w:trPr>
          <w:cantSplit/>
        </w:trPr>
        <w:tc>
          <w:tcPr>
            <w:tcW w:type="pct" w:w="1300"/>
            <w:shd w:fill="FFFFFF" w:val="clear"/>
            <w:tcMar>
              <w:top w:type="dxa" w:w="60"/>
              <w:left w:type="dxa" w:w="130"/>
              <w:bottom w:type="dxa" w:w="60"/>
              <w:right w:type="dxa" w:w="130"/>
            </w:tcMar>
          </w:tcPr>
          <w:p>
            <w:pPr>
              <w:spacing w:line="288"/>
            </w:pPr>
            <w:r>
              <w:rPr>
                <w:rFonts w:ascii="Times New Roman"/>
                <w:color w:val="000000"/>
                <w:sz w:val="20"/>
                <w:szCs w:val="20"/>
              </w:rPr>
              <w:t xml:space="preserve">Step counter</w:t>
            </w:r>
          </w:p>
        </w:tc>
        <w:tc>
          <w:tcPr>
            <w:tcW w:type="pct" w:w="3700"/>
            <w:shd w:fill="FFFFFF" w:val="clear"/>
            <w:tcMar>
              <w:top w:type="dxa" w:w="60"/>
              <w:left w:type="dxa" w:w="130"/>
              <w:bottom w:type="dxa" w:w="60"/>
              <w:right w:type="dxa" w:w="130"/>
            </w:tcMar>
          </w:tcPr>
          <w:p>
            <w:pPr>
              <w:spacing w:line="288"/>
            </w:pPr>
            <w:r>
              <w:rPr>
                <w:rFonts w:ascii="Times New Roman"/>
                <w:color w:val="000000"/>
                <w:sz w:val="20"/>
                <w:szCs w:val="20"/>
              </w:rPr>
              <w:t xml:space="preserve">Device step tracking with midnight-rollover handling, no foreground service</w:t>
            </w:r>
          </w:p>
        </w:tc>
      </w:tr>
      <w:tr>
        <w:trPr>
          <w:cantSplit/>
        </w:trPr>
        <w:tc>
          <w:tcPr>
            <w:tcW w:type="pct" w:w="1300"/>
            <w:shd w:fill="EDF3F5" w:val="clear"/>
            <w:tcMar>
              <w:top w:type="dxa" w:w="60"/>
              <w:left w:type="dxa" w:w="130"/>
              <w:bottom w:type="dxa" w:w="60"/>
              <w:right w:type="dxa" w:w="130"/>
            </w:tcMar>
          </w:tcPr>
          <w:p>
            <w:pPr>
              <w:spacing w:line="288"/>
            </w:pPr>
            <w:r>
              <w:rPr>
                <w:rFonts w:ascii="Times New Roman"/>
                <w:color w:val="000000"/>
                <w:sz w:val="20"/>
                <w:szCs w:val="20"/>
              </w:rPr>
              <w:t xml:space="preserve">Sleep</w:t>
            </w:r>
          </w:p>
        </w:tc>
        <w:tc>
          <w:tcPr>
            <w:tcW w:type="pct" w:w="3700"/>
            <w:shd w:fill="EDF3F5" w:val="clear"/>
            <w:tcMar>
              <w:top w:type="dxa" w:w="60"/>
              <w:left w:type="dxa" w:w="130"/>
              <w:bottom w:type="dxa" w:w="60"/>
              <w:right w:type="dxa" w:w="130"/>
            </w:tcMar>
          </w:tcPr>
          <w:p>
            <w:pPr>
              <w:spacing w:line="288"/>
            </w:pPr>
            <w:r>
              <w:rPr>
                <w:rFonts w:ascii="Times New Roman"/>
                <w:color w:val="000000"/>
                <w:sz w:val="20"/>
                <w:szCs w:val="20"/>
              </w:rPr>
              <w:t xml:space="preserve">Sleep logging, confirmation, and trend tracking</w:t>
            </w:r>
          </w:p>
        </w:tc>
      </w:tr>
      <w:tr>
        <w:trPr>
          <w:cantSplit/>
        </w:trPr>
        <w:tc>
          <w:tcPr>
            <w:tcW w:type="pct" w:w="1300"/>
            <w:shd w:fill="FFFFFF" w:val="clear"/>
            <w:tcMar>
              <w:top w:type="dxa" w:w="60"/>
              <w:left w:type="dxa" w:w="130"/>
              <w:bottom w:type="dxa" w:w="60"/>
              <w:right w:type="dxa" w:w="130"/>
            </w:tcMar>
          </w:tcPr>
          <w:p>
            <w:pPr>
              <w:spacing w:line="288"/>
            </w:pPr>
            <w:r>
              <w:rPr>
                <w:rFonts w:ascii="Times New Roman"/>
                <w:color w:val="000000"/>
                <w:sz w:val="20"/>
                <w:szCs w:val="20"/>
              </w:rPr>
              <w:t xml:space="preserve">Nutrition</w:t>
            </w:r>
          </w:p>
        </w:tc>
        <w:tc>
          <w:tcPr>
            <w:tcW w:type="pct" w:w="3700"/>
            <w:shd w:fill="FFFFFF" w:val="clear"/>
            <w:tcMar>
              <w:top w:type="dxa" w:w="60"/>
              <w:left w:type="dxa" w:w="130"/>
              <w:bottom w:type="dxa" w:w="60"/>
              <w:right w:type="dxa" w:w="130"/>
            </w:tcMar>
          </w:tcPr>
          <w:p>
            <w:pPr>
              <w:spacing w:line="288"/>
            </w:pPr>
            <w:r>
              <w:rPr>
                <w:rFonts w:ascii="Times New Roman"/>
                <w:color w:val="000000"/>
                <w:sz w:val="20"/>
                <w:szCs w:val="20"/>
              </w:rPr>
              <w:t xml:space="preserve">Manual meal logging plus AI meal analysis returning validated nutrition</w:t>
            </w:r>
          </w:p>
        </w:tc>
      </w:tr>
      <w:tr>
        <w:trPr>
          <w:cantSplit/>
        </w:trPr>
        <w:tc>
          <w:tcPr>
            <w:tcW w:type="pct" w:w="1300"/>
            <w:shd w:fill="EDF3F5" w:val="clear"/>
            <w:tcMar>
              <w:top w:type="dxa" w:w="60"/>
              <w:left w:type="dxa" w:w="130"/>
              <w:bottom w:type="dxa" w:w="60"/>
              <w:right w:type="dxa" w:w="130"/>
            </w:tcMar>
          </w:tcPr>
          <w:p>
            <w:pPr>
              <w:spacing w:line="288"/>
            </w:pPr>
            <w:r>
              <w:rPr>
                <w:rFonts w:ascii="Times New Roman"/>
                <w:color w:val="000000"/>
                <w:sz w:val="20"/>
                <w:szCs w:val="20"/>
              </w:rPr>
              <w:t xml:space="preserve">Social feed</w:t>
            </w:r>
          </w:p>
        </w:tc>
        <w:tc>
          <w:tcPr>
            <w:tcW w:type="pct" w:w="3700"/>
            <w:shd w:fill="EDF3F5" w:val="clear"/>
            <w:tcMar>
              <w:top w:type="dxa" w:w="60"/>
              <w:left w:type="dxa" w:w="130"/>
              <w:bottom w:type="dxa" w:w="60"/>
              <w:right w:type="dxa" w:w="130"/>
            </w:tcMar>
          </w:tcPr>
          <w:p>
            <w:pPr>
              <w:spacing w:line="288"/>
            </w:pPr>
            <w:r>
              <w:rPr>
                <w:rFonts w:ascii="Times New Roman"/>
                <w:color w:val="000000"/>
                <w:sz w:val="20"/>
                <w:szCs w:val="20"/>
              </w:rPr>
              <w:t xml:space="preserve">Posts, stories, comments, and likes with a followed-only story rail</w:t>
            </w:r>
          </w:p>
        </w:tc>
      </w:tr>
      <w:tr>
        <w:trPr>
          <w:cantSplit/>
        </w:trPr>
        <w:tc>
          <w:tcPr>
            <w:tcW w:type="pct" w:w="1300"/>
            <w:shd w:fill="FFFFFF" w:val="clear"/>
            <w:tcMar>
              <w:top w:type="dxa" w:w="60"/>
              <w:left w:type="dxa" w:w="130"/>
              <w:bottom w:type="dxa" w:w="60"/>
              <w:right w:type="dxa" w:w="130"/>
            </w:tcMar>
          </w:tcPr>
          <w:p>
            <w:pPr>
              <w:spacing w:line="288"/>
            </w:pPr>
            <w:r>
              <w:rPr>
                <w:rFonts w:ascii="Times New Roman"/>
                <w:color w:val="000000"/>
                <w:sz w:val="20"/>
                <w:szCs w:val="20"/>
              </w:rPr>
              <w:t xml:space="preserve">Messaging</w:t>
            </w:r>
          </w:p>
        </w:tc>
        <w:tc>
          <w:tcPr>
            <w:tcW w:type="pct" w:w="3700"/>
            <w:shd w:fill="FFFFFF" w:val="clear"/>
            <w:tcMar>
              <w:top w:type="dxa" w:w="60"/>
              <w:left w:type="dxa" w:w="130"/>
              <w:bottom w:type="dxa" w:w="60"/>
              <w:right w:type="dxa" w:w="130"/>
            </w:tcMar>
          </w:tcPr>
          <w:p>
            <w:pPr>
              <w:spacing w:line="288"/>
            </w:pPr>
            <w:r>
              <w:rPr>
                <w:rFonts w:ascii="Times New Roman"/>
                <w:color w:val="000000"/>
                <w:sz w:val="20"/>
                <w:szCs w:val="20"/>
              </w:rPr>
              <w:t xml:space="preserve">One-to-one Firestore conversations with backend send + push notification</w:t>
            </w:r>
          </w:p>
        </w:tc>
      </w:tr>
      <w:tr>
        <w:trPr>
          <w:cantSplit/>
        </w:trPr>
        <w:tc>
          <w:tcPr>
            <w:tcW w:type="pct" w:w="1300"/>
            <w:shd w:fill="EDF3F5" w:val="clear"/>
            <w:tcMar>
              <w:top w:type="dxa" w:w="60"/>
              <w:left w:type="dxa" w:w="130"/>
              <w:bottom w:type="dxa" w:w="60"/>
              <w:right w:type="dxa" w:w="130"/>
            </w:tcMar>
          </w:tcPr>
          <w:p>
            <w:pPr>
              <w:spacing w:line="288"/>
            </w:pPr>
            <w:r>
              <w:rPr>
                <w:rFonts w:ascii="Times New Roman"/>
                <w:color w:val="000000"/>
                <w:sz w:val="20"/>
                <w:szCs w:val="20"/>
              </w:rPr>
              <w:t xml:space="preserve">First aid</w:t>
            </w:r>
          </w:p>
        </w:tc>
        <w:tc>
          <w:tcPr>
            <w:tcW w:type="pct" w:w="3700"/>
            <w:shd w:fill="EDF3F5" w:val="clear"/>
            <w:tcMar>
              <w:top w:type="dxa" w:w="60"/>
              <w:left w:type="dxa" w:w="130"/>
              <w:bottom w:type="dxa" w:w="60"/>
              <w:right w:type="dxa" w:w="130"/>
            </w:tcMar>
          </w:tcPr>
          <w:p>
            <w:pPr>
              <w:spacing w:line="288"/>
            </w:pPr>
            <w:r>
              <w:rPr>
                <w:rFonts w:ascii="Times New Roman"/>
                <w:color w:val="000000"/>
                <w:sz w:val="20"/>
                <w:szCs w:val="20"/>
              </w:rPr>
              <w:t xml:space="preserve">Illustrated, animated step-by-step emergency guides (e.g., CPR)</w:t>
            </w:r>
          </w:p>
        </w:tc>
      </w:tr>
      <w:tr>
        <w:trPr>
          <w:cantSplit/>
        </w:trPr>
        <w:tc>
          <w:tcPr>
            <w:tcW w:type="pct" w:w="1300"/>
            <w:shd w:fill="FFFFFF" w:val="clear"/>
            <w:tcMar>
              <w:top w:type="dxa" w:w="60"/>
              <w:left w:type="dxa" w:w="130"/>
              <w:bottom w:type="dxa" w:w="60"/>
              <w:right w:type="dxa" w:w="130"/>
            </w:tcMar>
          </w:tcPr>
          <w:p>
            <w:pPr>
              <w:spacing w:line="288"/>
            </w:pPr>
            <w:r>
              <w:rPr>
                <w:rFonts w:ascii="Times New Roman"/>
                <w:color w:val="000000"/>
                <w:sz w:val="20"/>
                <w:szCs w:val="20"/>
              </w:rPr>
              <w:t xml:space="preserve">SOS</w:t>
            </w:r>
          </w:p>
        </w:tc>
        <w:tc>
          <w:tcPr>
            <w:tcW w:type="pct" w:w="3700"/>
            <w:shd w:fill="FFFFFF" w:val="clear"/>
            <w:tcMar>
              <w:top w:type="dxa" w:w="60"/>
              <w:left w:type="dxa" w:w="130"/>
              <w:bottom w:type="dxa" w:w="60"/>
              <w:right w:type="dxa" w:w="130"/>
            </w:tcMar>
          </w:tcPr>
          <w:p>
            <w:pPr>
              <w:spacing w:line="288"/>
            </w:pPr>
            <w:r>
              <w:rPr>
                <w:rFonts w:ascii="Times New Roman"/>
                <w:color w:val="000000"/>
                <w:sz w:val="20"/>
                <w:szCs w:val="20"/>
              </w:rPr>
              <w:t xml:space="preserve">MapLibre emergency map, nearby hospitals, and OSRM routing</w:t>
            </w:r>
          </w:p>
        </w:tc>
      </w:tr>
      <w:tr>
        <w:trPr>
          <w:cantSplit/>
        </w:trPr>
        <w:tc>
          <w:tcPr>
            <w:tcW w:type="pct" w:w="1300"/>
            <w:shd w:fill="EDF3F5" w:val="clear"/>
            <w:tcMar>
              <w:top w:type="dxa" w:w="60"/>
              <w:left w:type="dxa" w:w="130"/>
              <w:bottom w:type="dxa" w:w="60"/>
              <w:right w:type="dxa" w:w="130"/>
            </w:tcMar>
          </w:tcPr>
          <w:p>
            <w:pPr>
              <w:spacing w:line="288"/>
            </w:pPr>
            <w:r>
              <w:rPr>
                <w:rFonts w:ascii="Times New Roman"/>
                <w:color w:val="000000"/>
                <w:sz w:val="20"/>
                <w:szCs w:val="20"/>
              </w:rPr>
              <w:t xml:space="preserve">Omni+</w:t>
            </w:r>
          </w:p>
        </w:tc>
        <w:tc>
          <w:tcPr>
            <w:tcW w:type="pct" w:w="3700"/>
            <w:shd w:fill="EDF3F5" w:val="clear"/>
            <w:tcMar>
              <w:top w:type="dxa" w:w="60"/>
              <w:left w:type="dxa" w:w="130"/>
              <w:bottom w:type="dxa" w:w="60"/>
              <w:right w:type="dxa" w:w="130"/>
            </w:tcMar>
          </w:tcPr>
          <w:p>
            <w:pPr>
              <w:spacing w:line="288"/>
            </w:pPr>
            <w:r>
              <w:rPr>
                <w:rFonts w:ascii="Times New Roman"/>
                <w:color w:val="000000"/>
                <w:sz w:val="20"/>
                <w:szCs w:val="20"/>
              </w:rPr>
              <w:t xml:space="preserve">Subscription paywall, premium gating, doctor directory and consultation</w:t>
            </w:r>
          </w:p>
        </w:tc>
      </w:tr>
      <w:tr>
        <w:trPr>
          <w:cantSplit/>
        </w:trPr>
        <w:tc>
          <w:tcPr>
            <w:tcW w:type="pct" w:w="1300"/>
            <w:shd w:fill="FFFFFF" w:val="clear"/>
            <w:tcMar>
              <w:top w:type="dxa" w:w="60"/>
              <w:left w:type="dxa" w:w="130"/>
              <w:bottom w:type="dxa" w:w="60"/>
              <w:right w:type="dxa" w:w="130"/>
            </w:tcMar>
          </w:tcPr>
          <w:p>
            <w:pPr>
              <w:spacing w:line="288"/>
            </w:pPr>
            <w:r>
              <w:rPr>
                <w:rFonts w:ascii="Times New Roman"/>
                <w:color w:val="000000"/>
                <w:sz w:val="20"/>
                <w:szCs w:val="20"/>
              </w:rPr>
              <w:t xml:space="preserve">Doctor verification</w:t>
            </w:r>
          </w:p>
        </w:tc>
        <w:tc>
          <w:tcPr>
            <w:tcW w:type="pct" w:w="3700"/>
            <w:shd w:fill="FFFFFF" w:val="clear"/>
            <w:tcMar>
              <w:top w:type="dxa" w:w="60"/>
              <w:left w:type="dxa" w:w="130"/>
              <w:bottom w:type="dxa" w:w="60"/>
              <w:right w:type="dxa" w:w="130"/>
            </w:tcMar>
          </w:tcPr>
          <w:p>
            <w:pPr>
              <w:spacing w:line="288"/>
            </w:pPr>
            <w:r>
              <w:rPr>
                <w:rFonts w:ascii="Times New Roman"/>
                <w:color w:val="000000"/>
                <w:sz w:val="20"/>
                <w:szCs w:val="20"/>
              </w:rPr>
              <w:t xml:space="preserve">Clinician intake, admin approval, and entitlement comp</w:t>
            </w:r>
          </w:p>
        </w:tc>
      </w:tr>
    </w:tbl>
    <w:p>
      <w:pPr>
        <w:spacing w:after="200" w:before="80"/>
        <w:jc w:val="center"/>
      </w:pPr>
      <w:r>
        <w:rPr>
          <w:rFonts w:ascii="Times New Roman"/>
          <w:i/>
          <w:iCs/>
          <w:color w:val="5B6B7D"/>
          <w:sz w:val="20"/>
          <w:szCs w:val="20"/>
        </w:rPr>
        <w:t xml:space="preserve">Each module follows the Screen → ViewModel → Repository → Firebase/backend flow.</w:t>
      </w:r>
    </w:p>
    <w:p>
      <w:pPr>
        <w:pStyle w:val="Heading2"/>
        <w:spacing w:after="110" w:before="240" w:line="312"/>
      </w:pPr>
      <w:bookmarkStart w:id="100020" w:name="_Toc100020"/>
      <w:r>
        <w:rPr>
          <w:rFonts w:ascii="Times New Roman"/>
          <w:b/>
          <w:bCs/>
          <w:color w:val="13324A"/>
          <w:sz w:val="27"/>
          <w:szCs w:val="27"/>
        </w:rPr>
        <w:t xml:space="preserve">6.3  AI Meal-Analysis Pipeline</w:t>
      </w:r>
      <w:bookmarkEnd w:id="100020"/>
    </w:p>
    <w:p>
      <w:pPr>
        <w:spacing w:after="140" w:line="312"/>
        <w:jc w:val="both"/>
      </w:pPr>
      <w:r>
        <w:rPr>
          <w:rFonts w:ascii="Times New Roman"/>
          <w:color w:val="000000"/>
          <w:sz w:val="24"/>
          <w:szCs w:val="24"/>
        </w:rPr>
        <w:t xml:space="preserve">The AI feature is representative of the security-first design and merits detailed description. When a user describes a meal, the nutrition view model calls a meal-analysis repository whose real implementation issues an authenticated HTTP request to the backend, attaching a freshly refreshed Firebase identity token and using a generous read timeout to tolerate cold starts on the hosting platform. The backend verifies the token, validates the input, and calls the Gemini generative-language model with a locked system prompt, a structured-output JSON schema, and a low temperature so that the response is deterministic and machine-parseable.</w:t>
      </w:r>
    </w:p>
    <w:p>
      <w:pPr>
        <w:spacing w:after="140" w:line="312"/>
        <w:jc w:val="both"/>
      </w:pPr>
      <w:r>
        <w:rPr>
          <w:rFonts w:ascii="Times New Roman"/>
          <w:color w:val="000000"/>
          <w:sz w:val="24"/>
          <w:szCs w:val="24"/>
        </w:rPr>
        <w:t xml:space="preserve">Crucially, the backend does not trust the model output verbatim. It re-validates the returned figures semantically — rejecting negative or implausible values and enforcing unit-aware quantity bounds — and it recomputes the meal totals server-side rather than accepting the model’s own arithmetic. Failures degrade gracefully to a manual-logging fallback, and the meal text is never written to logs. The Gemini API key exists only on the server, so no amount of client inspection can reveal it.</w:t>
      </w:r>
    </w:p>
    <w:p>
      <w:pPr>
        <w:pStyle w:val="Heading2"/>
        <w:spacing w:after="110" w:before="240" w:line="312"/>
      </w:pPr>
      <w:bookmarkStart w:id="100021" w:name="_Toc100021"/>
      <w:r>
        <w:rPr>
          <w:rFonts w:ascii="Times New Roman"/>
          <w:b/>
          <w:bCs/>
          <w:color w:val="13324A"/>
          <w:sz w:val="27"/>
          <w:szCs w:val="27"/>
        </w:rPr>
        <w:t xml:space="preserve">6.4  Code Structure and Major Modules</w:t>
      </w:r>
      <w:bookmarkEnd w:id="100021"/>
    </w:p>
    <w:p>
      <w:pPr>
        <w:spacing w:after="140" w:line="312"/>
        <w:jc w:val="both"/>
      </w:pPr>
      <w:r>
        <w:rPr>
          <w:rFonts w:ascii="Times New Roman"/>
          <w:color w:val="000000"/>
          <w:sz w:val="24"/>
          <w:szCs w:val="24"/>
        </w:rPr>
        <w:t xml:space="preserve">The Android source is organized under a single application package with clear top-level divisions: a data package (with model, repo, local, and revenuecat sub-packages), a dependency-injection package holding the application container, a domain package for recommendation logic, a service package for background work (cloud-messaging service, step-tracking service, and a boot receiver), and a ui package subdivided by feature. In total the client comprises approximately 40,000 lines of Kotlin across 151 source files and 291 composable functions. The backend is a compact fifteen-file TypeScript service in which each file owns one concern — for example, one module for Gemini access, one for meal analysis, one for messaging, one for verification, and one for RevenueCat entitlement — behind a shared authentication middleware and a Firestore-backed rate limiter.</w:t>
      </w:r>
    </w:p>
    <w:p>
      <w:pPr>
        <w:pStyle w:val="Heading1"/>
        <w:spacing w:after="160" w:before="360" w:line="312"/>
      </w:pPr>
      <w:bookmarkStart w:id="100022" w:name="_Toc100022"/>
      <w:r>
        <w:rPr>
          <w:rFonts w:ascii="Times New Roman"/>
          <w:b/>
          <w:bCs/>
          <w:color w:val="13324A"/>
          <w:sz w:val="32"/>
          <w:szCs w:val="32"/>
        </w:rPr>
        <w:t xml:space="preserve">7  Results and Discussion</w:t>
      </w:r>
      <w:bookmarkEnd w:id="100022"/>
    </w:p>
    <w:p>
      <w:pPr>
        <w:pStyle w:val="Heading2"/>
        <w:spacing w:after="110" w:before="240" w:line="312"/>
      </w:pPr>
      <w:bookmarkStart w:id="100023" w:name="_Toc100023"/>
      <w:r>
        <w:rPr>
          <w:rFonts w:ascii="Times New Roman"/>
          <w:b/>
          <w:bCs/>
          <w:color w:val="13324A"/>
          <w:sz w:val="27"/>
          <w:szCs w:val="27"/>
        </w:rPr>
        <w:t xml:space="preserve">7.1  Project Achievements</w:t>
      </w:r>
      <w:bookmarkEnd w:id="100023"/>
    </w:p>
    <w:p>
      <w:pPr>
        <w:spacing w:after="140" w:line="312"/>
        <w:jc w:val="both"/>
      </w:pPr>
      <w:r>
        <w:rPr>
          <w:rFonts w:ascii="Times New Roman"/>
          <w:color w:val="000000"/>
          <w:sz w:val="24"/>
          <w:szCs w:val="24"/>
        </w:rPr>
        <w:t xml:space="preserve">The project delivered a working, multi-feature Android application together with a deployed backend. All feature modules listed in Table 3 were implemented and verified on a physical device. The AI meal-analysis pipeline returns structured, server-validated nutrition data; the Omni+ subscription loads real offerings and prices and grants entitlements from the server; the verified-doctor consultation channel connects patients to clinicians; and the emergency map renders nearby hospitals with routing. The interface matches the Figma design system to within a few device-independent pixels on the screens that were pixel-checked.</w:t>
      </w:r>
    </w:p>
    <w:p>
      <w:pPr>
        <w:spacing w:after="140" w:line="312"/>
        <w:jc w:val="both"/>
      </w:pPr>
      <w:r>
        <w:rPr>
          <w:rFonts w:ascii="Times New Roman"/>
          <w:color w:val="000000"/>
          <w:sz w:val="24"/>
          <w:szCs w:val="24"/>
        </w:rPr>
        <w:t xml:space="preserve">The system’s scale and test coverage are summarized below. These figures were obtained directly from the source tree and build configuration and are reported without embellishment.</w:t>
      </w:r>
    </w:p>
    <w:p>
      <w:pPr>
        <w:keepNext/>
        <w:spacing w:after="60" w:before="120"/>
      </w:pPr>
      <w:r>
        <w:rPr>
          <w:rFonts w:ascii="Times New Roman"/>
          <w:b/>
          <w:bCs/>
          <w:color w:val="13324A"/>
          <w:sz w:val="21"/>
          <w:szCs w:val="21"/>
        </w:rPr>
        <w:t xml:space="preserve">Table 4  Selected project metrics</w:t>
      </w:r>
    </w:p>
    <w:tbl>
      <w:tblPr>
        <w:tblW w:type="pct" w:w="5000"/>
        <w:tblBorders>
          <w:top w:val="single" w:color="1B6B7A" w:sz="6"/>
          <w:left w:val="none" w:color="FFFFFF" w:sz="0"/>
          <w:bottom w:val="single" w:color="1B6B7A" w:sz="6"/>
          <w:right w:val="none" w:color="FFFFFF" w:sz="0"/>
          <w:insideH w:val="single" w:color="C8DDE2" w:sz="1"/>
          <w:insideV w:val="none" w:color="FFFFFF" w:sz="0"/>
        </w:tblBorders>
        <w:tblLayout w:type="fixed"/>
      </w:tblPr>
      <w:tblGrid>
        <w:gridCol w:w="5097"/>
        <w:gridCol w:w="3691"/>
      </w:tblGrid>
      <w:tr>
        <w:trPr>
          <w:cantSplit/>
          <w:tblHeader/>
        </w:trPr>
        <w:tc>
          <w:tcPr>
            <w:tcW w:type="pct" w:w="2900"/>
            <w:shd w:fill="1B6B7A" w:val="clear"/>
            <w:tcMar>
              <w:top w:type="dxa" w:w="70"/>
              <w:left w:type="dxa" w:w="130"/>
              <w:bottom w:type="dxa" w:w="70"/>
              <w:right w:type="dxa" w:w="130"/>
            </w:tcMar>
          </w:tcPr>
          <w:p>
            <w:pPr>
              <w:spacing w:line="276"/>
            </w:pPr>
            <w:r>
              <w:rPr>
                <w:rFonts w:ascii="Times New Roman"/>
                <w:b/>
                <w:bCs/>
                <w:color w:val="FFFFFF"/>
                <w:sz w:val="21"/>
                <w:szCs w:val="21"/>
              </w:rPr>
              <w:t xml:space="preserve">Metric</w:t>
            </w:r>
          </w:p>
        </w:tc>
        <w:tc>
          <w:tcPr>
            <w:tcW w:type="pct" w:w="2100"/>
            <w:shd w:fill="1B6B7A" w:val="clear"/>
            <w:tcMar>
              <w:top w:type="dxa" w:w="70"/>
              <w:left w:type="dxa" w:w="130"/>
              <w:bottom w:type="dxa" w:w="70"/>
              <w:right w:type="dxa" w:w="130"/>
            </w:tcMar>
          </w:tcPr>
          <w:p>
            <w:pPr>
              <w:spacing w:line="276"/>
            </w:pPr>
            <w:r>
              <w:rPr>
                <w:rFonts w:ascii="Times New Roman"/>
                <w:b/>
                <w:bCs/>
                <w:color w:val="FFFFFF"/>
                <w:sz w:val="21"/>
                <w:szCs w:val="21"/>
              </w:rPr>
              <w:t xml:space="preserve">Value</w:t>
            </w:r>
          </w:p>
        </w:tc>
      </w:tr>
      <w:tr>
        <w:trPr>
          <w:cantSplit/>
        </w:trPr>
        <w:tc>
          <w:tcPr>
            <w:tcW w:type="pct" w:w="2900"/>
            <w:shd w:fill="FFFFFF" w:val="clear"/>
            <w:tcMar>
              <w:top w:type="dxa" w:w="60"/>
              <w:left w:type="dxa" w:w="130"/>
              <w:bottom w:type="dxa" w:w="60"/>
              <w:right w:type="dxa" w:w="130"/>
            </w:tcMar>
          </w:tcPr>
          <w:p>
            <w:pPr>
              <w:spacing w:line="288"/>
            </w:pPr>
            <w:r>
              <w:rPr>
                <w:rFonts w:ascii="Times New Roman"/>
                <w:color w:val="000000"/>
                <w:sz w:val="20"/>
                <w:szCs w:val="20"/>
              </w:rPr>
              <w:t xml:space="preserve">Kotlin source files (client)</w:t>
            </w:r>
          </w:p>
        </w:tc>
        <w:tc>
          <w:tcPr>
            <w:tcW w:type="pct" w:w="2100"/>
            <w:shd w:fill="FFFFFF" w:val="clear"/>
            <w:tcMar>
              <w:top w:type="dxa" w:w="60"/>
              <w:left w:type="dxa" w:w="130"/>
              <w:bottom w:type="dxa" w:w="60"/>
              <w:right w:type="dxa" w:w="130"/>
            </w:tcMar>
          </w:tcPr>
          <w:p>
            <w:pPr>
              <w:spacing w:line="288"/>
            </w:pPr>
            <w:r>
              <w:rPr>
                <w:rFonts w:ascii="Times New Roman"/>
                <w:color w:val="000000"/>
                <w:sz w:val="20"/>
                <w:szCs w:val="20"/>
              </w:rPr>
              <w:t xml:space="preserve">151 files, ~40,100 lines</w:t>
            </w:r>
          </w:p>
        </w:tc>
      </w:tr>
      <w:tr>
        <w:trPr>
          <w:cantSplit/>
        </w:trPr>
        <w:tc>
          <w:tcPr>
            <w:tcW w:type="pct" w:w="2900"/>
            <w:shd w:fill="EDF3F5" w:val="clear"/>
            <w:tcMar>
              <w:top w:type="dxa" w:w="60"/>
              <w:left w:type="dxa" w:w="130"/>
              <w:bottom w:type="dxa" w:w="60"/>
              <w:right w:type="dxa" w:w="130"/>
            </w:tcMar>
          </w:tcPr>
          <w:p>
            <w:pPr>
              <w:spacing w:line="288"/>
            </w:pPr>
            <w:r>
              <w:rPr>
                <w:rFonts w:ascii="Times New Roman"/>
                <w:color w:val="000000"/>
                <w:sz w:val="20"/>
                <w:szCs w:val="20"/>
              </w:rPr>
              <w:t xml:space="preserve">Composable functions</w:t>
            </w:r>
          </w:p>
        </w:tc>
        <w:tc>
          <w:tcPr>
            <w:tcW w:type="pct" w:w="2100"/>
            <w:shd w:fill="EDF3F5" w:val="clear"/>
            <w:tcMar>
              <w:top w:type="dxa" w:w="60"/>
              <w:left w:type="dxa" w:w="130"/>
              <w:bottom w:type="dxa" w:w="60"/>
              <w:right w:type="dxa" w:w="130"/>
            </w:tcMar>
          </w:tcPr>
          <w:p>
            <w:pPr>
              <w:spacing w:line="288"/>
            </w:pPr>
            <w:r>
              <w:rPr>
                <w:rFonts w:ascii="Times New Roman"/>
                <w:color w:val="000000"/>
                <w:sz w:val="20"/>
                <w:szCs w:val="20"/>
              </w:rPr>
              <w:t xml:space="preserve">291 across 52 files</w:t>
            </w:r>
          </w:p>
        </w:tc>
      </w:tr>
      <w:tr>
        <w:trPr>
          <w:cantSplit/>
        </w:trPr>
        <w:tc>
          <w:tcPr>
            <w:tcW w:type="pct" w:w="2900"/>
            <w:shd w:fill="FFFFFF" w:val="clear"/>
            <w:tcMar>
              <w:top w:type="dxa" w:w="60"/>
              <w:left w:type="dxa" w:w="130"/>
              <w:bottom w:type="dxa" w:w="60"/>
              <w:right w:type="dxa" w:w="130"/>
            </w:tcMar>
          </w:tcPr>
          <w:p>
            <w:pPr>
              <w:spacing w:line="288"/>
            </w:pPr>
            <w:r>
              <w:rPr>
                <w:rFonts w:ascii="Times New Roman"/>
                <w:color w:val="000000"/>
                <w:sz w:val="20"/>
                <w:szCs w:val="20"/>
              </w:rPr>
              <w:t xml:space="preserve">Screens</w:t>
            </w:r>
          </w:p>
        </w:tc>
        <w:tc>
          <w:tcPr>
            <w:tcW w:type="pct" w:w="2100"/>
            <w:shd w:fill="FFFFFF" w:val="clear"/>
            <w:tcMar>
              <w:top w:type="dxa" w:w="60"/>
              <w:left w:type="dxa" w:w="130"/>
              <w:bottom w:type="dxa" w:w="60"/>
              <w:right w:type="dxa" w:w="130"/>
            </w:tcMar>
          </w:tcPr>
          <w:p>
            <w:pPr>
              <w:spacing w:line="288"/>
            </w:pPr>
            <w:r>
              <w:rPr>
                <w:rFonts w:ascii="Times New Roman"/>
                <w:color w:val="000000"/>
                <w:sz w:val="20"/>
                <w:szCs w:val="20"/>
              </w:rPr>
              <w:t xml:space="preserve">~30</w:t>
            </w:r>
          </w:p>
        </w:tc>
      </w:tr>
      <w:tr>
        <w:trPr>
          <w:cantSplit/>
        </w:trPr>
        <w:tc>
          <w:tcPr>
            <w:tcW w:type="pct" w:w="2900"/>
            <w:shd w:fill="EDF3F5" w:val="clear"/>
            <w:tcMar>
              <w:top w:type="dxa" w:w="60"/>
              <w:left w:type="dxa" w:w="130"/>
              <w:bottom w:type="dxa" w:w="60"/>
              <w:right w:type="dxa" w:w="130"/>
            </w:tcMar>
          </w:tcPr>
          <w:p>
            <w:pPr>
              <w:spacing w:line="288"/>
            </w:pPr>
            <w:r>
              <w:rPr>
                <w:rFonts w:ascii="Times New Roman"/>
                <w:color w:val="000000"/>
                <w:sz w:val="20"/>
                <w:szCs w:val="20"/>
              </w:rPr>
              <w:t xml:space="preserve">Backend TypeScript files</w:t>
            </w:r>
          </w:p>
        </w:tc>
        <w:tc>
          <w:tcPr>
            <w:tcW w:type="pct" w:w="2100"/>
            <w:shd w:fill="EDF3F5" w:val="clear"/>
            <w:tcMar>
              <w:top w:type="dxa" w:w="60"/>
              <w:left w:type="dxa" w:w="130"/>
              <w:bottom w:type="dxa" w:w="60"/>
              <w:right w:type="dxa" w:w="130"/>
            </w:tcMar>
          </w:tcPr>
          <w:p>
            <w:pPr>
              <w:spacing w:line="288"/>
            </w:pPr>
            <w:r>
              <w:rPr>
                <w:rFonts w:ascii="Times New Roman"/>
                <w:color w:val="000000"/>
                <w:sz w:val="20"/>
                <w:szCs w:val="20"/>
              </w:rPr>
              <w:t xml:space="preserve">15 source + 6 test files</w:t>
            </w:r>
          </w:p>
        </w:tc>
      </w:tr>
      <w:tr>
        <w:trPr>
          <w:cantSplit/>
        </w:trPr>
        <w:tc>
          <w:tcPr>
            <w:tcW w:type="pct" w:w="2900"/>
            <w:shd w:fill="FFFFFF" w:val="clear"/>
            <w:tcMar>
              <w:top w:type="dxa" w:w="60"/>
              <w:left w:type="dxa" w:w="130"/>
              <w:bottom w:type="dxa" w:w="60"/>
              <w:right w:type="dxa" w:w="130"/>
            </w:tcMar>
          </w:tcPr>
          <w:p>
            <w:pPr>
              <w:spacing w:line="288"/>
            </w:pPr>
            <w:r>
              <w:rPr>
                <w:rFonts w:ascii="Times New Roman"/>
                <w:color w:val="000000"/>
                <w:sz w:val="20"/>
                <w:szCs w:val="20"/>
              </w:rPr>
              <w:t xml:space="preserve">Client unit-test files</w:t>
            </w:r>
          </w:p>
        </w:tc>
        <w:tc>
          <w:tcPr>
            <w:tcW w:type="pct" w:w="2100"/>
            <w:shd w:fill="FFFFFF" w:val="clear"/>
            <w:tcMar>
              <w:top w:type="dxa" w:w="60"/>
              <w:left w:type="dxa" w:w="130"/>
              <w:bottom w:type="dxa" w:w="60"/>
              <w:right w:type="dxa" w:w="130"/>
            </w:tcMar>
          </w:tcPr>
          <w:p>
            <w:pPr>
              <w:spacing w:line="288"/>
            </w:pPr>
            <w:r>
              <w:rPr>
                <w:rFonts w:ascii="Times New Roman"/>
                <w:color w:val="000000"/>
                <w:sz w:val="20"/>
                <w:szCs w:val="20"/>
              </w:rPr>
              <w:t xml:space="preserve">14 (JUnit4 + coroutines-test)</w:t>
            </w:r>
          </w:p>
        </w:tc>
      </w:tr>
      <w:tr>
        <w:trPr>
          <w:cantSplit/>
        </w:trPr>
        <w:tc>
          <w:tcPr>
            <w:tcW w:type="pct" w:w="2900"/>
            <w:shd w:fill="EDF3F5" w:val="clear"/>
            <w:tcMar>
              <w:top w:type="dxa" w:w="60"/>
              <w:left w:type="dxa" w:w="130"/>
              <w:bottom w:type="dxa" w:w="60"/>
              <w:right w:type="dxa" w:w="130"/>
            </w:tcMar>
          </w:tcPr>
          <w:p>
            <w:pPr>
              <w:spacing w:line="288"/>
            </w:pPr>
            <w:r>
              <w:rPr>
                <w:rFonts w:ascii="Times New Roman"/>
                <w:color w:val="000000"/>
                <w:sz w:val="20"/>
                <w:szCs w:val="20"/>
              </w:rPr>
              <w:t xml:space="preserve">Minimum / target / compile SDK</w:t>
            </w:r>
          </w:p>
        </w:tc>
        <w:tc>
          <w:tcPr>
            <w:tcW w:type="pct" w:w="2100"/>
            <w:shd w:fill="EDF3F5" w:val="clear"/>
            <w:tcMar>
              <w:top w:type="dxa" w:w="60"/>
              <w:left w:type="dxa" w:w="130"/>
              <w:bottom w:type="dxa" w:w="60"/>
              <w:right w:type="dxa" w:w="130"/>
            </w:tcMar>
          </w:tcPr>
          <w:p>
            <w:pPr>
              <w:spacing w:line="288"/>
            </w:pPr>
            <w:r>
              <w:rPr>
                <w:rFonts w:ascii="Times New Roman"/>
                <w:color w:val="000000"/>
                <w:sz w:val="20"/>
                <w:szCs w:val="20"/>
              </w:rPr>
              <w:t xml:space="preserve">26 / 35 / 37</w:t>
            </w:r>
          </w:p>
        </w:tc>
      </w:tr>
    </w:tbl>
    <w:p>
      <w:pPr>
        <w:spacing w:after="200" w:before="80"/>
        <w:jc w:val="center"/>
      </w:pPr>
      <w:r>
        <w:rPr>
          <w:rFonts w:ascii="Times New Roman"/>
          <w:i/>
          <w:iCs/>
          <w:color w:val="5B6B7D"/>
          <w:sz w:val="20"/>
          <w:szCs w:val="20"/>
        </w:rPr>
        <w:t xml:space="preserve">Metrics reflect the state of the repository at the time of writing.</w:t>
      </w:r>
    </w:p>
    <w:p>
      <w:pPr>
        <w:pStyle w:val="Heading2"/>
        <w:spacing w:after="110" w:before="240" w:line="312"/>
      </w:pPr>
      <w:bookmarkStart w:id="100024" w:name="_Toc100024"/>
      <w:r>
        <w:rPr>
          <w:rFonts w:ascii="Times New Roman"/>
          <w:b/>
          <w:bCs/>
          <w:color w:val="13324A"/>
          <w:sz w:val="27"/>
          <w:szCs w:val="27"/>
        </w:rPr>
        <w:t xml:space="preserve">7.2  Challenges Faced and Solutions</w:t>
      </w:r>
      <w:bookmarkEnd w:id="100024"/>
    </w:p>
    <w:p>
      <w:pPr>
        <w:spacing w:after="140" w:line="312"/>
        <w:jc w:val="both"/>
      </w:pPr>
      <w:r>
        <w:rPr>
          <w:rFonts w:ascii="Times New Roman"/>
          <w:color w:val="000000"/>
          <w:sz w:val="24"/>
          <w:szCs w:val="24"/>
        </w:rPr>
        <w:t xml:space="preserve">Several substantive engineering problems were encountered and resolved during development. Each is described together with the solution adopted.</w:t>
      </w:r>
    </w:p>
    <w:p>
      <w:pPr>
        <w:pStyle w:val="ListParagraph"/>
        <w:numPr>
          <w:ilvl w:val="0"/>
          <w:numId w:val="1"/>
        </w:numPr>
        <w:spacing w:after="70" w:line="300"/>
      </w:pPr>
      <w:r>
        <w:rPr>
          <w:rFonts w:ascii="Times New Roman"/>
          <w:b/>
          <w:bCs/>
          <w:color w:val="000000"/>
          <w:sz w:val="24"/>
          <w:szCs w:val="24"/>
        </w:rPr>
        <w:t xml:space="preserve">Protecting secrets — </w:t>
      </w:r>
      <w:r>
        <w:rPr>
          <w:rFonts w:ascii="Times New Roman"/>
          <w:color w:val="000000"/>
          <w:sz w:val="24"/>
          <w:szCs w:val="24"/>
        </w:rPr>
        <w:t xml:space="preserve">The Gemini API key and RevenueCat secret could not live on the client. This was resolved by introducing the Node/Express backend and routing every privileged call through it, with the user identifier always taken from the verified Firebase token.</w:t>
      </w:r>
    </w:p>
    <w:p>
      <w:pPr>
        <w:pStyle w:val="ListParagraph"/>
        <w:numPr>
          <w:ilvl w:val="0"/>
          <w:numId w:val="1"/>
        </w:numPr>
        <w:spacing w:after="70" w:line="300"/>
      </w:pPr>
      <w:r>
        <w:rPr>
          <w:rFonts w:ascii="Times New Roman"/>
          <w:b/>
          <w:bCs/>
          <w:color w:val="000000"/>
          <w:sz w:val="24"/>
          <w:szCs w:val="24"/>
        </w:rPr>
        <w:t xml:space="preserve">Untrusted AI output — </w:t>
      </w:r>
      <w:r>
        <w:rPr>
          <w:rFonts w:ascii="Times New Roman"/>
          <w:color w:val="000000"/>
          <w:sz w:val="24"/>
          <w:szCs w:val="24"/>
        </w:rPr>
        <w:t xml:space="preserve">A language model can return malformed or implausible nutrition values. The backend enforces a strict output schema, semantically validates every field, and recomputes totals server-side rather than trusting the model.</w:t>
      </w:r>
    </w:p>
    <w:p>
      <w:pPr>
        <w:pStyle w:val="ListParagraph"/>
        <w:numPr>
          <w:ilvl w:val="0"/>
          <w:numId w:val="1"/>
        </w:numPr>
        <w:spacing w:after="70" w:line="300"/>
      </w:pPr>
      <w:r>
        <w:rPr>
          <w:rFonts w:ascii="Times New Roman"/>
          <w:b/>
          <w:bCs/>
          <w:color w:val="000000"/>
          <w:sz w:val="24"/>
          <w:szCs w:val="24"/>
        </w:rPr>
        <w:t xml:space="preserve">Step-counter rollover — </w:t>
      </w:r>
      <w:r>
        <w:rPr>
          <w:rFonts w:ascii="Times New Roman"/>
          <w:color w:val="000000"/>
          <w:sz w:val="24"/>
          <w:szCs w:val="24"/>
        </w:rPr>
        <w:t xml:space="preserve">Steps recorded before the app was opened were lost when the since-boot hardware counter re-anchored at midnight, causing mornings to read zero. This was fixed with an anchor-carry seed on same-boot day rollover plus a flush of the previous day’s tail, avoiding a battery-hungry foreground service.</w:t>
      </w:r>
    </w:p>
    <w:p>
      <w:pPr>
        <w:pStyle w:val="ListParagraph"/>
        <w:numPr>
          <w:ilvl w:val="0"/>
          <w:numId w:val="1"/>
        </w:numPr>
        <w:spacing w:after="70" w:line="300"/>
      </w:pPr>
      <w:r>
        <w:rPr>
          <w:rFonts w:ascii="Times New Roman"/>
          <w:b/>
          <w:bCs/>
          <w:color w:val="000000"/>
          <w:sz w:val="24"/>
          <w:szCs w:val="24"/>
        </w:rPr>
        <w:t xml:space="preserve">Billing without a store — </w:t>
      </w:r>
      <w:r>
        <w:rPr>
          <w:rFonts w:ascii="Times New Roman"/>
          <w:color w:val="000000"/>
          <w:sz w:val="24"/>
          <w:szCs w:val="24"/>
        </w:rPr>
        <w:t xml:space="preserve">Because subscription billing cannot be tested against a live store during development, the RevenueCat Test Store was used, and doctor entitlements are granted server-side by comping a fixed entitlement identifier that the code follows exactly.</w:t>
      </w:r>
    </w:p>
    <w:p>
      <w:pPr>
        <w:pStyle w:val="ListParagraph"/>
        <w:numPr>
          <w:ilvl w:val="0"/>
          <w:numId w:val="1"/>
        </w:numPr>
        <w:spacing w:after="70" w:line="300"/>
      </w:pPr>
      <w:r>
        <w:rPr>
          <w:rFonts w:ascii="Times New Roman"/>
          <w:b/>
          <w:bCs/>
          <w:color w:val="000000"/>
          <w:sz w:val="24"/>
          <w:szCs w:val="24"/>
        </w:rPr>
        <w:t xml:space="preserve">Navigation motion — </w:t>
      </w:r>
      <w:r>
        <w:rPr>
          <w:rFonts w:ascii="Times New Roman"/>
          <w:color w:val="000000"/>
          <w:sz w:val="24"/>
          <w:szCs w:val="24"/>
        </w:rPr>
        <w:t xml:space="preserve">The bottom navigation bar was being recreated on every screen change, breaking its morph animation. Lifting a shared navigation-motion state above the screen swap restored a continuous transition.</w:t>
      </w:r>
    </w:p>
    <w:p>
      <w:pPr>
        <w:pStyle w:val="Heading2"/>
        <w:spacing w:after="110" w:before="240" w:line="312"/>
      </w:pPr>
      <w:bookmarkStart w:id="100025" w:name="_Toc100025"/>
      <w:r>
        <w:rPr>
          <w:rFonts w:ascii="Times New Roman"/>
          <w:b/>
          <w:bCs/>
          <w:color w:val="13324A"/>
          <w:sz w:val="27"/>
          <w:szCs w:val="27"/>
        </w:rPr>
        <w:t xml:space="preserve">7.3  Comparison with Initial Objectives</w:t>
      </w:r>
      <w:bookmarkEnd w:id="100025"/>
    </w:p>
    <w:p>
      <w:pPr>
        <w:spacing w:after="140" w:line="312"/>
        <w:jc w:val="both"/>
      </w:pPr>
      <w:r>
        <w:rPr>
          <w:rFonts w:ascii="Times New Roman"/>
          <w:color w:val="000000"/>
          <w:sz w:val="24"/>
          <w:szCs w:val="24"/>
        </w:rPr>
        <w:t xml:space="preserve">Measured against the objectives stated in Section 2.2, the project met its goals. The table below records the outcome for each objective.</w:t>
      </w:r>
    </w:p>
    <w:p>
      <w:pPr>
        <w:keepNext/>
        <w:spacing w:after="60" w:before="120"/>
      </w:pPr>
      <w:r>
        <w:rPr>
          <w:rFonts w:ascii="Times New Roman"/>
          <w:b/>
          <w:bCs/>
          <w:color w:val="13324A"/>
          <w:sz w:val="21"/>
          <w:szCs w:val="21"/>
        </w:rPr>
        <w:t xml:space="preserve">Table 5  Objectives versus outcomes</w:t>
      </w:r>
    </w:p>
    <w:tbl>
      <w:tblPr>
        <w:tblW w:type="pct" w:w="5000"/>
        <w:tblBorders>
          <w:top w:val="single" w:color="1B6B7A" w:sz="6"/>
          <w:left w:val="none" w:color="FFFFFF" w:sz="0"/>
          <w:bottom w:val="single" w:color="1B6B7A" w:sz="6"/>
          <w:right w:val="none" w:color="FFFFFF" w:sz="0"/>
          <w:insideH w:val="single" w:color="C8DDE2" w:sz="1"/>
          <w:insideV w:val="none" w:color="FFFFFF" w:sz="0"/>
        </w:tblBorders>
        <w:tblLayout w:type="fixed"/>
      </w:tblPr>
      <w:tblGrid>
        <w:gridCol w:w="4394"/>
        <w:gridCol w:w="4394"/>
      </w:tblGrid>
      <w:tr>
        <w:trPr>
          <w:cantSplit/>
          <w:tblHeader/>
        </w:trPr>
        <w:tc>
          <w:tcPr>
            <w:tcW w:type="pct" w:w="2500"/>
            <w:shd w:fill="1B6B7A" w:val="clear"/>
            <w:tcMar>
              <w:top w:type="dxa" w:w="70"/>
              <w:left w:type="dxa" w:w="130"/>
              <w:bottom w:type="dxa" w:w="70"/>
              <w:right w:type="dxa" w:w="130"/>
            </w:tcMar>
          </w:tcPr>
          <w:p>
            <w:pPr>
              <w:spacing w:line="276"/>
            </w:pPr>
            <w:r>
              <w:rPr>
                <w:rFonts w:ascii="Times New Roman"/>
                <w:b/>
                <w:bCs/>
                <w:color w:val="FFFFFF"/>
                <w:sz w:val="21"/>
                <w:szCs w:val="21"/>
              </w:rPr>
              <w:t xml:space="preserve">Objective</w:t>
            </w:r>
          </w:p>
        </w:tc>
        <w:tc>
          <w:tcPr>
            <w:tcW w:type="pct" w:w="2500"/>
            <w:shd w:fill="1B6B7A" w:val="clear"/>
            <w:tcMar>
              <w:top w:type="dxa" w:w="70"/>
              <w:left w:type="dxa" w:w="130"/>
              <w:bottom w:type="dxa" w:w="70"/>
              <w:right w:type="dxa" w:w="130"/>
            </w:tcMar>
          </w:tcPr>
          <w:p>
            <w:pPr>
              <w:spacing w:line="276"/>
            </w:pPr>
            <w:r>
              <w:rPr>
                <w:rFonts w:ascii="Times New Roman"/>
                <w:b/>
                <w:bCs/>
                <w:color w:val="FFFFFF"/>
                <w:sz w:val="21"/>
                <w:szCs w:val="21"/>
              </w:rPr>
              <w:t xml:space="preserve">Outcome</w:t>
            </w:r>
          </w:p>
        </w:tc>
      </w:tr>
      <w:tr>
        <w:trPr>
          <w:cantSplit/>
        </w:trPr>
        <w:tc>
          <w:tcPr>
            <w:tcW w:type="pct" w:w="2500"/>
            <w:shd w:fill="FFFFFF" w:val="clear"/>
            <w:tcMar>
              <w:top w:type="dxa" w:w="60"/>
              <w:left w:type="dxa" w:w="130"/>
              <w:bottom w:type="dxa" w:w="60"/>
              <w:right w:type="dxa" w:w="130"/>
            </w:tcMar>
          </w:tcPr>
          <w:p>
            <w:pPr>
              <w:spacing w:line="288"/>
            </w:pPr>
            <w:r>
              <w:rPr>
                <w:rFonts w:ascii="Times New Roman"/>
                <w:color w:val="000000"/>
                <w:sz w:val="20"/>
                <w:szCs w:val="20"/>
              </w:rPr>
              <w:t xml:space="preserve">Unified multi-feature client</w:t>
            </w:r>
          </w:p>
        </w:tc>
        <w:tc>
          <w:tcPr>
            <w:tcW w:type="pct" w:w="2500"/>
            <w:shd w:fill="FFFFFF" w:val="clear"/>
            <w:tcMar>
              <w:top w:type="dxa" w:w="60"/>
              <w:left w:type="dxa" w:w="130"/>
              <w:bottom w:type="dxa" w:w="60"/>
              <w:right w:type="dxa" w:w="130"/>
            </w:tcMar>
          </w:tcPr>
          <w:p>
            <w:pPr>
              <w:spacing w:line="288"/>
            </w:pPr>
            <w:r>
              <w:rPr>
                <w:rFonts w:ascii="Times New Roman"/>
                <w:color w:val="000000"/>
                <w:sz w:val="20"/>
                <w:szCs w:val="20"/>
              </w:rPr>
              <w:t xml:space="preserve">Achieved — all modules implemented and device-verified</w:t>
            </w:r>
          </w:p>
        </w:tc>
      </w:tr>
      <w:tr>
        <w:trPr>
          <w:cantSplit/>
        </w:trPr>
        <w:tc>
          <w:tcPr>
            <w:tcW w:type="pct" w:w="2500"/>
            <w:shd w:fill="EDF3F5" w:val="clear"/>
            <w:tcMar>
              <w:top w:type="dxa" w:w="60"/>
              <w:left w:type="dxa" w:w="130"/>
              <w:bottom w:type="dxa" w:w="60"/>
              <w:right w:type="dxa" w:w="130"/>
            </w:tcMar>
          </w:tcPr>
          <w:p>
            <w:pPr>
              <w:spacing w:line="288"/>
            </w:pPr>
            <w:r>
              <w:rPr>
                <w:rFonts w:ascii="Times New Roman"/>
                <w:color w:val="000000"/>
                <w:sz w:val="20"/>
                <w:szCs w:val="20"/>
              </w:rPr>
              <w:t xml:space="preserve">Security by design (no client secrets)</w:t>
            </w:r>
          </w:p>
        </w:tc>
        <w:tc>
          <w:tcPr>
            <w:tcW w:type="pct" w:w="2500"/>
            <w:shd w:fill="EDF3F5" w:val="clear"/>
            <w:tcMar>
              <w:top w:type="dxa" w:w="60"/>
              <w:left w:type="dxa" w:w="130"/>
              <w:bottom w:type="dxa" w:w="60"/>
              <w:right w:type="dxa" w:w="130"/>
            </w:tcMar>
          </w:tcPr>
          <w:p>
            <w:pPr>
              <w:spacing w:line="288"/>
            </w:pPr>
            <w:r>
              <w:rPr>
                <w:rFonts w:ascii="Times New Roman"/>
                <w:color w:val="000000"/>
                <w:sz w:val="20"/>
                <w:szCs w:val="20"/>
              </w:rPr>
              <w:t xml:space="preserve">Achieved — all privileged logic behind the backend</w:t>
            </w:r>
          </w:p>
        </w:tc>
      </w:tr>
      <w:tr>
        <w:trPr>
          <w:cantSplit/>
        </w:trPr>
        <w:tc>
          <w:tcPr>
            <w:tcW w:type="pct" w:w="2500"/>
            <w:shd w:fill="FFFFFF" w:val="clear"/>
            <w:tcMar>
              <w:top w:type="dxa" w:w="60"/>
              <w:left w:type="dxa" w:w="130"/>
              <w:bottom w:type="dxa" w:w="60"/>
              <w:right w:type="dxa" w:w="130"/>
            </w:tcMar>
          </w:tcPr>
          <w:p>
            <w:pPr>
              <w:spacing w:line="288"/>
            </w:pPr>
            <w:r>
              <w:rPr>
                <w:rFonts w:ascii="Times New Roman"/>
                <w:color w:val="000000"/>
                <w:sz w:val="20"/>
                <w:szCs w:val="20"/>
              </w:rPr>
              <w:t xml:space="preserve">AI-assisted, structured nutrition</w:t>
            </w:r>
          </w:p>
        </w:tc>
        <w:tc>
          <w:tcPr>
            <w:tcW w:type="pct" w:w="2500"/>
            <w:shd w:fill="FFFFFF" w:val="clear"/>
            <w:tcMar>
              <w:top w:type="dxa" w:w="60"/>
              <w:left w:type="dxa" w:w="130"/>
              <w:bottom w:type="dxa" w:w="60"/>
              <w:right w:type="dxa" w:w="130"/>
            </w:tcMar>
          </w:tcPr>
          <w:p>
            <w:pPr>
              <w:spacing w:line="288"/>
            </w:pPr>
            <w:r>
              <w:rPr>
                <w:rFonts w:ascii="Times New Roman"/>
                <w:color w:val="000000"/>
                <w:sz w:val="20"/>
                <w:szCs w:val="20"/>
              </w:rPr>
              <w:t xml:space="preserve">Achieved — schema-constrained, server-validated Gemini pipeline</w:t>
            </w:r>
          </w:p>
        </w:tc>
      </w:tr>
      <w:tr>
        <w:trPr>
          <w:cantSplit/>
        </w:trPr>
        <w:tc>
          <w:tcPr>
            <w:tcW w:type="pct" w:w="2500"/>
            <w:shd w:fill="EDF3F5" w:val="clear"/>
            <w:tcMar>
              <w:top w:type="dxa" w:w="60"/>
              <w:left w:type="dxa" w:w="130"/>
              <w:bottom w:type="dxa" w:w="60"/>
              <w:right w:type="dxa" w:w="130"/>
            </w:tcMar>
          </w:tcPr>
          <w:p>
            <w:pPr>
              <w:spacing w:line="288"/>
            </w:pPr>
            <w:r>
              <w:rPr>
                <w:rFonts w:ascii="Times New Roman"/>
                <w:color w:val="000000"/>
                <w:sz w:val="20"/>
                <w:szCs w:val="20"/>
              </w:rPr>
              <w:t xml:space="preserve">Tamper-resistant paid tier</w:t>
            </w:r>
          </w:p>
        </w:tc>
        <w:tc>
          <w:tcPr>
            <w:tcW w:type="pct" w:w="2500"/>
            <w:shd w:fill="EDF3F5" w:val="clear"/>
            <w:tcMar>
              <w:top w:type="dxa" w:w="60"/>
              <w:left w:type="dxa" w:w="130"/>
              <w:bottom w:type="dxa" w:w="60"/>
              <w:right w:type="dxa" w:w="130"/>
            </w:tcMar>
          </w:tcPr>
          <w:p>
            <w:pPr>
              <w:spacing w:line="288"/>
            </w:pPr>
            <w:r>
              <w:rPr>
                <w:rFonts w:ascii="Times New Roman"/>
                <w:color w:val="000000"/>
                <w:sz w:val="20"/>
                <w:szCs w:val="20"/>
              </w:rPr>
              <w:t xml:space="preserve">Achieved — RevenueCat with server-side entitlement granting</w:t>
            </w:r>
          </w:p>
        </w:tc>
      </w:tr>
      <w:tr>
        <w:trPr>
          <w:cantSplit/>
        </w:trPr>
        <w:tc>
          <w:tcPr>
            <w:tcW w:type="pct" w:w="2500"/>
            <w:shd w:fill="FFFFFF" w:val="clear"/>
            <w:tcMar>
              <w:top w:type="dxa" w:w="60"/>
              <w:left w:type="dxa" w:w="130"/>
              <w:bottom w:type="dxa" w:w="60"/>
              <w:right w:type="dxa" w:w="130"/>
            </w:tcMar>
          </w:tcPr>
          <w:p>
            <w:pPr>
              <w:spacing w:line="288"/>
            </w:pPr>
            <w:r>
              <w:rPr>
                <w:rFonts w:ascii="Times New Roman"/>
                <w:color w:val="000000"/>
                <w:sz w:val="20"/>
                <w:szCs w:val="20"/>
              </w:rPr>
              <w:t xml:space="preserve">Faithful realization of the Figma design</w:t>
            </w:r>
          </w:p>
        </w:tc>
        <w:tc>
          <w:tcPr>
            <w:tcW w:type="pct" w:w="2500"/>
            <w:shd w:fill="FFFFFF" w:val="clear"/>
            <w:tcMar>
              <w:top w:type="dxa" w:w="60"/>
              <w:left w:type="dxa" w:w="130"/>
              <w:bottom w:type="dxa" w:w="60"/>
              <w:right w:type="dxa" w:w="130"/>
            </w:tcMar>
          </w:tcPr>
          <w:p>
            <w:pPr>
              <w:spacing w:line="288"/>
            </w:pPr>
            <w:r>
              <w:rPr>
                <w:rFonts w:ascii="Times New Roman"/>
                <w:color w:val="000000"/>
                <w:sz w:val="20"/>
                <w:szCs w:val="20"/>
              </w:rPr>
              <w:t xml:space="preserve">Achieved — pixel-checked against the design system</w:t>
            </w:r>
          </w:p>
        </w:tc>
      </w:tr>
      <w:tr>
        <w:trPr>
          <w:cantSplit/>
        </w:trPr>
        <w:tc>
          <w:tcPr>
            <w:tcW w:type="pct" w:w="2500"/>
            <w:shd w:fill="EDF3F5" w:val="clear"/>
            <w:tcMar>
              <w:top w:type="dxa" w:w="60"/>
              <w:left w:type="dxa" w:w="130"/>
              <w:bottom w:type="dxa" w:w="60"/>
              <w:right w:type="dxa" w:w="130"/>
            </w:tcMar>
          </w:tcPr>
          <w:p>
            <w:pPr>
              <w:spacing w:line="288"/>
            </w:pPr>
            <w:r>
              <w:rPr>
                <w:rFonts w:ascii="Times New Roman"/>
                <w:color w:val="000000"/>
                <w:sz w:val="20"/>
                <w:szCs w:val="20"/>
              </w:rPr>
              <w:t xml:space="preserve">Public Play Store release</w:t>
            </w:r>
          </w:p>
        </w:tc>
        <w:tc>
          <w:tcPr>
            <w:tcW w:type="pct" w:w="2500"/>
            <w:shd w:fill="EDF3F5" w:val="clear"/>
            <w:tcMar>
              <w:top w:type="dxa" w:w="60"/>
              <w:left w:type="dxa" w:w="130"/>
              <w:bottom w:type="dxa" w:w="60"/>
              <w:right w:type="dxa" w:w="130"/>
            </w:tcMar>
          </w:tcPr>
          <w:p>
            <w:pPr>
              <w:spacing w:line="288"/>
            </w:pPr>
            <w:r>
              <w:rPr>
                <w:rFonts w:ascii="Times New Roman"/>
                <w:color w:val="000000"/>
                <w:sz w:val="20"/>
                <w:szCs w:val="20"/>
              </w:rPr>
              <w:t xml:space="preserve">Not pursued — out of scope; distributed via sideloading</w:t>
            </w:r>
          </w:p>
        </w:tc>
      </w:tr>
    </w:tbl>
    <w:p>
      <w:pPr>
        <w:spacing w:after="200" w:before="80"/>
        <w:jc w:val="center"/>
      </w:pPr>
      <w:r>
        <w:rPr>
          <w:rFonts w:ascii="Times New Roman"/>
          <w:i/>
          <w:iCs/>
          <w:color w:val="5B6B7D"/>
          <w:sz w:val="20"/>
          <w:szCs w:val="20"/>
        </w:rPr>
        <w:t xml:space="preserve">The final row was explicitly out of scope for the laboratory project.</w:t>
      </w:r>
    </w:p>
    <w:p>
      <w:pPr>
        <w:pStyle w:val="Heading1"/>
        <w:spacing w:after="160" w:before="360" w:line="312"/>
      </w:pPr>
      <w:bookmarkStart w:id="100026" w:name="_Toc100026"/>
      <w:r>
        <w:rPr>
          <w:rFonts w:ascii="Times New Roman"/>
          <w:b/>
          <w:bCs/>
          <w:color w:val="13324A"/>
          <w:sz w:val="32"/>
          <w:szCs w:val="32"/>
        </w:rPr>
        <w:t xml:space="preserve">8  Conclusion and Future Work</w:t>
      </w:r>
      <w:bookmarkEnd w:id="100026"/>
    </w:p>
    <w:p>
      <w:pPr>
        <w:pStyle w:val="Heading2"/>
        <w:spacing w:after="110" w:before="240" w:line="312"/>
      </w:pPr>
      <w:bookmarkStart w:id="100027" w:name="_Toc100027"/>
      <w:r>
        <w:rPr>
          <w:rFonts w:ascii="Times New Roman"/>
          <w:b/>
          <w:bCs/>
          <w:color w:val="13324A"/>
          <w:sz w:val="27"/>
          <w:szCs w:val="27"/>
        </w:rPr>
        <w:t xml:space="preserve">8.1  Summary of Findings</w:t>
      </w:r>
      <w:bookmarkEnd w:id="100027"/>
    </w:p>
    <w:p>
      <w:pPr>
        <w:spacing w:after="140" w:line="312"/>
        <w:jc w:val="both"/>
      </w:pPr>
      <w:r>
        <w:rPr>
          <w:rFonts w:ascii="Times New Roman"/>
          <w:color w:val="000000"/>
          <w:sz w:val="24"/>
          <w:szCs w:val="24"/>
        </w:rPr>
        <w:t xml:space="preserve">Omni demonstrates that a broad range of health-related concerns — activity, sleep, nutrition, first aid, social interaction, emergency assistance, and telemedicine — can be unified in a single, well-structured Android application without compromising security. The central architectural finding is that a thin, trusted backend is the right place for every privileged operation: AI inference, email verification, and subscription entitlement all belong on the server, where inputs can be validated, outputs can be re-checked, and secrets remain hidden. The MVVM-plus-repository structure on the client, combined with interface-based repositories and manual dependency injection, produced code that is testable and faithful to its design specification.</w:t>
      </w:r>
    </w:p>
    <w:p>
      <w:pPr>
        <w:pStyle w:val="Heading2"/>
        <w:spacing w:after="110" w:before="240" w:line="312"/>
      </w:pPr>
      <w:bookmarkStart w:id="100028" w:name="_Toc100028"/>
      <w:r>
        <w:rPr>
          <w:rFonts w:ascii="Times New Roman"/>
          <w:b/>
          <w:bCs/>
          <w:color w:val="13324A"/>
          <w:sz w:val="27"/>
          <w:szCs w:val="27"/>
        </w:rPr>
        <w:t xml:space="preserve">8.2  Project Limitations</w:t>
      </w:r>
      <w:bookmarkEnd w:id="100028"/>
    </w:p>
    <w:p>
      <w:pPr>
        <w:spacing w:after="140" w:line="312"/>
        <w:jc w:val="both"/>
      </w:pPr>
      <w:r>
        <w:rPr>
          <w:rFonts w:ascii="Times New Roman"/>
          <w:color w:val="000000"/>
          <w:sz w:val="24"/>
          <w:szCs w:val="24"/>
        </w:rPr>
        <w:t xml:space="preserve">The project has several honest limitations. The application uses a development package identifier and is distributed by sideloading rather than through the Play Store, so it is not yet a public release. Subscription flows were exercised against the RevenueCat Test Store rather than production billing. The step counter still has a gap when the device is rebooted before the application is next opened. Firestore security rules exist but are not yet covered by an automated rules-testing suite, and the backend’s deployment on a free hosting tier introduces occasional cold-start latency that the client mitigates with generous timeouts. Finally, the AI feature is limited to nutrition estimation and does not provide medical advice.</w:t>
      </w:r>
    </w:p>
    <w:p>
      <w:pPr>
        <w:pStyle w:val="Heading2"/>
        <w:spacing w:after="110" w:before="240" w:line="312"/>
      </w:pPr>
      <w:bookmarkStart w:id="100029" w:name="_Toc100029"/>
      <w:r>
        <w:rPr>
          <w:rFonts w:ascii="Times New Roman"/>
          <w:b/>
          <w:bCs/>
          <w:color w:val="13324A"/>
          <w:sz w:val="27"/>
          <w:szCs w:val="27"/>
        </w:rPr>
        <w:t xml:space="preserve">8.3  Future Work</w:t>
      </w:r>
      <w:bookmarkEnd w:id="100029"/>
    </w:p>
    <w:p>
      <w:pPr>
        <w:spacing w:after="140" w:line="312"/>
        <w:jc w:val="both"/>
      </w:pPr>
      <w:r>
        <w:rPr>
          <w:rFonts w:ascii="Times New Roman"/>
          <w:color w:val="000000"/>
          <w:sz w:val="24"/>
          <w:szCs w:val="24"/>
        </w:rPr>
        <w:t xml:space="preserve">Future development would proceed along several lines. The most immediate is a production release: migrating to a unique application identifier, adding a release signing configuration, and publishing to the Play Store. Beyond that, the team would add an automated Firestore rules-testing suite, move the backend to a warm hosting tier to eliminate cold starts, and close the reboot gap in the step counter. Feature-wise, promising directions include wearable-device integration for richer activity and heart-rate data, expansion of the AI pipeline to conversational health guidance with appropriate safeguards, richer analytics and trend visualizations on the home dashboard, and localization for additional languages. Together these steps would move Omni from a strong laboratory project toward a deployable consumer product.</w:t>
      </w:r>
    </w:p>
    <w:p>
      <w:pPr>
        <w:spacing w:after="140" w:line="312"/>
        <w:jc w:val="both"/>
      </w:pPr>
      <w:r>
        <w:rPr>
          <w:rFonts w:ascii="Times New Roman"/>
          <w:color w:val="000000"/>
          <w:sz w:val="24"/>
          <w:szCs w:val="24"/>
        </w:rPr>
        <w:t xml:space="preserve">In conclusion, Omni satisfies the objectives set for it: it is a unified, secure, and visually polished Android health application whose design decisions are defensible and whose implementation is grounded in a real, verifiable codebase.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jc w:val="right"/>
    </w:pPr>
    <w:r>
      <w:rPr>
        <w:rFonts w:ascii="Times New Roman"/>
        <w:color w:val="9AA6B2"/>
        <w:sz w:val="16"/>
        <w:szCs w:val="16"/>
      </w:rPr>
      <w:t xml:space="preserve">Omni  –  Digital Health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13324A"/>
      <w:sz w:val="32"/>
      <w:szCs w:val="32"/>
    </w:rPr>
  </w:style>
  <w:style w:type="paragraph" w:styleId="Heading2">
    <w:name w:val="Heading 2"/>
    <w:basedOn w:val="Normal"/>
    <w:next w:val="Normal"/>
    <w:qFormat/>
    <w:pPr>
      <w:spacing w:after="110" w:before="240" w:line="312"/>
      <w:outlineLvl w:val="1"/>
    </w:pPr>
    <w:rPr>
      <w:rFonts w:ascii="Times New Roman"/>
      <w:b/>
      <w:bCs/>
      <w:color w:val="13324A"/>
      <w:sz w:val="27"/>
      <w:szCs w:val="27"/>
    </w:rPr>
  </w:style>
  <w:style w:type="paragraph" w:styleId="Heading3">
    <w:name w:val="Heading 3"/>
    <w:basedOn w:val="Normal"/>
    <w:next w:val="Normal"/>
    <w:qFormat/>
    <w:pPr>
      <w:spacing w:after="100" w:before="200" w:line="312"/>
      <w:outlineLvl w:val="2"/>
    </w:pPr>
    <w:rPr>
      <w:rFonts w:ascii="Times New Roman"/>
      <w:b/>
      <w:bCs/>
      <w:color w:val="13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2026-09-29T15:18:20.996Z</dcterms:created>
  <dcterms:modified xsi:type="dcterms:W3CDTF">2026-09-29T15:18:21.009Z</dcterms:modified>
</cp:coreProperties>
</file>

<file path=docProps/custom.xml><?xml version="1.0" encoding="utf-8"?>
<Properties xmlns="http://schemas.openxmlformats.org/officeDocument/2006/custom-properties" xmlns:vt="http://schemas.openxmlformats.org/officeDocument/2006/docPropsVTypes"/>
</file>