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SRN181124002</w:t>
      </w:r>
      <w:bookmarkEnd w:id="1"/>
    </w:p>
    <w:p>
      <w:pPr>
        <w:pStyle w:val="Heading1"/>
      </w:pPr>
      <w:bookmarkStart w:id="2" w:name="_Toc2"/>
      <w:r>
        <w:t>Request Date - Sat, Nov 24, 2018 1:58 PM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CON-STA-002</w:t>
            </w:r>
          </w:p>
        </w:tc>
        <w:tc>
          <w:tcPr/>
          <w:p>
            <w:pPr/>
            <w:r>
              <w:rPr/>
              <w:t xml:space="preserve">A4 Paper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Plain paper (for printer)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CON-STA-001</w:t>
            </w:r>
          </w:p>
        </w:tc>
        <w:tc>
          <w:tcPr/>
          <w:p>
            <w:pPr/>
            <w:r>
              <w:rPr/>
              <w:t xml:space="preserve">A3 Paper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Plain paper (for printer)</w:t>
            </w:r>
          </w:p>
        </w:tc>
        <w:tc>
          <w:tcPr/>
          <w:p>
            <w:pPr/>
            <w:r>
              <w:rPr/>
              <w:t xml:space="preserve">500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ASS-ELO-006</w:t>
            </w:r>
          </w:p>
        </w:tc>
        <w:tc>
          <w:tcPr/>
          <w:p>
            <w:pPr/>
            <w:r>
              <w:rPr/>
              <w:t xml:space="preserve">MAC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Computer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ASS-ELO-005</w:t>
            </w:r>
          </w:p>
        </w:tc>
        <w:tc>
          <w:tcPr/>
          <w:p>
            <w:pPr/>
            <w:r>
              <w:rPr/>
              <w:t xml:space="preserve">Laptop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Computer</w:t>
            </w:r>
          </w:p>
        </w:tc>
        <w:tc>
          <w:tcPr/>
          <w:p>
            <w:pPr/>
            <w:r>
              <w:rPr/>
              <w:t xml:space="preserve">16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ASS-ELO-004</w:t>
            </w:r>
          </w:p>
        </w:tc>
        <w:tc>
          <w:tcPr/>
          <w:p>
            <w:pPr/>
            <w:r>
              <w:rPr/>
              <w:t xml:space="preserve">Laptop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Computer</w:t>
            </w:r>
          </w:p>
        </w:tc>
        <w:tc>
          <w:tcPr/>
          <w:p>
            <w:pPr/>
            <w:r>
              <w:rPr/>
              <w:t xml:space="preserve">15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ASS-ELO-066</w:t>
            </w:r>
          </w:p>
        </w:tc>
        <w:tc>
          <w:tcPr/>
          <w:p>
            <w:pPr/>
            <w:r>
              <w:rPr/>
              <w:t xml:space="preserve">All In One Dell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Computer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ASS-ELO-088</w:t>
            </w:r>
          </w:p>
        </w:tc>
        <w:tc>
          <w:tcPr/>
          <w:p>
            <w:pPr/>
            <w:r>
              <w:rPr/>
              <w:t xml:space="preserve">All In One HP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Computer</w:t>
            </w:r>
          </w:p>
        </w:tc>
        <w:tc>
          <w:tcPr/>
          <w:p>
            <w:pPr/>
            <w:r>
              <w:rPr/>
              <w:t xml:space="preserve">10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CON-SPI-002</w:t>
            </w:r>
          </w:p>
        </w:tc>
        <w:tc>
          <w:tcPr/>
          <w:p>
            <w:pPr/>
            <w:r>
              <w:rPr/>
              <w:t xml:space="preserve">Portable Hard Disk</w:t>
            </w:r>
          </w:p>
        </w:tc>
        <w:tc>
          <w:tcPr/>
          <w:p>
            <w:pPr/>
            <w:r>
              <w:rPr/>
              <w:t xml:space="preserve">Electronic Item</w:t>
            </w:r>
          </w:p>
        </w:tc>
        <w:tc>
          <w:tcPr/>
          <w:p>
            <w:pPr/>
            <w:r>
              <w:rPr/>
              <w:t xml:space="preserve">Peripheral Devices</w:t>
            </w:r>
          </w:p>
        </w:tc>
        <w:tc>
          <w:tcPr/>
          <w:p>
            <w:pPr/>
            <w:r>
              <w:rPr/>
              <w:t xml:space="preserve">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2018-11-24T21:14:43+05:30</dcterms:created>
  <dcterms:modified xsi:type="dcterms:W3CDTF">2018-11-24T21:14:43+05:30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