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5</w:t>
      </w:r>
    </w:p>
    <w:p>
      <w:pPr>
        <w:jc w:val="center"/>
      </w:pPr>
      <w:r>
        <w:rPr>
          <w:b/>
          <w:sz w:val="44"/>
        </w:rPr>
        <w:t>සත්ත්ව ද්‍රව්‍ය මගින් ඇති කරන පීඩනය</w:t>
      </w:r>
    </w:p>
    <w:p>
      <w:pPr>
        <w:jc w:val="center"/>
      </w:pPr>
      <w:r>
        <w:rPr>
          <w:color w:val="555555"/>
          <w:sz w:val="28"/>
        </w:rPr>
        <w:t>(Pressure by Solids)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