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8</w:t>
      </w:r>
    </w:p>
    <w:p>
      <w:pPr>
        <w:jc w:val="center"/>
      </w:pPr>
      <w:r>
        <w:rPr>
          <w:b/>
          <w:sz w:val="44"/>
        </w:rPr>
        <w:t>ජීවීන්ගේ සංඛ්‍යාරණය හා වලනය</w:t>
      </w:r>
    </w:p>
    <w:p>
      <w:pPr>
        <w:jc w:val="center"/>
      </w:pPr>
      <w:r>
        <w:rPr>
          <w:color w:val="555555"/>
          <w:sz w:val="28"/>
        </w:rPr>
        <w:t>(Regulation and Behavior of Organisms)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