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ระบบสารสนเทศดิจิทัลต้นทุนต่ำเพื่อบริหารการปฏิบัติการ</w:t>
      </w:r>
    </w:p>
    <w:p>
      <w:pPr>
        <w:spacing w:after="60"/>
        <w:jc w:val="center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ของรถพยาบาลเอกชน: การลำเลียงผู้ป่วย การส่งต่อ และการตอบสนองต่อเหตุฉุกเฉิน</w:t>
      </w:r>
    </w:p>
    <w:p>
      <w:pPr>
        <w:spacing w:after="60"/>
        <w:jc w:val="center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(PT-Medical System)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i/>
          <w:iCs/>
          <w:sz w:val="32"/>
          <w:szCs w:val="32"/>
        </w:rPr>
        <w:t xml:space="preserve">A Low-Cost Digital Information System for Private Ambulance Operations: Inter-Facility Transport, Referral, and Emergency Response</w:t>
      </w:r>
    </w:p>
    <w:p>
      <w:pPr>
        <w:spacing w:after="40"/>
        <w:jc w:val="center"/>
      </w:pPr>
      <w:r>
        <w:rPr>
          <w:rFonts w:ascii="Angsana New" w:cs="Angsana New" w:eastAsia="Angsana New" w:hAnsi="Angsana New"/>
          <w:sz w:val="32"/>
          <w:szCs w:val="32"/>
        </w:rPr>
        <w:t xml:space="preserve">นายสิทธาคม ฐิติวร และ พญ.กนกวรรณ กองจำปา</w:t>
      </w:r>
    </w:p>
    <w:p>
      <w:pPr>
        <w:spacing w:after="240"/>
        <w:jc w:val="center"/>
      </w:pPr>
      <w:r>
        <w:rPr>
          <w:rFonts w:ascii="Angsana New" w:cs="Angsana New" w:eastAsia="Angsana New" w:hAnsi="Angsana New"/>
          <w:sz w:val="32"/>
          <w:szCs w:val="32"/>
        </w:rPr>
        <w:t xml:space="preserve">หน่วยปฏิบัติการแพทย์ บริษัท ทรัพย์วิไล เมดิคอล จำกัด</w:t>
      </w:r>
    </w:p>
    <w:p>
      <w:pPr>
        <w:spacing w:after="60" w:before="120"/>
        <w:jc w:val="left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ที่มาและความสำคัญ</w:t>
      </w:r>
    </w:p>
    <w:p>
      <w:pPr>
        <w:spacing w:after="0" w:line="264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หน่วยปฏิบัติการแพทย์ภาคเอกชนประเภทรถพยาบาลในประเทศไทย มีภารกิจหลักคือการลำเลียงผู้ป่วยและการส่งต่อระหว่างสถานพยาบาล (inter-facility transport/referral) ควบคู่กับการตอบสนองต่อเหตุฉุกเฉินในพื้นที่รับผิดชอบและการออกหน่วยปฐมพยาบาล (standby first aid) กรณีศึกษาของโครงการนี้คือ บริษัท ทรัพย์วิไล เมดิคอล จำกัด ซึ่งได้รับอนุมัติเป็นหน่วยปฏิบัติการแพทย์ระดับสูง (ALS) ในพื้นที่จังหวัดนครสวรรค์ และ The Good Ambulance หน่วยเหล่านี้อยู่ภายใต้การกำกับของประกาศคณะกรรมการการแพทย์ฉุกเฉิน เรื่อง หลักเกณฑ์และเงื่อนไขเกี่ยวกับการปฏิบัติหน้าที่และการกำกับดูแลหน่วยปฏิบัติการแพทย์ พ.ศ. 2564 (ฉบับปรับปรุง ครั้งที่ 1 พ.ศ. 2567) ซึ่งกำหนดลักษณะมาตรฐานของหน่วยปฏิบัติการแพทย์ทั้งระดับพื้นฐาน ระดับสูง และระดับเฉพาะทาง โดยข้อ 4 ของหลักเกณฑ์ระบุว่า หน่วยปฏิบัติการต้องจัดให้มี “ระบบสื่อสารและสารสนเทศ” ที่เหมาะสมเพื่อรองรับการปฏิบัติงานและการกำกับดูแล และล่าสุดมีประกาศคณะกรรมการการแพทย์ฉุกเฉิน เรื่อง หลักเกณฑ์และเงื่อนไขเกี่ยวกับการปฏิบัติหน้าที่ และการกำกับดูแลการปฏิบัติงานของผู้ปฏิบัติการ พ.ศ. 2567 (ราชกิจจานุเบกษา เล่ม 141 ตอนพิเศษ 337 ง, 9 ธันวาคม 2567) ที่กำหนดให้ผู้ปฏิบัติการทุกคนต้องได้รับการมอบหมายจากหน่วยปฏิบัติการตามขอบเขตและข้อจำกัดของระดับของตน มีสัญลักษณ์ระบุตัว (EMS profile/QR code) เครื่องหมายแสดงระดับชัดเจน พร้อมข้อห้าม 10 ประการ และให้หน่วยต้องจัดให้มีการบันทึกปฏิบัติการประจำตัวผู้ปฏิบัติการ อย่างไรก็ตาม หน่วยเอกชนขนาดเล็กส่วนใหญ่ยังคงใช้กระดาษในการบันทึกข้อมูลผู้ป่วย ใบยินยอม รายงานอุบัติการณ์ และสถิติ ก่อให้เกิดปัญหาสำคัญ ได้แก่ (1) ข้อมูลสูญหาย/อ่านลายมือไม่ออก (2) เวลาการปฏิบัติการ (รับแจ้ง เคลื่อน ถึงจุด ส่งโรงพยาบาล) ถูกบันทึกย้อนหลังจากความทรงจำ (3) แพทย์อำนวยการไม่เห็นข้อมูลขณะให้คำแนะนำตามโปรโตคอลหน่วย (4) สถิติรายเดือนล่าช้า 1–3 เดือน (5) ใบยินยอมกระดาษขาด audit trail เสี่ยงละเมิดพระราชบัญญัติคุ้มครองข้อมูลส่วนบุคคล พ.ศ. 2562 (PDPA) (6) ขาดบันทึกปฏิบัติการประจำตัวและการตรวจสอบว่าได้รับมอบหมายภายในขอบเขตระดับตามประกาศ กพฉ. พ.ศ. 2567 และ (7) ขาดเครื่องมือควบคุมการปฏิบัติให้อยู่ในขอบเขตของผู้ปฏิบัติการประเภทวิชาชีพและประเภทช่วยฉุกเฉินการแพทย์ทั้ง 6 ระดับ (อฉพ./พฉพ./พฉพพ./จฉพ./จฉพส./นฉพ.) ตามประกาศ กพฉ. พ.ศ. 2566 ในขณะที่ระบบสารสนเทศ EMS เชิงพาณิชย์มีต้นทุนหลักหมื่นถึงหลักแสนบาทต่อปี ซึ่งเกินงบประมาณของหน่วยเอกชนขนาดเล็ก แผนหลักการแพทย์ฉุกเฉินแห่งชาติ ฉบับที่ 4 (พ.ศ. 2566–2570) ยังระบุยุทธศาสตร์การพัฒนาคุณภาพข้อมูลและการใช้เทคโนโลยีดิจิทัลเป็นทิศทางสำคัญ</w:t>
      </w:r>
    </w:p>
    <w:p>
      <w:pPr>
        <w:spacing w:after="60" w:before="120"/>
        <w:jc w:val="left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วัตถุประสงค์</w:t>
      </w:r>
    </w:p>
    <w:p>
      <w:pPr>
        <w:spacing w:after="0" w:line="264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(1) พัฒนาระบบสารสนเทศดิจิทัลต้นทุนต่ำสำหรับใช้ภายในหน่วยปฏิบัติการแพทย์ภาคเอกชน เพื่อสนับสนุนภารกิจหลัก 3 ด้าน ได้แก่ การลำเลียง/ส่งต่อผู้ป่วย (Protocol Refer) การออกหน่วยปฐมพยาบาล (Protocol First Aid) และการตอบสนองต่อเหตุฉุกเฉิน (Protocol EMS) (2) ตอบโจทย์ข้อ 4 “ระบบสื่อสารและสารสนเทศ” ตามประกาศ กพฉ. พ.ศ. 2564 (ฉบับปรับปรุง 2567) และข้อกำหนดด้านการมอบหมายงาน การบันทึกปฏิบัติการประจำตัว และการกำกับดูแลผู้ปฏิบัติการตามประกาศ กพฉ. พ.ศ. 2567 (3) รองรับการปฏิบัติตามพระราชบัญญัติคุ้มครองข้อมูลส่วนบุคคล พ.ศ. 2562 ผ่านระบบใบยินยอมดิจิทัลที่มี audit trail (4) เพิ่มคุณภาพการกำกับดูแลภายใน (internal supervision) โดยให้ผู้บริหารหน่วย แพทย์อำนวยการ และหัวหน้าชุดปฏิบัติการเข้าถึงข้อมูลเคสแบบ Real-time และ (5) บูรณาการระบบบริหารความเสี่ยงและรายงานอุบัติการณ์ของหน่วยเข้ากับข้อมูลปฏิบัติการเพื่อการปรับปรุงคุณภาพอย่างต่อเนื่อง (Continuous Quality Improvement) ทั้งนี้ระบบออกแบบเป็นเครื่องมือภายในของหน่วยเอกชน ไม่ได้เชื่อมต่อโดยตรงกับระบบ ITEMS 4.0 ของ สพฉ. แต่จัดรูปแบบข้อมูลให้สามารถส่งออกเพื่อรายงานหน่วยงานกำกับได้เมื่อจำเป็น</w:t>
      </w:r>
    </w:p>
    <w:p>
      <w:pPr>
        <w:spacing w:after="60" w:before="120"/>
        <w:jc w:val="left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วิธีการดำเนินงาน</w:t>
      </w:r>
    </w:p>
    <w:p>
      <w:pPr>
        <w:spacing w:after="0" w:line="264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การศึกษาเชิงพัฒนาและประเมินการใช้งานจริง (Development and Field Evaluation) ดำเนินการระหว่างเดือนมีนาคม–ธันวาคม 2569 รวมระยะเวลา 10 เดือน ในหน่วยปฏิบัติการแพทย์ภาคเอกชน 2 แห่ง ได้แก่ บริษัท ทรัพย์วิไล เมดิคอล จำกัด (หน่วยปฏิบัติการแพทย์ระดับสูง/ALS จังหวัดนครสวรรค์ พร้อมรถพยาบาล ALS และชุดโปรโตคอลการปฏิบัติการภายในครอบคลุม Protocol EMS, Protocol First Aid และ Protocol Refer) และ The Good Ambulance ระบบพัฒนาเป็น Web Application เข้าถึงผ่านเบราว์เซอร์โดยไม่ต้องติดตั้งแอปพลิเคชัน ใช้ Supabase (PostgreSQL + Realtime + Row-Level Security) เป็นฐานข้อมูลคลาวด์ Cloudinary สำหรับจัดเก็บเอกสาร Cloudflare Worker สำหรับระบบ AI OCR อ่านบัตรประชาชนและข้อมูลยา และ GitHub Pages สำหรับ Host ซึ่งต้นทุนซอฟต์แวร์หลักเป็นศูนย์ คงเหลือเฉพาะต้นทุนอุปกรณ์ GPS และค่าเช่าสัญญาณรายเดือนในกรณีที่เปิดใช้โมดูลติดตามรถ การออกแบบฟอร์มบันทึกข้อมูลยึดกรอบการประเมินตามมาตรฐานสากล ได้แก่ PHTLS 10th ed. (NAEMT, 2023) สำหรับกรณีบาดเจ็บ AMLS 4th ed. (NAEMT, 2024) สำหรับกรณีเจ็บป่วย และ AHA Guidelines 2020 และ 2025 สำหรับภาวะหัวใจหยุดเต้น ครอบคลุม SAMPLE, OPQRST, Primary และ Secondary Survey สอดคล้องกับโปรโตคอลตามคำสั่งการแพทย์/การอำนวยการของหน่วย ระบบรองรับ 4 ภาษา (ไทย/อังกฤษ/จีน/เมียนมาร์) เพื่อรองรับผู้ป่วยต่างชาติและแรงงานต่างด้าว มีโมดูล Multi-device Digital Consent ที่เก็บทุกเวอร์ชันเป็นหลักฐานทางนิติเวชรองรับ PDPA มีการควบคุมสิทธิ์การบันทึกและการใช้หัตถการให้อยู่ในขอบเขตของผู้ปฏิบัติการแต่ละประเภท/ระดับ (วิชาชีพ และช่วยฉุกเฉินการแพทย์ 6 ระดับ: อฉพ./พฉพ./พฉพพ./จฉพ./จฉพส./นฉพ.) ตามประกาศ กพฉ. พ.ศ. 2566 และมอบหมายปฏิบัติการผ่านบันทึกอิเล็กทรอนิกส์ตามประกาศ กพฉ. พ.ศ. 2567 มีโมดูลใบรายงานอุบัติการณ์ดิจิทัลและระบบบริหารความเสี่ยงภายในหน่วย และ GPS Tracking แบบ Real-time สำหรับรถพยาบาลซึ่งบันทึกเวลาปฏิบัติการอัตโนมัติ ประเมินผลด้วยตัวชี้วัดเชิงปริมาณ (จำนวนเคส ความสมบูรณ์ของข้อมูล ปริมาณกระดาษที่ลดได้ ระยะเวลาเข้าถึงข้อมูลของผู้บริหาร) และเชิงคุณภาพ (ความพึงพอใจของเจ้าหน้าที่และแพทย์อำนวยการด้วยแบบสอบถาม)</w:t>
      </w:r>
    </w:p>
    <w:p>
      <w:pPr>
        <w:spacing w:after="60" w:before="120"/>
        <w:jc w:val="left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ผลการศึกษา</w:t>
      </w:r>
    </w:p>
    <w:p>
      <w:pPr>
        <w:spacing w:after="60" w:line="264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ตลอดระยะเวลาดำเนินงาน 10 เดือน มีการบันทึกเคสลำเลียง/ส่งต่อผู้ป่วย (Patient Transport) รวม [___] เคส เคสปฐมพยาบาลและตอบสนองเหตุฉุกเฉิน (First Aid/Emergency) [___] เหตุการณ์ ครอบคลุมผู้ป่วย [___] ราย ความสมบูรณ์ของการบันทึกข้อมูลเวลาปฏิบัติการ 4 จุด (รับแจ้ง เคลื่อน ถึงจุด ส่งโรงพยาบาล) อยู่ที่ร้อยละ [___] ความสมบูรณ์ของข้อมูลสัญญาณชีพและการประเมินผู้ป่วยอยู่ที่ร้อยละ [___] ลดการใช้กระดาษเฉลี่ย 2 แผ่นต่อเคส รวมประมาณ [___] แผ่น ต้นทุนซอฟต์แวร์และโฮสติ้งเป็นศูนย์ (ใช้อุปกรณ์และอินเทอร์เน็ตเดิมของผู้ใช้) ต้นทุนเฉพาะกรณีเปิดใช้ GPS Tracking ประมาณ [___] บาทต่อคันต่อเดือน ผู้บริหารหน่วยและแพทย์อำนวยการสามารถเข้าถึง Monitor Dashboard ด้วย latency ต่ำกว่า 2 วินาที สถิติรายเดือนสรุปได้ทันทีโดยไม่ต้องรวบรวมกระดาษ ใบยินยอมดิจิทัลรองรับ workflow 3 รูปแบบ (Sequential/Parallel/Ad-hoc) เก็บทุกเวอร์ชันพร้อม audit trail ครบถ้วน ผ่านการทดสอบใช้งานบนอุปกรณ์ Android และ iOS การประเมินเชิงคุณภาพพบว่าเจ้าหน้าที่ใช้งานได้ง่าย ลดภาระงานธุรการ และเพิ่มความเชื่อมั่นในการขอคำปรึกษาแพทย์อำนวยการ (หมายเหตุ: ตัวเลขสรุปสุดท้ายจะรวบรวมเมื่อสิ้นสุดระยะดำเนินงาน ธันวาคม 2569)</w:t>
      </w:r>
    </w:p>
    <w:p>
      <w:pPr>
        <w:spacing w:after="60" w:before="120"/>
        <w:jc w:val="left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สรุปและอภิปรายผล</w:t>
      </w:r>
    </w:p>
    <w:p>
      <w:pPr>
        <w:spacing w:after="200" w:line="264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PT-Medical System เป็นระบบสารสนเทศภายในต้นทุนต่ำ ที่ออกแบบเฉพาะบริบทของหน่วยปฏิบัติการแพทย์ภาคเอกชน (กรณีศึกษา: หน่วยปฏิบัติการแพทย์ระดับสูง/ALS ของบริษัท ทรัพย์วิไล เมดิคอล จำกัด และ The Good Ambulance) ซึ่งมีภารกิจผสมระหว่างการลำเลียง/ส่งต่อ การออกหน่วยปฐมพยาบาล และการตอบสนองเหตุฉุกเฉิน ระบบตอบโจทย์ข้อกำหนด “ระบบสื่อสารและสารสนเทศ” ตามประกาศ กพฉ. พ.ศ. 2564 (ฉบับปรับปรุง 2567) และรองรับข้อกำหนดเรื่องการมอบหมายผู้ปฏิบัติการ การบันทึกปฏิบัติการ และการกำกับดูแลตามประกาศ กพฉ. พ.ศ. 2567 สอดคล้องกับ พ.ร.บ.คุ้มครองข้อมูลส่วนบุคคล พ.ศ. 2562 และยึดกรอบการประเมินผู้ป่วยตามมาตรฐานสากล (PHTLS, AMLS, AHA) ช่วยยกระดับคุณภาพการบันทึกข้อมูล การกำกับดูแลภายใน และการใช้ข้อมูลเพื่อการตัดสินใจแบบ Real-time โดยไม่เพิ่มภาระต้นทุนให้หน่วย ข้อจำกัดของการศึกษานี้คือดำเนินการใน 2 หน่วยเอกชนและบริบทพื้นที่เฉพาะ อีกทั้งยังไม่ได้เชื่อมต่อกับระบบ ITEMS 4.0 ของ สพฉ. โดยตรง ข้อเสนอแนะคือควรขยายผลไปยังหน่วยเอกชนในภูมิภาคต่าง ๆ เพื่อประเมินความคุ้มค่าและประโยชน์ในบริบทที่หลากหลาย พัฒนา API เพื่อส่งออกข้อมูลสอดรับกับทิศทางของแผนหลักการแพทย์ฉุกเฉิน ฉบับที่ 4 (พ.ศ. 2566–2570) เมื่อ สพฉ. เปิดแนวทางเชื่อมต่อข้อมูลจากหน่วยเอกชน และศึกษาผลลัพธ์ทางคลินิก (clinical outcomes) ในระยะยาว</w:t>
      </w:r>
    </w:p>
    <w:p>
      <w:pPr>
        <w:spacing w:after="120" w:before="120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คำสำคัญ: </w:t>
      </w:r>
      <w:r>
        <w:rPr>
          <w:rFonts w:ascii="Angsana New" w:cs="Angsana New" w:eastAsia="Angsana New" w:hAnsi="Angsana New"/>
          <w:sz w:val="32"/>
          <w:szCs w:val="32"/>
        </w:rPr>
        <w:t xml:space="preserve">การแพทย์ฉุกเฉิน, รถพยาบาลเอกชน, หน่วยปฏิบัติการแพทย์ระดับสูง (ALS), ลำเลียงผู้ป่วย, การส่งต่อ, สารสนเทศหน่วยปฏิบัติการ, บันทึกปฏิบัติการอิเล็กทรอนิกส์, ใบยินยอมดิจิทัล, GPS Tracking, PDPA, ต้นทุนต่ำ</w:t>
      </w:r>
    </w:p>
    <w:p>
      <w:pPr>
        <w:spacing w:after="60" w:before="120"/>
        <w:jc w:val="left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เอกสารอ้างอิง (อ้างอิงหลัก)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พระราชบัญญัติการแพทย์ฉุกเฉิน พ.ศ. 2551. ราชกิจจานุเบกษา.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คณะกรรมการการแพทย์ฉุกเฉิน. (2564). ประกาศ กพฉ. เรื่อง หลักเกณฑ์และเงื่อนไขเกี่ยวกับการปฏิบัติหน้าที่ และการกำกับดูแลหน่วยปฏิบัติการแพทย์. ราชกิจจานุเบกษา เล่ม 138 ตอนพิเศษ 291 ง, 26 พฤศจิกายน 2564.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สถาบันการแพทย์ฉุกเฉินแห่งชาติ. (2567). คู่มือแนวทางปฏิบัติตามประกาศคณะกรรมการการแพทย์ฉุกเฉิน เรื่อง หลักเกณฑ์และเงื่อนไขเกี่ยวกับการปฏิบัติหน้าที่และการกำกับดูแลหน่วยปฏิบัติการแพทย์ พ.ศ. 2564 (ฉบับปรับปรุง ครั้งที่ 1 พ.ศ. 2567). พิมพ์ครั้งที่ 2 พฤศจิกายน 2567.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คณะกรรมการการแพทย์ฉุกเฉิน. (2567). ประกาศ กพฉ. เรื่อง หลักเกณฑ์และเงื่อนไขเกี่ยวกับการปฏิบัติหน้าที่ และการกำกับดูแลการปฏิบัติงานของผู้ปฏิบัติการ พ.ศ. 2567. ราชกิจจานุเบกษา เล่ม 141 ตอนพิเศษ 337 ง, 9 ธันวาคม 2567.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คณะกรรมการการแพทย์ฉุกเฉิน. (2563). ข้อบังคับ กพฉ. ว่าด้วยการกำหนดผู้ปฏิบัติการ การรับรององค์กรและหลักสูตรการศึกษาหรือฝึกอบรมผู้ปฏิบัติการ และการให้ประกาศนียบัตรหรือเครื่องหมายวิทยฐานะ พ.ศ. 2563 และที่แก้ไขเพิ่มเติม.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คณะกรรมการการแพทย์ฉุกเฉิน. (2566). ประกาศ กพฉ. เรื่อง ประเภท ระดับ อำนาจหน้าที่ ขอบเขต ความรับผิดชอบ หรือข้อจำกัดของผู้ปฏิบัติการในการปฏิบัติการฉุกเฉินตามคำสั่งการแพทย์หรือการอำนวยการ พ.ศ. 2566. ราชกิจจานุเบกษา เล่ม 140 ตอนพิเศษ 165 ง, 10 กรกฎาคม 2566.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คณะกรรมการการแพทย์ฉุกเฉิน. (2565). ประกาศ กพฉ. เรื่อง เกณฑ์มาตรฐานคุณวุฒิฉุกเฉินการแพทย์ (มคฉ.1) พ.ศ. 2565.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คณะกรรมการการแพทย์ฉุกเฉิน. (2565). ประกาศ กพฉ. เรื่อง หลักเกณฑ์และเงื่อนไขเกี่ยวกับการปฏิบัติหน้าที่และการกำกับดูแลหน่วยปฏิบัติการอำนวยการ พ.ศ. 2565.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สถาบันการแพทย์ฉุกเฉินแห่งชาติ. (2566). ประกาศ สพฉ. เรื่อง แนวทางการขึ้นทะเบียนหน่วยปฏิบัติการ พ.ศ. 2566.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สถาบันการแพทย์ฉุกเฉินแห่งชาติ. (2566). แผนหลักการแพทย์ฉุกเฉินแห่งชาติ ฉบับที่ 4 (พ.ศ. 2566–2570).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พระราชบัญญัติคุ้มครองข้อมูลส่วนบุคคล พ.ศ. 2562. ราชกิจจานุเบกษา เล่ม 136 ตอนที่ 69 ก.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Merchant, R. M., et al. (2020). Part 1: Executive Summary: 2020 American Heart Association Guidelines for CPR and Emergency Cardiovascular Care. Circulation, 142(Suppl 2), S337–S357.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Perman, S. M., et al. (2025). Part 1: Executive Summary: 2025 American Heart Association Guidelines for CPR and Emergency Cardiovascular Care. Circulation.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National Association of Emergency Medical Technicians. (2023). PHTLS: Prehospital Trauma Life Support (10th ed.). Jones &amp; Bartlett Learning.</w:t>
      </w:r>
    </w:p>
    <w:p>
      <w:pPr>
        <w:spacing w:after="40" w:line="240"/>
        <w:ind w:left="360" w:hanging="360"/>
        <w:jc w:val="left"/>
      </w:pPr>
      <w:r>
        <w:rPr>
          <w:rFonts w:ascii="Angsana New" w:cs="Angsana New" w:eastAsia="Angsana New" w:hAnsi="Angsana New"/>
          <w:sz w:val="28"/>
          <w:szCs w:val="28"/>
        </w:rPr>
        <w:t xml:space="preserve">National Association of Emergency Medical Technicians. (2024). AMLS: Advanced Medical Life Support (4th ed.). Jones &amp; Bartlett Learning.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gsana New" w:cs="Angsana New" w:eastAsia="Angsana New" w:hAnsi="Angsana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ngsana New" w:cs="Angsana New" w:eastAsia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ngsana New" w:cs="Angsana New" w:eastAsia="Angsana New" w:hAnsi="Angsana New"/>
      <w:b/>
      <w:bCs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2026-04-15T18:19:05.574Z</dcterms:created>
  <dcterms:modified xsi:type="dcterms:W3CDTF">2026-04-15T18:19:05.574Z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