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731" w14:textId="77777777" w:rsidR="0057148B" w:rsidRDefault="00000000">
      <w:pPr>
        <w:spacing w:line="276" w:lineRule="auto"/>
        <w:jc w:val="center"/>
        <w:rPr>
          <w:rFonts w:ascii="Bookman Old Style" w:eastAsia="Bookman Old Style" w:hAnsi="Bookman Old Style" w:cs="Bookman Old Style"/>
          <w:b/>
          <w:sz w:val="24"/>
          <w:szCs w:val="24"/>
        </w:rPr>
      </w:pPr>
      <w:bookmarkStart w:id="0" w:name="_heading=h.gjdgxs" w:colFirst="0" w:colLast="0"/>
      <w:bookmarkEnd w:id="0"/>
      <w:r>
        <w:rPr>
          <w:rFonts w:ascii="Bookman Old Style" w:eastAsia="Bookman Old Style" w:hAnsi="Bookman Old Style" w:cs="Bookman Old Style"/>
          <w:b/>
          <w:sz w:val="24"/>
          <w:szCs w:val="24"/>
        </w:rPr>
        <w:t>PERJANJIAN KERJA</w:t>
      </w:r>
    </w:p>
    <w:p w14:paraId="789BBC8E" w14:textId="77777777" w:rsidR="0057148B" w:rsidRDefault="00000000">
      <w:pPr>
        <w:spacing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PETUGAS PENDATAAN LAPANGAN KEGIATAN SURVEI/SENSUS TAHUN 2024 PADA BADAN PUSAT STATISTIK KABUPATEN TASIKMALAYA</w:t>
      </w:r>
    </w:p>
    <w:p w14:paraId="099D9A3C" w14:textId="77777777" w:rsidR="0057148B" w:rsidRDefault="00000000">
      <w:pPr>
        <w:spacing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NOMOR: 1001/PPK/SPK/03/2024</w:t>
      </w:r>
    </w:p>
    <w:p w14:paraId="7E32B301" w14:textId="77777777" w:rsidR="0057148B" w:rsidRDefault="0057148B">
      <w:pPr>
        <w:spacing w:line="276" w:lineRule="auto"/>
        <w:jc w:val="both"/>
        <w:rPr>
          <w:rFonts w:ascii="Bookman Old Style" w:eastAsia="Bookman Old Style" w:hAnsi="Bookman Old Style" w:cs="Bookman Old Style"/>
          <w:sz w:val="24"/>
          <w:szCs w:val="24"/>
        </w:rPr>
      </w:pPr>
    </w:p>
    <w:p w14:paraId="7A0A2AF1" w14:textId="77777777" w:rsidR="0057148B" w:rsidRDefault="0057148B">
      <w:pPr>
        <w:spacing w:line="276" w:lineRule="auto"/>
        <w:jc w:val="both"/>
        <w:rPr>
          <w:rFonts w:ascii="Bookman Old Style" w:eastAsia="Bookman Old Style" w:hAnsi="Bookman Old Style" w:cs="Bookman Old Style"/>
          <w:sz w:val="24"/>
          <w:szCs w:val="24"/>
        </w:rPr>
      </w:pPr>
    </w:p>
    <w:p w14:paraId="731E49DF" w14:textId="329FC2D1" w:rsidR="0057148B" w:rsidRDefault="00000000">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Pada hari ini </w:t>
      </w:r>
      <w:r>
        <w:rPr>
          <w:rFonts w:ascii="Bookman Old Style" w:eastAsia="Bookman Old Style" w:hAnsi="Bookman Old Style" w:cs="Bookman Old Style"/>
          <w:color w:val="FF0000"/>
          <w:sz w:val="24"/>
          <w:szCs w:val="24"/>
        </w:rPr>
        <w:t>Selasa</w:t>
      </w:r>
      <w:r>
        <w:rPr>
          <w:rFonts w:ascii="Bookman Old Style" w:eastAsia="Bookman Old Style" w:hAnsi="Bookman Old Style" w:cs="Bookman Old Style"/>
          <w:sz w:val="24"/>
          <w:szCs w:val="24"/>
        </w:rPr>
        <w:t xml:space="preserve">, </w:t>
      </w:r>
      <w:r>
        <w:rPr>
          <w:rFonts w:ascii="Bookman Old Style" w:eastAsia="Bookman Old Style" w:hAnsi="Bookman Old Style" w:cs="Bookman Old Style"/>
          <w:color w:val="FF0000"/>
          <w:sz w:val="24"/>
          <w:szCs w:val="24"/>
        </w:rPr>
        <w:t>tanggal dua puluh delapan, bulan Februari</w:t>
      </w:r>
      <w:r>
        <w:rPr>
          <w:rFonts w:ascii="Bookman Old Style" w:eastAsia="Bookman Old Style" w:hAnsi="Bookman Old Style" w:cs="Bookman Old Style"/>
          <w:sz w:val="24"/>
          <w:szCs w:val="24"/>
        </w:rPr>
        <w:t>, tahun dua ribu dua puluh empat, bertempat di Tasikmalaya, yang bertanda tangan di bawah ini:</w:t>
      </w:r>
    </w:p>
    <w:p w14:paraId="6C04E69F" w14:textId="77777777" w:rsidR="0057148B" w:rsidRDefault="0057148B">
      <w:pPr>
        <w:spacing w:line="276" w:lineRule="auto"/>
        <w:jc w:val="both"/>
        <w:rPr>
          <w:rFonts w:ascii="Bookman Old Style" w:eastAsia="Bookman Old Style" w:hAnsi="Bookman Old Style" w:cs="Bookman Old Style"/>
          <w:sz w:val="24"/>
          <w:szCs w:val="24"/>
        </w:rPr>
      </w:pPr>
    </w:p>
    <w:p w14:paraId="13105049" w14:textId="77777777" w:rsidR="0057148B" w:rsidRDefault="00000000">
      <w:pPr>
        <w:tabs>
          <w:tab w:val="left" w:pos="426"/>
          <w:tab w:val="left" w:pos="3828"/>
        </w:tabs>
        <w:spacing w:line="276" w:lineRule="auto"/>
        <w:ind w:left="3969" w:hanging="3969"/>
        <w:jc w:val="both"/>
        <w:rPr>
          <w:rFonts w:ascii="Bookman Old Style" w:eastAsia="Bookman Old Style" w:hAnsi="Bookman Old Style" w:cs="Bookman Old Style"/>
          <w:sz w:val="24"/>
          <w:szCs w:val="24"/>
        </w:rPr>
      </w:pPr>
      <w:bookmarkStart w:id="1" w:name="_heading=h.30j0zll" w:colFirst="0" w:colLast="0"/>
      <w:bookmarkEnd w:id="1"/>
      <w:r>
        <w:rPr>
          <w:rFonts w:ascii="Bookman Old Style" w:eastAsia="Bookman Old Style" w:hAnsi="Bookman Old Style" w:cs="Bookman Old Style"/>
          <w:sz w:val="24"/>
          <w:szCs w:val="24"/>
        </w:rPr>
        <w:t>1. Dindin Muldiana, S.ST. MP.</w:t>
      </w:r>
      <w:r>
        <w:rPr>
          <w:rFonts w:ascii="Bookman Old Style" w:eastAsia="Bookman Old Style" w:hAnsi="Bookman Old Style" w:cs="Bookman Old Style"/>
          <w:sz w:val="24"/>
          <w:szCs w:val="24"/>
        </w:rPr>
        <w:tab/>
        <w:t>:</w:t>
      </w:r>
      <w:r>
        <w:rPr>
          <w:rFonts w:ascii="Bookman Old Style" w:eastAsia="Bookman Old Style" w:hAnsi="Bookman Old Style" w:cs="Bookman Old Style"/>
          <w:sz w:val="24"/>
          <w:szCs w:val="24"/>
        </w:rPr>
        <w:tab/>
        <w:t xml:space="preserve">Pejabat Pembuat Komitmen Badan Pusat Statistik Kabupaten Tasikmalaya; berkedudukan di  Jl. Raya Timur Singaparna KM4 Cintaraja Tasikmalaya, bertindak untuk dan atas nama Badan Pusat Statistik Kabupaten Tasikmalaya, selanjutnya disebut sebagai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w:t>
      </w:r>
    </w:p>
    <w:p w14:paraId="73E4B0FF" w14:textId="77777777" w:rsidR="0057148B" w:rsidRDefault="0057148B">
      <w:pPr>
        <w:pBdr>
          <w:top w:val="nil"/>
          <w:left w:val="nil"/>
          <w:bottom w:val="nil"/>
          <w:right w:val="nil"/>
          <w:between w:val="nil"/>
        </w:pBdr>
        <w:tabs>
          <w:tab w:val="left" w:pos="567"/>
          <w:tab w:val="left" w:pos="3828"/>
        </w:tabs>
        <w:spacing w:line="276" w:lineRule="auto"/>
        <w:ind w:left="4111" w:hanging="4111"/>
        <w:jc w:val="both"/>
        <w:rPr>
          <w:rFonts w:ascii="Bookman Old Style" w:eastAsia="Bookman Old Style" w:hAnsi="Bookman Old Style" w:cs="Bookman Old Style"/>
          <w:color w:val="000000"/>
          <w:sz w:val="24"/>
          <w:szCs w:val="24"/>
        </w:rPr>
      </w:pPr>
    </w:p>
    <w:p w14:paraId="2767147C" w14:textId="77777777" w:rsidR="0057148B" w:rsidRDefault="00000000">
      <w:pPr>
        <w:tabs>
          <w:tab w:val="left" w:pos="426"/>
          <w:tab w:val="left" w:pos="2970"/>
          <w:tab w:val="left" w:pos="3828"/>
        </w:tabs>
        <w:spacing w:line="276" w:lineRule="auto"/>
        <w:ind w:left="3969" w:hanging="3969"/>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2. LINA KARLINA</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xml:space="preserve">: Lainnya/ Belum Bekerja, berkedudukan di Kp. Pameungpeuk RT/RW : 24/03 Desa Sukarasa Kec. Salawu, bertindak untuk dan atas nama diri sendiri, selanjutnya disebut </w:t>
      </w: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w:t>
      </w:r>
    </w:p>
    <w:p w14:paraId="3889979D" w14:textId="77777777" w:rsidR="0057148B" w:rsidRDefault="0057148B">
      <w:pPr>
        <w:spacing w:line="276" w:lineRule="auto"/>
        <w:jc w:val="both"/>
        <w:rPr>
          <w:rFonts w:ascii="Bookman Old Style" w:eastAsia="Bookman Old Style" w:hAnsi="Bookman Old Style" w:cs="Bookman Old Style"/>
          <w:sz w:val="24"/>
          <w:szCs w:val="24"/>
        </w:rPr>
      </w:pPr>
    </w:p>
    <w:p w14:paraId="118A2F37" w14:textId="77777777" w:rsidR="0057148B" w:rsidRDefault="00000000">
      <w:pPr>
        <w:spacing w:line="276"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bahwa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dan </w:t>
      </w: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 xml:space="preserve"> yang secara bersama-sama disebut </w:t>
      </w:r>
      <w:r>
        <w:rPr>
          <w:rFonts w:ascii="Bookman Old Style" w:eastAsia="Bookman Old Style" w:hAnsi="Bookman Old Style" w:cs="Bookman Old Style"/>
          <w:b/>
          <w:sz w:val="24"/>
          <w:szCs w:val="24"/>
        </w:rPr>
        <w:t>PARA PIHAK</w:t>
      </w:r>
      <w:r>
        <w:rPr>
          <w:rFonts w:ascii="Bookman Old Style" w:eastAsia="Bookman Old Style" w:hAnsi="Bookman Old Style" w:cs="Bookman Old Style"/>
          <w:sz w:val="24"/>
          <w:szCs w:val="24"/>
        </w:rPr>
        <w:t>, sepakat untuk mengikatkan diri dalam Perjanjian Kerja Petugas Pendataan Lapangan Kegiatan Survei/Sensus Tahun 2024 pada Badan Pusat Statistik Kabupaten Tasikmalaya, yang selanjutnya disebut Perjanjian, dengan ketentuan-ketentuan sebagai berikut:</w:t>
      </w:r>
    </w:p>
    <w:p w14:paraId="7D4207E6" w14:textId="77777777" w:rsidR="0057148B" w:rsidRDefault="0057148B">
      <w:pPr>
        <w:spacing w:line="276" w:lineRule="auto"/>
        <w:jc w:val="both"/>
        <w:rPr>
          <w:rFonts w:ascii="Bookman Old Style" w:eastAsia="Bookman Old Style" w:hAnsi="Bookman Old Style" w:cs="Bookman Old Style"/>
          <w:sz w:val="24"/>
          <w:szCs w:val="24"/>
        </w:rPr>
      </w:pPr>
    </w:p>
    <w:p w14:paraId="69360839"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1</w:t>
      </w:r>
    </w:p>
    <w:p w14:paraId="58E674B5" w14:textId="77777777" w:rsidR="0057148B" w:rsidRDefault="00000000">
      <w:pPr>
        <w:spacing w:line="276"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memberikan pekerjaan kepada </w:t>
      </w: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 xml:space="preserve"> dan </w:t>
      </w: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 xml:space="preserve"> menerima pekerjaan dari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sebagai Petugas Pendataan Lapangan Kegiatan Survei/Sensus Tahun 2024 pada Badan Pusat Statistik Kabupaten Tasikmalaya, dengan lingkup pekerjaan yang ditetapkan oleh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w:t>
      </w:r>
    </w:p>
    <w:p w14:paraId="1C182337" w14:textId="77777777" w:rsidR="0057148B" w:rsidRDefault="00000000">
      <w:pPr>
        <w:spacing w:after="120"/>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2</w:t>
      </w:r>
    </w:p>
    <w:p w14:paraId="650BB830" w14:textId="77777777" w:rsidR="0057148B" w:rsidRDefault="00000000">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Ruang lingkup pekerjaan dalam Perjanjian ini mengacu pada wilayah kerja dan beban kerja sebagaimana tertuang dalam lampiran Perjanjian. Pedoman Petugas Pendataan Lapangan Wilayah Kegiatan Survei/Sensus Tahun 2024 pada Badan Pusat Statistik Kabupaten Tasikmalaya, dan ketentuan-ketentuan yang ditetapkan oleh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w:t>
      </w:r>
    </w:p>
    <w:p w14:paraId="0DA60705" w14:textId="77777777" w:rsidR="0057148B" w:rsidRDefault="0057148B">
      <w:pPr>
        <w:jc w:val="both"/>
        <w:rPr>
          <w:rFonts w:ascii="Bookman Old Style" w:eastAsia="Bookman Old Style" w:hAnsi="Bookman Old Style" w:cs="Bookman Old Style"/>
          <w:sz w:val="24"/>
          <w:szCs w:val="24"/>
        </w:rPr>
      </w:pPr>
    </w:p>
    <w:p w14:paraId="35680EC7"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3</w:t>
      </w:r>
    </w:p>
    <w:p w14:paraId="740BB877" w14:textId="77777777" w:rsidR="0057148B" w:rsidRDefault="00000000">
      <w:pPr>
        <w:pBdr>
          <w:top w:val="nil"/>
          <w:left w:val="nil"/>
          <w:bottom w:val="nil"/>
          <w:right w:val="nil"/>
          <w:between w:val="nil"/>
        </w:pBdr>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Jangka Waktu Perjanjian terhitung sejak tanggal 1 Maret 2024 sampai dengan tanggal 31 Maret 2024.</w:t>
      </w:r>
    </w:p>
    <w:p w14:paraId="00B094B6" w14:textId="77777777" w:rsidR="0057148B" w:rsidRDefault="0057148B">
      <w:pPr>
        <w:pBdr>
          <w:top w:val="nil"/>
          <w:left w:val="nil"/>
          <w:bottom w:val="nil"/>
          <w:right w:val="nil"/>
          <w:between w:val="nil"/>
        </w:pBdr>
        <w:spacing w:after="120"/>
        <w:jc w:val="both"/>
        <w:rPr>
          <w:rFonts w:ascii="Bookman Old Style" w:eastAsia="Bookman Old Style" w:hAnsi="Bookman Old Style" w:cs="Bookman Old Style"/>
          <w:color w:val="000000"/>
          <w:sz w:val="24"/>
          <w:szCs w:val="24"/>
        </w:rPr>
      </w:pPr>
    </w:p>
    <w:p w14:paraId="1145B7C0" w14:textId="77777777" w:rsidR="0057148B" w:rsidRDefault="00000000">
      <w:pPr>
        <w:spacing w:after="160" w:line="259"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4</w:t>
      </w:r>
    </w:p>
    <w:p w14:paraId="3AA70BFB" w14:textId="77777777" w:rsidR="0057148B" w:rsidRDefault="00000000">
      <w:pPr>
        <w:spacing w:line="276" w:lineRule="auto"/>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 xml:space="preserve"> berkewajiban melaksanakan seluruh pekerjaan yang diberikan oleh </w:t>
      </w: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sampai selesai, sesuai ruang lingkup pekerjaan sebagaimana dimaksud dalam Pasal 2, dengan menerapkan protokol kesehatan pencegahan </w:t>
      </w:r>
      <w:r>
        <w:rPr>
          <w:rFonts w:ascii="Bookman Old Style" w:eastAsia="Bookman Old Style" w:hAnsi="Bookman Old Style" w:cs="Bookman Old Style"/>
          <w:i/>
          <w:sz w:val="24"/>
          <w:szCs w:val="24"/>
        </w:rPr>
        <w:t>Covid-19</w:t>
      </w:r>
      <w:r>
        <w:rPr>
          <w:rFonts w:ascii="Bookman Old Style" w:eastAsia="Bookman Old Style" w:hAnsi="Bookman Old Style" w:cs="Bookman Old Style"/>
          <w:sz w:val="24"/>
          <w:szCs w:val="24"/>
        </w:rPr>
        <w:t xml:space="preserve"> yang berlaku di wilayah kerja masing-masing.</w:t>
      </w:r>
    </w:p>
    <w:p w14:paraId="35836940" w14:textId="77777777" w:rsidR="0057148B" w:rsidRDefault="0057148B">
      <w:pPr>
        <w:spacing w:line="276" w:lineRule="auto"/>
        <w:jc w:val="both"/>
        <w:rPr>
          <w:rFonts w:ascii="Bookman Old Style" w:eastAsia="Bookman Old Style" w:hAnsi="Bookman Old Style" w:cs="Bookman Old Style"/>
          <w:sz w:val="24"/>
          <w:szCs w:val="24"/>
        </w:rPr>
      </w:pPr>
    </w:p>
    <w:p w14:paraId="0D697BF1"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5</w:t>
      </w:r>
    </w:p>
    <w:p w14:paraId="22C48F2A" w14:textId="77777777" w:rsidR="0057148B" w:rsidRDefault="00000000">
      <w:pPr>
        <w:numPr>
          <w:ilvl w:val="0"/>
          <w:numId w:val="5"/>
        </w:numPr>
        <w:pBdr>
          <w:top w:val="nil"/>
          <w:left w:val="nil"/>
          <w:bottom w:val="nil"/>
          <w:right w:val="nil"/>
          <w:between w:val="nil"/>
        </w:pBdr>
        <w:tabs>
          <w:tab w:val="left" w:pos="540"/>
        </w:tabs>
        <w:spacing w:after="120"/>
        <w:ind w:left="547" w:hanging="547"/>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berhak untuk mendapatkan honorarium petugas dari </w:t>
      </w:r>
      <w:r>
        <w:rPr>
          <w:rFonts w:ascii="Bookman Old Style" w:eastAsia="Bookman Old Style" w:hAnsi="Bookman Old Style" w:cs="Bookman Old Style"/>
          <w:b/>
          <w:color w:val="000000"/>
          <w:sz w:val="24"/>
          <w:szCs w:val="24"/>
        </w:rPr>
        <w:t xml:space="preserve">PIHAK PERTAMA </w:t>
      </w:r>
      <w:r>
        <w:rPr>
          <w:rFonts w:ascii="Bookman Old Style" w:eastAsia="Bookman Old Style" w:hAnsi="Bookman Old Style" w:cs="Bookman Old Style"/>
          <w:color w:val="000000"/>
          <w:sz w:val="24"/>
          <w:szCs w:val="24"/>
        </w:rPr>
        <w:t>sebesar Rp. 1.160.000 (Satu Juta Seratus Enam Puluh Ribu Rupiah) untuk pekerjaan sebagaimana dimaksud dalam Pasal 2, termasuk biaya pajak, bea materai, pulsa dan kuota internet untuk komunikasi, dan jasa pelayanan keuangan.</w:t>
      </w:r>
    </w:p>
    <w:p w14:paraId="69B50417" w14:textId="77777777" w:rsidR="0057148B" w:rsidRDefault="00000000">
      <w:pPr>
        <w:numPr>
          <w:ilvl w:val="0"/>
          <w:numId w:val="5"/>
        </w:numPr>
        <w:pBdr>
          <w:top w:val="nil"/>
          <w:left w:val="nil"/>
          <w:bottom w:val="nil"/>
          <w:right w:val="nil"/>
          <w:between w:val="nil"/>
        </w:pBdr>
        <w:tabs>
          <w:tab w:val="left" w:pos="540"/>
        </w:tabs>
        <w:spacing w:after="120"/>
        <w:ind w:left="547" w:hanging="547"/>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Selain mendapatkan honorarium sebagaimana dimaksud pada ayat (1), </w:t>
      </w: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berhak mendapatkan asuransi petugas (khusus sensus) dari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w:t>
      </w:r>
    </w:p>
    <w:p w14:paraId="606ACB48" w14:textId="77777777" w:rsidR="0057148B" w:rsidRDefault="00000000">
      <w:pPr>
        <w:numPr>
          <w:ilvl w:val="0"/>
          <w:numId w:val="5"/>
        </w:numPr>
        <w:pBdr>
          <w:top w:val="nil"/>
          <w:left w:val="nil"/>
          <w:bottom w:val="nil"/>
          <w:right w:val="nil"/>
          <w:between w:val="nil"/>
        </w:pBdr>
        <w:tabs>
          <w:tab w:val="left" w:pos="540"/>
        </w:tabs>
        <w:spacing w:after="120"/>
        <w:ind w:left="547" w:hanging="547"/>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tidak diberikan honorarium tambahan apabila melakukan kunjungan di luar jadwal atau terdapat tambahan waktu pelaksanaan pekerjaan lapangan.</w:t>
      </w:r>
    </w:p>
    <w:p w14:paraId="7C057CB1"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6</w:t>
      </w:r>
    </w:p>
    <w:p w14:paraId="798D95F2" w14:textId="77777777" w:rsidR="0057148B" w:rsidRDefault="00000000">
      <w:pPr>
        <w:numPr>
          <w:ilvl w:val="0"/>
          <w:numId w:val="3"/>
        </w:numPr>
        <w:pBdr>
          <w:top w:val="nil"/>
          <w:left w:val="nil"/>
          <w:bottom w:val="nil"/>
          <w:right w:val="nil"/>
          <w:between w:val="nil"/>
        </w:pBdr>
        <w:ind w:left="540" w:hanging="63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Pembayaran honorarium sebagaimana dimaksud dalam Pasal 5 dilakukan setelah </w:t>
      </w: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menyelesaikan dan menyerahkan seluruh hasil pekerjaan sebagaimana dimaksud dalam Pasal 2 kepada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w:t>
      </w:r>
    </w:p>
    <w:p w14:paraId="47BE6AA9" w14:textId="77777777" w:rsidR="0057148B" w:rsidRDefault="00000000">
      <w:pPr>
        <w:numPr>
          <w:ilvl w:val="0"/>
          <w:numId w:val="3"/>
        </w:numPr>
        <w:pBdr>
          <w:top w:val="nil"/>
          <w:left w:val="nil"/>
          <w:bottom w:val="nil"/>
          <w:right w:val="nil"/>
          <w:between w:val="nil"/>
        </w:pBdr>
        <w:ind w:left="540" w:hanging="630"/>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Pembayaran sebagaimana dimaksud pada ayat (1) dilakukan oleh </w:t>
      </w:r>
      <w:r>
        <w:rPr>
          <w:rFonts w:ascii="Bookman Old Style" w:eastAsia="Bookman Old Style" w:hAnsi="Bookman Old Style" w:cs="Bookman Old Style"/>
          <w:b/>
          <w:color w:val="000000"/>
          <w:sz w:val="24"/>
          <w:szCs w:val="24"/>
        </w:rPr>
        <w:t xml:space="preserve">PIHAK PERTAMA </w:t>
      </w:r>
      <w:r>
        <w:rPr>
          <w:rFonts w:ascii="Bookman Old Style" w:eastAsia="Bookman Old Style" w:hAnsi="Bookman Old Style" w:cs="Bookman Old Style"/>
          <w:color w:val="000000"/>
          <w:sz w:val="24"/>
          <w:szCs w:val="24"/>
        </w:rPr>
        <w:t xml:space="preserve">kepada </w:t>
      </w:r>
      <w:r>
        <w:rPr>
          <w:rFonts w:ascii="Bookman Old Style" w:eastAsia="Bookman Old Style" w:hAnsi="Bookman Old Style" w:cs="Bookman Old Style"/>
          <w:b/>
          <w:color w:val="000000"/>
          <w:sz w:val="24"/>
          <w:szCs w:val="24"/>
        </w:rPr>
        <w:t xml:space="preserve">PIHAK KEDUA </w:t>
      </w:r>
      <w:r>
        <w:rPr>
          <w:rFonts w:ascii="Bookman Old Style" w:eastAsia="Bookman Old Style" w:hAnsi="Bookman Old Style" w:cs="Bookman Old Style"/>
          <w:color w:val="000000"/>
          <w:sz w:val="24"/>
          <w:szCs w:val="24"/>
        </w:rPr>
        <w:t>sesuai dengan ketentuan peraturan perundang-undangan.</w:t>
      </w:r>
    </w:p>
    <w:p w14:paraId="6F0EB813" w14:textId="77777777" w:rsidR="0057148B" w:rsidRDefault="0057148B">
      <w:pPr>
        <w:spacing w:line="276" w:lineRule="auto"/>
        <w:jc w:val="both"/>
        <w:rPr>
          <w:rFonts w:ascii="Bookman Old Style" w:eastAsia="Bookman Old Style" w:hAnsi="Bookman Old Style" w:cs="Bookman Old Style"/>
          <w:sz w:val="24"/>
          <w:szCs w:val="24"/>
        </w:rPr>
      </w:pPr>
    </w:p>
    <w:p w14:paraId="22B89336"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7</w:t>
      </w:r>
    </w:p>
    <w:p w14:paraId="1DF43E15" w14:textId="77777777" w:rsidR="0057148B" w:rsidRDefault="00000000">
      <w:pPr>
        <w:spacing w:after="12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Penyerahan hasil pekerjaan lapangan sebagaimana dimaksud dalam Pasal 2 dilakukan secara bertahap dan selambat-lambatnya seluruh hasil pekerjaan</w:t>
      </w:r>
      <w:r>
        <w:rPr>
          <w:rFonts w:ascii="Bookman Old Style" w:eastAsia="Bookman Old Style" w:hAnsi="Bookman Old Style" w:cs="Bookman Old Style"/>
          <w:b/>
          <w:sz w:val="24"/>
          <w:szCs w:val="24"/>
        </w:rPr>
        <w:t xml:space="preserve"> </w:t>
      </w:r>
      <w:r>
        <w:rPr>
          <w:rFonts w:ascii="Bookman Old Style" w:eastAsia="Bookman Old Style" w:hAnsi="Bookman Old Style" w:cs="Bookman Old Style"/>
          <w:sz w:val="24"/>
          <w:szCs w:val="24"/>
        </w:rPr>
        <w:t xml:space="preserve">lapangan diserahkan sesuai jadwal yang tercantum dalam Lampiran, yang dinyatakan dalam Berita Acara Serah Terima Hasil Pekerjaan yang ditandatangani oleh </w:t>
      </w:r>
      <w:r>
        <w:rPr>
          <w:rFonts w:ascii="Bookman Old Style" w:eastAsia="Bookman Old Style" w:hAnsi="Bookman Old Style" w:cs="Bookman Old Style"/>
          <w:b/>
          <w:sz w:val="24"/>
          <w:szCs w:val="24"/>
        </w:rPr>
        <w:t>PARA PIHAK</w:t>
      </w:r>
      <w:r>
        <w:rPr>
          <w:rFonts w:ascii="Bookman Old Style" w:eastAsia="Bookman Old Style" w:hAnsi="Bookman Old Style" w:cs="Bookman Old Style"/>
          <w:sz w:val="24"/>
          <w:szCs w:val="24"/>
        </w:rPr>
        <w:t xml:space="preserve">. </w:t>
      </w:r>
    </w:p>
    <w:p w14:paraId="3DFE7FB3"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8</w:t>
      </w:r>
    </w:p>
    <w:p w14:paraId="6775C839" w14:textId="77777777" w:rsidR="0057148B" w:rsidRDefault="00000000">
      <w:pPr>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PIHAK PERTAMA</w:t>
      </w:r>
      <w:r>
        <w:rPr>
          <w:rFonts w:ascii="Bookman Old Style" w:eastAsia="Bookman Old Style" w:hAnsi="Bookman Old Style" w:cs="Bookman Old Style"/>
          <w:sz w:val="24"/>
          <w:szCs w:val="24"/>
        </w:rPr>
        <w:t xml:space="preserve"> dapat memutuskan Perjanjian ini secara sepihak sewaktu-waktu dalam hal </w:t>
      </w:r>
      <w:r>
        <w:rPr>
          <w:rFonts w:ascii="Bookman Old Style" w:eastAsia="Bookman Old Style" w:hAnsi="Bookman Old Style" w:cs="Bookman Old Style"/>
          <w:b/>
          <w:sz w:val="24"/>
          <w:szCs w:val="24"/>
        </w:rPr>
        <w:t>PIHAK KEDUA</w:t>
      </w:r>
      <w:r>
        <w:rPr>
          <w:rFonts w:ascii="Bookman Old Style" w:eastAsia="Bookman Old Style" w:hAnsi="Bookman Old Style" w:cs="Bookman Old Style"/>
          <w:sz w:val="24"/>
          <w:szCs w:val="24"/>
        </w:rPr>
        <w:t xml:space="preserve"> tidak dapat melaksanakan kewajibannya sebagaimana dimaksud dalam Pasal 4, termasuk dalam kondisi terindikasi terinfeksi virus </w:t>
      </w:r>
      <w:r>
        <w:rPr>
          <w:rFonts w:ascii="Bookman Old Style" w:eastAsia="Bookman Old Style" w:hAnsi="Bookman Old Style" w:cs="Bookman Old Style"/>
          <w:i/>
          <w:sz w:val="24"/>
          <w:szCs w:val="24"/>
        </w:rPr>
        <w:t>Covid-19</w:t>
      </w:r>
      <w:r>
        <w:rPr>
          <w:rFonts w:ascii="Bookman Old Style" w:eastAsia="Bookman Old Style" w:hAnsi="Bookman Old Style" w:cs="Bookman Old Style"/>
          <w:sz w:val="24"/>
          <w:szCs w:val="24"/>
        </w:rPr>
        <w:t>, dengan menerbitkan Surat Pemutusan Perjanjian Kerja.</w:t>
      </w:r>
    </w:p>
    <w:p w14:paraId="2C8F1683" w14:textId="77777777" w:rsidR="0057148B" w:rsidRDefault="0057148B">
      <w:pPr>
        <w:jc w:val="both"/>
        <w:rPr>
          <w:rFonts w:ascii="Bookman Old Style" w:eastAsia="Bookman Old Style" w:hAnsi="Bookman Old Style" w:cs="Bookman Old Style"/>
          <w:sz w:val="24"/>
          <w:szCs w:val="24"/>
        </w:rPr>
      </w:pPr>
    </w:p>
    <w:p w14:paraId="085F7756"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9</w:t>
      </w:r>
    </w:p>
    <w:p w14:paraId="5171C641" w14:textId="77777777" w:rsidR="0057148B" w:rsidRDefault="00000000">
      <w:pPr>
        <w:numPr>
          <w:ilvl w:val="0"/>
          <w:numId w:val="4"/>
        </w:numPr>
        <w:pBdr>
          <w:top w:val="nil"/>
          <w:left w:val="nil"/>
          <w:bottom w:val="nil"/>
          <w:right w:val="nil"/>
          <w:between w:val="nil"/>
        </w:pBdr>
        <w:tabs>
          <w:tab w:val="left" w:pos="567"/>
        </w:tabs>
        <w:spacing w:after="120"/>
        <w:ind w:left="562" w:hanging="562"/>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Apabila </w:t>
      </w: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mengundurkan diri pada saat/setelah pelaksanaan pekerjaan lapangan dengan tidak menyelesaikan pekerjaan yang menjadi tanggung jawabnya, maka wajib membayar ganti rugi kepada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 xml:space="preserve"> sebesar Rp. 1.160.000,00 (Satu Juta Seratus Enam Puluh Ribu Rupiah)</w:t>
      </w:r>
    </w:p>
    <w:p w14:paraId="14CF854E" w14:textId="77777777" w:rsidR="0057148B" w:rsidRDefault="00000000">
      <w:pPr>
        <w:numPr>
          <w:ilvl w:val="0"/>
          <w:numId w:val="4"/>
        </w:numPr>
        <w:pBdr>
          <w:top w:val="nil"/>
          <w:left w:val="nil"/>
          <w:bottom w:val="nil"/>
          <w:right w:val="nil"/>
          <w:between w:val="nil"/>
        </w:pBdr>
        <w:tabs>
          <w:tab w:val="left" w:pos="567"/>
        </w:tabs>
        <w:spacing w:after="120"/>
        <w:ind w:left="562" w:hanging="562"/>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Dikecualikan tidak membayar ganti rugi sebagaimana dimaksud pada ayat (1) kepada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 xml:space="preserve">, apabila </w:t>
      </w: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meninggal dunia, mengundurkan diri karena sakit dengan keterangan rawat inap, terindikasi terinfeksi virus </w:t>
      </w:r>
      <w:r>
        <w:rPr>
          <w:rFonts w:ascii="Bookman Old Style" w:eastAsia="Bookman Old Style" w:hAnsi="Bookman Old Style" w:cs="Bookman Old Style"/>
          <w:i/>
          <w:color w:val="000000"/>
          <w:sz w:val="24"/>
          <w:szCs w:val="24"/>
        </w:rPr>
        <w:t>Covid-19</w:t>
      </w:r>
      <w:r>
        <w:rPr>
          <w:rFonts w:ascii="Bookman Old Style" w:eastAsia="Bookman Old Style" w:hAnsi="Bookman Old Style" w:cs="Bookman Old Style"/>
          <w:color w:val="000000"/>
          <w:sz w:val="24"/>
          <w:szCs w:val="24"/>
        </w:rPr>
        <w:t xml:space="preserve">, kecelakaan dengan keterangan kepolisian, dan/atau telah diberikan Surat Pemutusan Perjanjian Kerja dari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w:t>
      </w:r>
    </w:p>
    <w:p w14:paraId="7839C511" w14:textId="77777777" w:rsidR="0057148B" w:rsidRDefault="00000000">
      <w:pPr>
        <w:numPr>
          <w:ilvl w:val="0"/>
          <w:numId w:val="4"/>
        </w:numPr>
        <w:pBdr>
          <w:top w:val="nil"/>
          <w:left w:val="nil"/>
          <w:bottom w:val="nil"/>
          <w:right w:val="nil"/>
          <w:between w:val="nil"/>
        </w:pBdr>
        <w:tabs>
          <w:tab w:val="left" w:pos="567"/>
        </w:tabs>
        <w:spacing w:after="120"/>
        <w:ind w:left="562" w:hanging="562"/>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Dalam hal terjadi peristiwa sebagaimana dimaksud pada ayat (2), </w:t>
      </w:r>
      <w:r>
        <w:rPr>
          <w:rFonts w:ascii="Bookman Old Style" w:eastAsia="Bookman Old Style" w:hAnsi="Bookman Old Style" w:cs="Bookman Old Style"/>
          <w:b/>
          <w:color w:val="000000"/>
          <w:sz w:val="24"/>
          <w:szCs w:val="24"/>
        </w:rPr>
        <w:t>PIHAK PERTAMA</w:t>
      </w:r>
      <w:r>
        <w:rPr>
          <w:rFonts w:ascii="Bookman Old Style" w:eastAsia="Bookman Old Style" w:hAnsi="Bookman Old Style" w:cs="Bookman Old Style"/>
          <w:color w:val="000000"/>
          <w:sz w:val="24"/>
          <w:szCs w:val="24"/>
        </w:rPr>
        <w:t xml:space="preserve"> membayarkan honorarium kepada </w:t>
      </w:r>
      <w:r>
        <w:rPr>
          <w:rFonts w:ascii="Bookman Old Style" w:eastAsia="Bookman Old Style" w:hAnsi="Bookman Old Style" w:cs="Bookman Old Style"/>
          <w:b/>
          <w:color w:val="000000"/>
          <w:sz w:val="24"/>
          <w:szCs w:val="24"/>
        </w:rPr>
        <w:t>PIHAK KEDUA</w:t>
      </w:r>
      <w:r>
        <w:rPr>
          <w:rFonts w:ascii="Bookman Old Style" w:eastAsia="Bookman Old Style" w:hAnsi="Bookman Old Style" w:cs="Bookman Old Style"/>
          <w:color w:val="000000"/>
          <w:sz w:val="24"/>
          <w:szCs w:val="24"/>
        </w:rPr>
        <w:t xml:space="preserve"> secara proporsional sesuai pekerjaan yang telah dilaksanakan.</w:t>
      </w:r>
    </w:p>
    <w:p w14:paraId="0F503A4A" w14:textId="77777777" w:rsidR="005E4E34" w:rsidRDefault="005E4E34" w:rsidP="005E4E34">
      <w:pPr>
        <w:pBdr>
          <w:top w:val="nil"/>
          <w:left w:val="nil"/>
          <w:bottom w:val="nil"/>
          <w:right w:val="nil"/>
          <w:between w:val="nil"/>
        </w:pBdr>
        <w:tabs>
          <w:tab w:val="left" w:pos="567"/>
        </w:tabs>
        <w:spacing w:after="120"/>
        <w:jc w:val="both"/>
        <w:rPr>
          <w:rFonts w:ascii="Bookman Old Style" w:eastAsia="Bookman Old Style" w:hAnsi="Bookman Old Style" w:cs="Bookman Old Style"/>
          <w:color w:val="000000"/>
          <w:sz w:val="24"/>
          <w:szCs w:val="24"/>
        </w:rPr>
      </w:pPr>
    </w:p>
    <w:p w14:paraId="5B4A252B" w14:textId="77777777" w:rsidR="0057148B" w:rsidRDefault="0057148B">
      <w:pPr>
        <w:jc w:val="center"/>
        <w:rPr>
          <w:rFonts w:ascii="Bookman Old Style" w:eastAsia="Bookman Old Style" w:hAnsi="Bookman Old Style" w:cs="Bookman Old Style"/>
          <w:b/>
          <w:sz w:val="24"/>
          <w:szCs w:val="24"/>
        </w:rPr>
      </w:pPr>
    </w:p>
    <w:p w14:paraId="4680D689" w14:textId="77777777" w:rsidR="0057148B" w:rsidRDefault="00000000">
      <w:pPr>
        <w:spacing w:after="240" w:line="276" w:lineRule="auto"/>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lastRenderedPageBreak/>
        <w:t>Pasal 10</w:t>
      </w:r>
    </w:p>
    <w:p w14:paraId="57B31F88" w14:textId="77777777" w:rsidR="0057148B" w:rsidRDefault="00000000">
      <w:pPr>
        <w:numPr>
          <w:ilvl w:val="0"/>
          <w:numId w:val="1"/>
        </w:numPr>
        <w:pBdr>
          <w:top w:val="nil"/>
          <w:left w:val="nil"/>
          <w:bottom w:val="nil"/>
          <w:right w:val="nil"/>
          <w:between w:val="nil"/>
        </w:pBdr>
        <w:spacing w:after="120"/>
        <w:ind w:left="567" w:hanging="567"/>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Apabila terjadi Keadaan Kahar, yang meliputi bencana alam dan bencana sosial, </w:t>
      </w:r>
      <w:r>
        <w:rPr>
          <w:rFonts w:ascii="Bookman Old Style" w:eastAsia="Bookman Old Style" w:hAnsi="Bookman Old Style" w:cs="Bookman Old Style"/>
          <w:b/>
          <w:color w:val="000000"/>
          <w:sz w:val="24"/>
          <w:szCs w:val="24"/>
        </w:rPr>
        <w:t xml:space="preserve">PIHAK KEDUA </w:t>
      </w:r>
      <w:r>
        <w:rPr>
          <w:rFonts w:ascii="Bookman Old Style" w:eastAsia="Bookman Old Style" w:hAnsi="Bookman Old Style" w:cs="Bookman Old Style"/>
          <w:color w:val="000000"/>
          <w:sz w:val="24"/>
          <w:szCs w:val="24"/>
        </w:rPr>
        <w:t xml:space="preserve">memberitahukan kepada </w:t>
      </w:r>
      <w:r>
        <w:rPr>
          <w:rFonts w:ascii="Bookman Old Style" w:eastAsia="Bookman Old Style" w:hAnsi="Bookman Old Style" w:cs="Bookman Old Style"/>
          <w:b/>
          <w:color w:val="000000"/>
          <w:sz w:val="24"/>
          <w:szCs w:val="24"/>
        </w:rPr>
        <w:t xml:space="preserve">PIHAK PERTAMA </w:t>
      </w:r>
      <w:r>
        <w:rPr>
          <w:rFonts w:ascii="Bookman Old Style" w:eastAsia="Bookman Old Style" w:hAnsi="Bookman Old Style" w:cs="Bookman Old Style"/>
          <w:color w:val="000000"/>
          <w:sz w:val="24"/>
          <w:szCs w:val="24"/>
        </w:rPr>
        <w:t>dalam waktu paling lambat 7 (tujuh) hari sejak mengetahui atas kejadian Keadaan Kahar dengan menyertakan bukti.</w:t>
      </w:r>
    </w:p>
    <w:p w14:paraId="0DCD957A" w14:textId="77777777" w:rsidR="0057148B" w:rsidRDefault="00000000">
      <w:pPr>
        <w:numPr>
          <w:ilvl w:val="0"/>
          <w:numId w:val="1"/>
        </w:numPr>
        <w:pBdr>
          <w:top w:val="nil"/>
          <w:left w:val="nil"/>
          <w:bottom w:val="nil"/>
          <w:right w:val="nil"/>
          <w:between w:val="nil"/>
        </w:pBdr>
        <w:spacing w:after="120"/>
        <w:ind w:left="567" w:hanging="567"/>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Pada saat terjadi Keadaan Kahar, pelaksanaan pekerjaan oleh </w:t>
      </w:r>
      <w:r>
        <w:rPr>
          <w:rFonts w:ascii="Bookman Old Style" w:eastAsia="Bookman Old Style" w:hAnsi="Bookman Old Style" w:cs="Bookman Old Style"/>
          <w:b/>
          <w:color w:val="000000"/>
          <w:sz w:val="24"/>
          <w:szCs w:val="24"/>
        </w:rPr>
        <w:t xml:space="preserve">PIHAK KEDUA </w:t>
      </w:r>
      <w:r>
        <w:rPr>
          <w:rFonts w:ascii="Bookman Old Style" w:eastAsia="Bookman Old Style" w:hAnsi="Bookman Old Style" w:cs="Bookman Old Style"/>
          <w:color w:val="000000"/>
          <w:sz w:val="24"/>
          <w:szCs w:val="24"/>
        </w:rPr>
        <w:t xml:space="preserve">dihentikan sementara dan dilanjutkan kembali setelah Keadaan Kahar berakhir, namun apabila akibat Keadaan Kahar tidak memungkinkan dilanjutkan/diselesaikannya pelaksanaan pekerjaan, </w:t>
      </w:r>
      <w:r>
        <w:rPr>
          <w:rFonts w:ascii="Bookman Old Style" w:eastAsia="Bookman Old Style" w:hAnsi="Bookman Old Style" w:cs="Bookman Old Style"/>
          <w:b/>
          <w:color w:val="000000"/>
          <w:sz w:val="24"/>
          <w:szCs w:val="24"/>
        </w:rPr>
        <w:t xml:space="preserve">PIHAK KEDUA </w:t>
      </w:r>
      <w:r>
        <w:rPr>
          <w:rFonts w:ascii="Bookman Old Style" w:eastAsia="Bookman Old Style" w:hAnsi="Bookman Old Style" w:cs="Bookman Old Style"/>
          <w:color w:val="000000"/>
          <w:sz w:val="24"/>
          <w:szCs w:val="24"/>
        </w:rPr>
        <w:t>berhak menerima honorarium secara proporsional sesuai pekerjaan yang telah dilaksanakan.</w:t>
      </w:r>
    </w:p>
    <w:p w14:paraId="22EC2078" w14:textId="77777777" w:rsidR="0057148B" w:rsidRDefault="00000000">
      <w:pPr>
        <w:spacing w:after="120"/>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11</w:t>
      </w:r>
    </w:p>
    <w:p w14:paraId="57A66971" w14:textId="77777777" w:rsidR="0057148B" w:rsidRDefault="00000000">
      <w:pPr>
        <w:spacing w:after="12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Segala sesuatu yang belum atau tidak cukup diatur dalam Perjanjian ini, dituangkan dalam perjanjian tambahan/</w:t>
      </w:r>
      <w:r>
        <w:rPr>
          <w:rFonts w:ascii="Bookman Old Style" w:eastAsia="Bookman Old Style" w:hAnsi="Bookman Old Style" w:cs="Bookman Old Style"/>
          <w:i/>
          <w:sz w:val="24"/>
          <w:szCs w:val="24"/>
        </w:rPr>
        <w:t>addendum</w:t>
      </w:r>
      <w:r>
        <w:rPr>
          <w:rFonts w:ascii="Bookman Old Style" w:eastAsia="Bookman Old Style" w:hAnsi="Bookman Old Style" w:cs="Bookman Old Style"/>
          <w:sz w:val="24"/>
          <w:szCs w:val="24"/>
        </w:rPr>
        <w:t xml:space="preserve"> dan merupakan bagian tidak terpisahkan dari perjanjian ini. </w:t>
      </w:r>
    </w:p>
    <w:p w14:paraId="262809B1" w14:textId="77777777" w:rsidR="0057148B" w:rsidRDefault="0057148B">
      <w:pPr>
        <w:jc w:val="both"/>
        <w:rPr>
          <w:rFonts w:ascii="Bookman Old Style" w:eastAsia="Bookman Old Style" w:hAnsi="Bookman Old Style" w:cs="Bookman Old Style"/>
          <w:sz w:val="24"/>
          <w:szCs w:val="24"/>
        </w:rPr>
      </w:pPr>
    </w:p>
    <w:p w14:paraId="69088585" w14:textId="77777777" w:rsidR="0057148B" w:rsidRDefault="00000000">
      <w:pPr>
        <w:spacing w:after="120"/>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Pasal 12</w:t>
      </w:r>
    </w:p>
    <w:p w14:paraId="06F71E54" w14:textId="77777777" w:rsidR="0057148B" w:rsidRDefault="00000000">
      <w:pPr>
        <w:numPr>
          <w:ilvl w:val="0"/>
          <w:numId w:val="2"/>
        </w:numPr>
        <w:pBdr>
          <w:top w:val="nil"/>
          <w:left w:val="nil"/>
          <w:bottom w:val="nil"/>
          <w:right w:val="nil"/>
          <w:between w:val="nil"/>
        </w:pBdr>
        <w:spacing w:after="120"/>
        <w:ind w:left="431" w:hanging="431"/>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Segala perselisihan atau perbedaan pendapat yang timbul sebagai akibat adanya Perjanjian ini akan diselesaikan secara musyawarah untuk mufakat. </w:t>
      </w:r>
    </w:p>
    <w:p w14:paraId="51533C47" w14:textId="77777777" w:rsidR="0057148B" w:rsidRDefault="00000000">
      <w:pPr>
        <w:numPr>
          <w:ilvl w:val="0"/>
          <w:numId w:val="2"/>
        </w:numPr>
        <w:pBdr>
          <w:top w:val="nil"/>
          <w:left w:val="nil"/>
          <w:bottom w:val="nil"/>
          <w:right w:val="nil"/>
          <w:between w:val="nil"/>
        </w:pBdr>
        <w:ind w:left="426" w:hanging="426"/>
        <w:jc w:val="both"/>
        <w:rPr>
          <w:rFonts w:ascii="Bookman Old Style" w:eastAsia="Bookman Old Style" w:hAnsi="Bookman Old Style" w:cs="Bookman Old Style"/>
          <w:color w:val="000000"/>
          <w:sz w:val="24"/>
          <w:szCs w:val="24"/>
        </w:rPr>
      </w:pPr>
      <w:r>
        <w:rPr>
          <w:rFonts w:ascii="Bookman Old Style" w:eastAsia="Bookman Old Style" w:hAnsi="Bookman Old Style" w:cs="Bookman Old Style"/>
          <w:color w:val="000000"/>
          <w:sz w:val="24"/>
          <w:szCs w:val="24"/>
        </w:rPr>
        <w:t xml:space="preserve">Apabila perselisihan tidak dapat diselesaikan sebagaimana dimaksud pada ayat (1), </w:t>
      </w:r>
      <w:r>
        <w:rPr>
          <w:rFonts w:ascii="Bookman Old Style" w:eastAsia="Bookman Old Style" w:hAnsi="Bookman Old Style" w:cs="Bookman Old Style"/>
          <w:b/>
          <w:color w:val="000000"/>
          <w:sz w:val="24"/>
          <w:szCs w:val="24"/>
        </w:rPr>
        <w:t>PARA PIHAK</w:t>
      </w:r>
      <w:r>
        <w:rPr>
          <w:rFonts w:ascii="Bookman Old Style" w:eastAsia="Bookman Old Style" w:hAnsi="Bookman Old Style" w:cs="Bookman Old Style"/>
          <w:color w:val="000000"/>
          <w:sz w:val="24"/>
          <w:szCs w:val="24"/>
        </w:rPr>
        <w:t xml:space="preserve"> sepakat menyelesaikan perselisihan dengan memilih kedudukan/domisili hukum di Panitera Pengadilan Negeri Kabupaten Tasikmalaya</w:t>
      </w:r>
    </w:p>
    <w:p w14:paraId="013C5FBD" w14:textId="77777777" w:rsidR="0057148B" w:rsidRDefault="0057148B">
      <w:pPr>
        <w:jc w:val="both"/>
        <w:rPr>
          <w:rFonts w:ascii="Bookman Old Style" w:eastAsia="Bookman Old Style" w:hAnsi="Bookman Old Style" w:cs="Bookman Old Style"/>
          <w:sz w:val="24"/>
          <w:szCs w:val="24"/>
        </w:rPr>
      </w:pPr>
    </w:p>
    <w:p w14:paraId="04319760" w14:textId="77777777" w:rsidR="0057148B" w:rsidRDefault="00000000">
      <w:pPr>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Demikian Perjanjian ini dibuat dan ditandatangani oleh </w:t>
      </w:r>
      <w:r>
        <w:rPr>
          <w:rFonts w:ascii="Bookman Old Style" w:eastAsia="Bookman Old Style" w:hAnsi="Bookman Old Style" w:cs="Bookman Old Style"/>
          <w:b/>
          <w:sz w:val="24"/>
          <w:szCs w:val="24"/>
        </w:rPr>
        <w:t>PARA PIHAK</w:t>
      </w:r>
      <w:r>
        <w:rPr>
          <w:rFonts w:ascii="Bookman Old Style" w:eastAsia="Bookman Old Style" w:hAnsi="Bookman Old Style" w:cs="Bookman Old Style"/>
          <w:sz w:val="24"/>
          <w:szCs w:val="24"/>
        </w:rPr>
        <w:t xml:space="preserve"> dalam 2 (dua) rangkap asli bermeterai cukup, tanpa paksaan dari </w:t>
      </w:r>
      <w:r>
        <w:rPr>
          <w:rFonts w:ascii="Bookman Old Style" w:eastAsia="Bookman Old Style" w:hAnsi="Bookman Old Style" w:cs="Bookman Old Style"/>
          <w:b/>
          <w:sz w:val="24"/>
          <w:szCs w:val="24"/>
        </w:rPr>
        <w:t>PIHAK</w:t>
      </w:r>
      <w:r>
        <w:rPr>
          <w:rFonts w:ascii="Bookman Old Style" w:eastAsia="Bookman Old Style" w:hAnsi="Bookman Old Style" w:cs="Bookman Old Style"/>
          <w:sz w:val="24"/>
          <w:szCs w:val="24"/>
        </w:rPr>
        <w:t xml:space="preserve"> manapun dan untuk dilaksanakan oleh </w:t>
      </w:r>
      <w:r>
        <w:rPr>
          <w:rFonts w:ascii="Bookman Old Style" w:eastAsia="Bookman Old Style" w:hAnsi="Bookman Old Style" w:cs="Bookman Old Style"/>
          <w:b/>
          <w:sz w:val="24"/>
          <w:szCs w:val="24"/>
        </w:rPr>
        <w:t>PARA PIHAK</w:t>
      </w:r>
      <w:r>
        <w:rPr>
          <w:rFonts w:ascii="Bookman Old Style" w:eastAsia="Bookman Old Style" w:hAnsi="Bookman Old Style" w:cs="Bookman Old Style"/>
          <w:sz w:val="24"/>
          <w:szCs w:val="24"/>
        </w:rPr>
        <w:t>.</w:t>
      </w:r>
    </w:p>
    <w:p w14:paraId="7D88FCD0" w14:textId="77777777" w:rsidR="0057148B" w:rsidRDefault="0057148B">
      <w:pPr>
        <w:jc w:val="both"/>
        <w:rPr>
          <w:rFonts w:ascii="Bookman Old Style" w:eastAsia="Bookman Old Style" w:hAnsi="Bookman Old Style" w:cs="Bookman Old Style"/>
          <w:sz w:val="24"/>
          <w:szCs w:val="24"/>
        </w:rPr>
      </w:pPr>
    </w:p>
    <w:p w14:paraId="0B57B315" w14:textId="77777777" w:rsidR="0057148B" w:rsidRDefault="0057148B">
      <w:pPr>
        <w:jc w:val="both"/>
        <w:rPr>
          <w:rFonts w:ascii="Bookman Old Style" w:eastAsia="Bookman Old Style" w:hAnsi="Bookman Old Style" w:cs="Bookman Old Style"/>
          <w:sz w:val="24"/>
          <w:szCs w:val="24"/>
        </w:rPr>
      </w:pPr>
    </w:p>
    <w:p w14:paraId="3E7DD611" w14:textId="77777777" w:rsidR="0057148B" w:rsidRDefault="0057148B">
      <w:pPr>
        <w:jc w:val="both"/>
        <w:rPr>
          <w:rFonts w:ascii="Bookman Old Style" w:eastAsia="Bookman Old Style" w:hAnsi="Bookman Old Style" w:cs="Bookman Old Style"/>
          <w:sz w:val="24"/>
          <w:szCs w:val="24"/>
        </w:rPr>
      </w:pPr>
    </w:p>
    <w:tbl>
      <w:tblPr>
        <w:tblStyle w:val="a"/>
        <w:tblW w:w="9337" w:type="dxa"/>
        <w:jc w:val="center"/>
        <w:tblBorders>
          <w:top w:val="nil"/>
          <w:left w:val="nil"/>
          <w:bottom w:val="nil"/>
          <w:right w:val="nil"/>
          <w:insideH w:val="nil"/>
          <w:insideV w:val="nil"/>
        </w:tblBorders>
        <w:tblLayout w:type="fixed"/>
        <w:tblLook w:val="0400" w:firstRow="0" w:lastRow="0" w:firstColumn="0" w:lastColumn="0" w:noHBand="0" w:noVBand="1"/>
      </w:tblPr>
      <w:tblGrid>
        <w:gridCol w:w="4998"/>
        <w:gridCol w:w="4339"/>
      </w:tblGrid>
      <w:tr w:rsidR="0057148B" w:rsidRPr="00F35D2E" w14:paraId="44A42B7B" w14:textId="77777777">
        <w:trPr>
          <w:jc w:val="center"/>
        </w:trPr>
        <w:tc>
          <w:tcPr>
            <w:tcW w:w="4998" w:type="dxa"/>
          </w:tcPr>
          <w:p w14:paraId="7C8A0ECF" w14:textId="77777777" w:rsidR="0057148B" w:rsidRPr="005E4E34" w:rsidRDefault="00000000">
            <w:pPr>
              <w:jc w:val="center"/>
              <w:rPr>
                <w:rFonts w:ascii="Bookman Old Style" w:eastAsia="Bookman Old Style" w:hAnsi="Bookman Old Style" w:cs="Bookman Old Style"/>
                <w:sz w:val="24"/>
                <w:szCs w:val="24"/>
                <w:lang w:val="it-IT"/>
              </w:rPr>
            </w:pPr>
            <w:r w:rsidRPr="005E4E34">
              <w:rPr>
                <w:rFonts w:ascii="Bookman Old Style" w:eastAsia="Bookman Old Style" w:hAnsi="Bookman Old Style" w:cs="Bookman Old Style"/>
                <w:b/>
                <w:sz w:val="24"/>
                <w:szCs w:val="24"/>
                <w:lang w:val="it-IT"/>
              </w:rPr>
              <w:t>PIHAK KEDUA</w:t>
            </w:r>
            <w:r w:rsidRPr="005E4E34">
              <w:rPr>
                <w:rFonts w:ascii="Bookman Old Style" w:eastAsia="Bookman Old Style" w:hAnsi="Bookman Old Style" w:cs="Bookman Old Style"/>
                <w:sz w:val="24"/>
                <w:szCs w:val="24"/>
                <w:lang w:val="it-IT"/>
              </w:rPr>
              <w:t>,</w:t>
            </w:r>
          </w:p>
          <w:p w14:paraId="576703B9" w14:textId="77777777" w:rsidR="0057148B" w:rsidRPr="005E4E34" w:rsidRDefault="0057148B">
            <w:pPr>
              <w:jc w:val="center"/>
              <w:rPr>
                <w:rFonts w:ascii="Bookman Old Style" w:eastAsia="Bookman Old Style" w:hAnsi="Bookman Old Style" w:cs="Bookman Old Style"/>
                <w:sz w:val="24"/>
                <w:szCs w:val="24"/>
                <w:lang w:val="it-IT"/>
              </w:rPr>
            </w:pPr>
          </w:p>
          <w:p w14:paraId="2606B909" w14:textId="77777777" w:rsidR="0057148B" w:rsidRPr="005E4E34" w:rsidRDefault="0057148B">
            <w:pPr>
              <w:jc w:val="center"/>
              <w:rPr>
                <w:rFonts w:ascii="Bookman Old Style" w:eastAsia="Bookman Old Style" w:hAnsi="Bookman Old Style" w:cs="Bookman Old Style"/>
                <w:sz w:val="24"/>
                <w:szCs w:val="24"/>
                <w:lang w:val="it-IT"/>
              </w:rPr>
            </w:pPr>
          </w:p>
          <w:p w14:paraId="6AF5462A" w14:textId="77777777" w:rsidR="0057148B" w:rsidRPr="005E4E34" w:rsidRDefault="0057148B">
            <w:pPr>
              <w:jc w:val="center"/>
              <w:rPr>
                <w:rFonts w:ascii="Bookman Old Style" w:eastAsia="Bookman Old Style" w:hAnsi="Bookman Old Style" w:cs="Bookman Old Style"/>
                <w:sz w:val="24"/>
                <w:szCs w:val="24"/>
                <w:lang w:val="it-IT"/>
              </w:rPr>
            </w:pPr>
          </w:p>
          <w:p w14:paraId="5E91A66D" w14:textId="77777777" w:rsidR="0057148B" w:rsidRPr="005E4E34" w:rsidRDefault="0057148B">
            <w:pPr>
              <w:jc w:val="center"/>
              <w:rPr>
                <w:rFonts w:ascii="Bookman Old Style" w:eastAsia="Bookman Old Style" w:hAnsi="Bookman Old Style" w:cs="Bookman Old Style"/>
                <w:sz w:val="24"/>
                <w:szCs w:val="24"/>
                <w:lang w:val="it-IT"/>
              </w:rPr>
            </w:pPr>
          </w:p>
          <w:p w14:paraId="14AA9677" w14:textId="77777777" w:rsidR="0057148B" w:rsidRPr="005E4E34" w:rsidRDefault="00000000">
            <w:pPr>
              <w:jc w:val="center"/>
              <w:rPr>
                <w:rFonts w:ascii="Bookman Old Style" w:eastAsia="Bookman Old Style" w:hAnsi="Bookman Old Style" w:cs="Bookman Old Style"/>
                <w:sz w:val="16"/>
                <w:szCs w:val="16"/>
                <w:lang w:val="it-IT"/>
              </w:rPr>
            </w:pPr>
            <w:r w:rsidRPr="005E4E34">
              <w:rPr>
                <w:rFonts w:ascii="Bookman Old Style" w:eastAsia="Bookman Old Style" w:hAnsi="Bookman Old Style" w:cs="Bookman Old Style"/>
                <w:sz w:val="16"/>
                <w:szCs w:val="16"/>
                <w:lang w:val="it-IT"/>
              </w:rPr>
              <w:t>Materai</w:t>
            </w:r>
          </w:p>
          <w:p w14:paraId="6F5B1829" w14:textId="77777777" w:rsidR="0057148B" w:rsidRPr="005E4E34" w:rsidRDefault="00000000">
            <w:pPr>
              <w:jc w:val="center"/>
              <w:rPr>
                <w:rFonts w:ascii="Bookman Old Style" w:eastAsia="Bookman Old Style" w:hAnsi="Bookman Old Style" w:cs="Bookman Old Style"/>
                <w:sz w:val="16"/>
                <w:szCs w:val="16"/>
                <w:lang w:val="it-IT"/>
              </w:rPr>
            </w:pPr>
            <w:r w:rsidRPr="005E4E34">
              <w:rPr>
                <w:rFonts w:ascii="Bookman Old Style" w:eastAsia="Bookman Old Style" w:hAnsi="Bookman Old Style" w:cs="Bookman Old Style"/>
                <w:sz w:val="16"/>
                <w:szCs w:val="16"/>
                <w:lang w:val="it-IT"/>
              </w:rPr>
              <w:t>10.000</w:t>
            </w:r>
          </w:p>
          <w:p w14:paraId="14BAE14C" w14:textId="77777777" w:rsidR="0057148B" w:rsidRPr="005E4E34" w:rsidRDefault="0057148B">
            <w:pPr>
              <w:jc w:val="center"/>
              <w:rPr>
                <w:rFonts w:ascii="Bookman Old Style" w:eastAsia="Bookman Old Style" w:hAnsi="Bookman Old Style" w:cs="Bookman Old Style"/>
                <w:sz w:val="24"/>
                <w:szCs w:val="24"/>
                <w:lang w:val="it-IT"/>
              </w:rPr>
            </w:pPr>
          </w:p>
          <w:p w14:paraId="6061D296" w14:textId="77777777" w:rsidR="0057148B" w:rsidRPr="005E4E34" w:rsidRDefault="0057148B">
            <w:pPr>
              <w:jc w:val="center"/>
              <w:rPr>
                <w:rFonts w:ascii="Bookman Old Style" w:eastAsia="Bookman Old Style" w:hAnsi="Bookman Old Style" w:cs="Bookman Old Style"/>
                <w:sz w:val="24"/>
                <w:szCs w:val="24"/>
                <w:lang w:val="it-IT"/>
              </w:rPr>
            </w:pPr>
          </w:p>
          <w:p w14:paraId="23D8A441" w14:textId="77777777" w:rsidR="0057148B" w:rsidRPr="005E4E34" w:rsidRDefault="0057148B">
            <w:pPr>
              <w:jc w:val="center"/>
              <w:rPr>
                <w:rFonts w:ascii="Bookman Old Style" w:eastAsia="Bookman Old Style" w:hAnsi="Bookman Old Style" w:cs="Bookman Old Style"/>
                <w:sz w:val="24"/>
                <w:szCs w:val="24"/>
                <w:lang w:val="it-IT"/>
              </w:rPr>
            </w:pPr>
          </w:p>
          <w:p w14:paraId="49220A55" w14:textId="77777777" w:rsidR="0057148B" w:rsidRPr="005E4E34" w:rsidRDefault="0057148B">
            <w:pPr>
              <w:jc w:val="center"/>
              <w:rPr>
                <w:rFonts w:ascii="Bookman Old Style" w:eastAsia="Bookman Old Style" w:hAnsi="Bookman Old Style" w:cs="Bookman Old Style"/>
                <w:sz w:val="24"/>
                <w:szCs w:val="24"/>
                <w:lang w:val="it-IT"/>
              </w:rPr>
            </w:pPr>
          </w:p>
          <w:p w14:paraId="39F34BFA" w14:textId="77777777" w:rsidR="0057148B" w:rsidRPr="005E4E34" w:rsidRDefault="00000000">
            <w:pPr>
              <w:jc w:val="center"/>
              <w:rPr>
                <w:rFonts w:ascii="Bookman Old Style" w:eastAsia="Bookman Old Style" w:hAnsi="Bookman Old Style" w:cs="Bookman Old Style"/>
                <w:sz w:val="24"/>
                <w:szCs w:val="24"/>
                <w:lang w:val="it-IT"/>
              </w:rPr>
            </w:pPr>
            <w:r w:rsidRPr="005E4E34">
              <w:rPr>
                <w:rFonts w:ascii="Bookman Old Style" w:eastAsia="Bookman Old Style" w:hAnsi="Bookman Old Style" w:cs="Bookman Old Style"/>
                <w:sz w:val="24"/>
                <w:szCs w:val="24"/>
                <w:lang w:val="it-IT"/>
              </w:rPr>
              <w:t>LINA KARLINA</w:t>
            </w:r>
          </w:p>
        </w:tc>
        <w:tc>
          <w:tcPr>
            <w:tcW w:w="4339" w:type="dxa"/>
          </w:tcPr>
          <w:p w14:paraId="45B67B47" w14:textId="77777777" w:rsidR="0057148B" w:rsidRPr="005E4E34" w:rsidRDefault="00000000">
            <w:pPr>
              <w:jc w:val="center"/>
              <w:rPr>
                <w:rFonts w:ascii="Bookman Old Style" w:eastAsia="Bookman Old Style" w:hAnsi="Bookman Old Style" w:cs="Bookman Old Style"/>
                <w:sz w:val="24"/>
                <w:szCs w:val="24"/>
                <w:lang w:val="it-IT"/>
              </w:rPr>
            </w:pPr>
            <w:r w:rsidRPr="005E4E34">
              <w:rPr>
                <w:rFonts w:ascii="Bookman Old Style" w:eastAsia="Bookman Old Style" w:hAnsi="Bookman Old Style" w:cs="Bookman Old Style"/>
                <w:b/>
                <w:sz w:val="24"/>
                <w:szCs w:val="24"/>
                <w:lang w:val="it-IT"/>
              </w:rPr>
              <w:t>PIHAK PERTAMA</w:t>
            </w:r>
            <w:r w:rsidRPr="005E4E34">
              <w:rPr>
                <w:rFonts w:ascii="Bookman Old Style" w:eastAsia="Bookman Old Style" w:hAnsi="Bookman Old Style" w:cs="Bookman Old Style"/>
                <w:sz w:val="24"/>
                <w:szCs w:val="24"/>
                <w:lang w:val="it-IT"/>
              </w:rPr>
              <w:t>,</w:t>
            </w:r>
          </w:p>
          <w:p w14:paraId="04A43B3F" w14:textId="77777777" w:rsidR="0057148B" w:rsidRPr="005E4E34" w:rsidRDefault="0057148B">
            <w:pPr>
              <w:jc w:val="center"/>
              <w:rPr>
                <w:rFonts w:ascii="Bookman Old Style" w:eastAsia="Bookman Old Style" w:hAnsi="Bookman Old Style" w:cs="Bookman Old Style"/>
                <w:sz w:val="24"/>
                <w:szCs w:val="24"/>
                <w:lang w:val="it-IT"/>
              </w:rPr>
            </w:pPr>
          </w:p>
          <w:p w14:paraId="2B819B4E" w14:textId="77777777" w:rsidR="0057148B" w:rsidRPr="005E4E34" w:rsidRDefault="0057148B">
            <w:pPr>
              <w:jc w:val="center"/>
              <w:rPr>
                <w:rFonts w:ascii="Bookman Old Style" w:eastAsia="Bookman Old Style" w:hAnsi="Bookman Old Style" w:cs="Bookman Old Style"/>
                <w:sz w:val="24"/>
                <w:szCs w:val="24"/>
                <w:lang w:val="it-IT"/>
              </w:rPr>
            </w:pPr>
          </w:p>
          <w:p w14:paraId="262FDAC0" w14:textId="77777777" w:rsidR="0057148B" w:rsidRPr="005E4E34" w:rsidRDefault="0057148B">
            <w:pPr>
              <w:jc w:val="center"/>
              <w:rPr>
                <w:rFonts w:ascii="Bookman Old Style" w:eastAsia="Bookman Old Style" w:hAnsi="Bookman Old Style" w:cs="Bookman Old Style"/>
                <w:sz w:val="24"/>
                <w:szCs w:val="24"/>
                <w:lang w:val="it-IT"/>
              </w:rPr>
            </w:pPr>
          </w:p>
          <w:p w14:paraId="14E7C24E" w14:textId="77777777" w:rsidR="0057148B" w:rsidRPr="005E4E34" w:rsidRDefault="0057148B">
            <w:pPr>
              <w:jc w:val="center"/>
              <w:rPr>
                <w:rFonts w:ascii="Bookman Old Style" w:eastAsia="Bookman Old Style" w:hAnsi="Bookman Old Style" w:cs="Bookman Old Style"/>
                <w:sz w:val="24"/>
                <w:szCs w:val="24"/>
                <w:lang w:val="it-IT"/>
              </w:rPr>
            </w:pPr>
          </w:p>
          <w:p w14:paraId="1A15F9EA" w14:textId="77777777" w:rsidR="0057148B" w:rsidRPr="005E4E34" w:rsidRDefault="0057148B">
            <w:pPr>
              <w:jc w:val="center"/>
              <w:rPr>
                <w:rFonts w:ascii="Bookman Old Style" w:eastAsia="Bookman Old Style" w:hAnsi="Bookman Old Style" w:cs="Bookman Old Style"/>
                <w:sz w:val="24"/>
                <w:szCs w:val="24"/>
                <w:lang w:val="it-IT"/>
              </w:rPr>
            </w:pPr>
          </w:p>
          <w:p w14:paraId="582135BC" w14:textId="77777777" w:rsidR="0057148B" w:rsidRPr="005E4E34" w:rsidRDefault="0057148B">
            <w:pPr>
              <w:jc w:val="center"/>
              <w:rPr>
                <w:rFonts w:ascii="Bookman Old Style" w:eastAsia="Bookman Old Style" w:hAnsi="Bookman Old Style" w:cs="Bookman Old Style"/>
                <w:sz w:val="24"/>
                <w:szCs w:val="24"/>
                <w:lang w:val="it-IT"/>
              </w:rPr>
            </w:pPr>
          </w:p>
          <w:p w14:paraId="0D176230" w14:textId="77777777" w:rsidR="0057148B" w:rsidRPr="005E4E34" w:rsidRDefault="0057148B">
            <w:pPr>
              <w:jc w:val="center"/>
              <w:rPr>
                <w:rFonts w:ascii="Bookman Old Style" w:eastAsia="Bookman Old Style" w:hAnsi="Bookman Old Style" w:cs="Bookman Old Style"/>
                <w:sz w:val="24"/>
                <w:szCs w:val="24"/>
                <w:lang w:val="it-IT"/>
              </w:rPr>
            </w:pPr>
          </w:p>
          <w:p w14:paraId="551E8CB3" w14:textId="77777777" w:rsidR="0057148B" w:rsidRPr="005E4E34" w:rsidRDefault="0057148B">
            <w:pPr>
              <w:jc w:val="center"/>
              <w:rPr>
                <w:rFonts w:ascii="Bookman Old Style" w:eastAsia="Bookman Old Style" w:hAnsi="Bookman Old Style" w:cs="Bookman Old Style"/>
                <w:sz w:val="24"/>
                <w:szCs w:val="24"/>
                <w:lang w:val="it-IT"/>
              </w:rPr>
            </w:pPr>
          </w:p>
          <w:p w14:paraId="100890E3" w14:textId="77777777" w:rsidR="0057148B" w:rsidRPr="005E4E34" w:rsidRDefault="0057148B">
            <w:pPr>
              <w:jc w:val="center"/>
              <w:rPr>
                <w:rFonts w:ascii="Bookman Old Style" w:eastAsia="Bookman Old Style" w:hAnsi="Bookman Old Style" w:cs="Bookman Old Style"/>
                <w:sz w:val="24"/>
                <w:szCs w:val="24"/>
                <w:lang w:val="it-IT"/>
              </w:rPr>
            </w:pPr>
          </w:p>
          <w:p w14:paraId="33AB107C" w14:textId="77777777" w:rsidR="0057148B" w:rsidRPr="005E4E34" w:rsidRDefault="00000000">
            <w:pPr>
              <w:jc w:val="center"/>
              <w:rPr>
                <w:rFonts w:ascii="Bookman Old Style" w:eastAsia="Bookman Old Style" w:hAnsi="Bookman Old Style" w:cs="Bookman Old Style"/>
                <w:sz w:val="24"/>
                <w:szCs w:val="24"/>
                <w:lang w:val="it-IT"/>
              </w:rPr>
            </w:pPr>
            <w:r w:rsidRPr="005E4E34">
              <w:rPr>
                <w:rFonts w:ascii="Bookman Old Style" w:eastAsia="Bookman Old Style" w:hAnsi="Bookman Old Style" w:cs="Bookman Old Style"/>
                <w:sz w:val="24"/>
                <w:szCs w:val="24"/>
                <w:lang w:val="it-IT"/>
              </w:rPr>
              <w:t>Dindin Muldiana, S.ST.</w:t>
            </w:r>
          </w:p>
        </w:tc>
      </w:tr>
    </w:tbl>
    <w:p w14:paraId="6924DDA1" w14:textId="77777777" w:rsidR="0057148B" w:rsidRPr="005E4E34" w:rsidRDefault="0057148B">
      <w:pPr>
        <w:spacing w:line="276" w:lineRule="auto"/>
        <w:jc w:val="both"/>
        <w:rPr>
          <w:lang w:val="it-IT"/>
        </w:rPr>
        <w:sectPr w:rsidR="0057148B" w:rsidRPr="005E4E34">
          <w:pgSz w:w="12242" w:h="18722"/>
          <w:pgMar w:top="1134" w:right="958" w:bottom="1134" w:left="1440" w:header="720" w:footer="720" w:gutter="0"/>
          <w:pgNumType w:start="1"/>
          <w:cols w:space="720"/>
        </w:sectPr>
      </w:pPr>
    </w:p>
    <w:p w14:paraId="4657626C" w14:textId="59F4961F" w:rsidR="0057148B" w:rsidRPr="00F35D2E" w:rsidRDefault="00000000" w:rsidP="00F35D2E">
      <w:pPr>
        <w:ind w:left="12191"/>
        <w:rPr>
          <w:rFonts w:ascii="Bookman Old Style" w:eastAsia="Bookman Old Style" w:hAnsi="Bookman Old Style" w:cs="Bookman Old Style"/>
          <w:color w:val="767171" w:themeColor="background2" w:themeShade="80"/>
          <w:sz w:val="24"/>
          <w:szCs w:val="24"/>
          <w:lang w:val="it-IT"/>
        </w:rPr>
      </w:pPr>
      <w:r w:rsidRPr="00F35D2E">
        <w:rPr>
          <w:rFonts w:ascii="Bookman Old Style" w:eastAsia="Bookman Old Style" w:hAnsi="Bookman Old Style" w:cs="Bookman Old Style"/>
          <w:color w:val="767171" w:themeColor="background2" w:themeShade="80"/>
          <w:sz w:val="24"/>
          <w:szCs w:val="24"/>
          <w:lang w:val="it-IT"/>
        </w:rPr>
        <w:lastRenderedPageBreak/>
        <w:t>Lampiran</w:t>
      </w:r>
      <w:r w:rsidR="00F35D2E" w:rsidRPr="00F35D2E">
        <w:rPr>
          <w:rFonts w:ascii="Bookman Old Style" w:eastAsia="Bookman Old Style" w:hAnsi="Bookman Old Style" w:cs="Bookman Old Style"/>
          <w:color w:val="767171" w:themeColor="background2" w:themeShade="80"/>
          <w:sz w:val="24"/>
          <w:szCs w:val="24"/>
          <w:lang w:val="it-IT"/>
        </w:rPr>
        <w:t xml:space="preserve"> </w:t>
      </w:r>
      <w:r w:rsidR="00F35D2E" w:rsidRPr="00F35D2E">
        <w:rPr>
          <w:rFonts w:ascii="Bookman Old Style" w:eastAsia="Book Antiqua" w:hAnsi="Bookman Old Style" w:cs="Book Antiqua"/>
          <w:color w:val="767171" w:themeColor="background2" w:themeShade="80"/>
          <w:sz w:val="24"/>
          <w:szCs w:val="24"/>
        </w:rPr>
        <w:t>LINA KARLINA</w:t>
      </w:r>
    </w:p>
    <w:p w14:paraId="2167A985" w14:textId="77777777" w:rsidR="0057148B" w:rsidRPr="005E4E34" w:rsidRDefault="0057148B" w:rsidP="00F35D2E">
      <w:pPr>
        <w:jc w:val="center"/>
        <w:rPr>
          <w:rFonts w:ascii="Bookman Old Style" w:eastAsia="Bookman Old Style" w:hAnsi="Bookman Old Style" w:cs="Bookman Old Style"/>
          <w:sz w:val="24"/>
          <w:szCs w:val="24"/>
          <w:lang w:val="it-IT"/>
        </w:rPr>
      </w:pPr>
    </w:p>
    <w:p w14:paraId="20DF1674" w14:textId="77777777" w:rsidR="0057148B" w:rsidRPr="005E4E34" w:rsidRDefault="00000000" w:rsidP="00F35D2E">
      <w:pPr>
        <w:spacing w:line="276" w:lineRule="auto"/>
        <w:jc w:val="center"/>
        <w:rPr>
          <w:rFonts w:ascii="Bookman Old Style" w:eastAsia="Bookman Old Style" w:hAnsi="Bookman Old Style" w:cs="Bookman Old Style"/>
          <w:sz w:val="24"/>
          <w:szCs w:val="24"/>
          <w:lang w:val="it-IT"/>
        </w:rPr>
      </w:pPr>
      <w:r w:rsidRPr="005E4E34">
        <w:rPr>
          <w:rFonts w:ascii="Bookman Old Style" w:eastAsia="Bookman Old Style" w:hAnsi="Bookman Old Style" w:cs="Bookman Old Style"/>
          <w:sz w:val="24"/>
          <w:szCs w:val="24"/>
          <w:lang w:val="it-IT"/>
        </w:rPr>
        <w:t>PERJANJIAN KERJA PETUGAS PENCACAHAN/PENDATAAN LAPANGAN KEGIATAN SURVEI/SENSUS TAHUN 2024 PADA BADAN PUSAT STATISTIK KABUPATEN TASIKMALAYA</w:t>
      </w:r>
    </w:p>
    <w:p w14:paraId="296D3064" w14:textId="77777777" w:rsidR="0057148B" w:rsidRDefault="00000000" w:rsidP="00F35D2E">
      <w:pPr>
        <w:spacing w:line="276" w:lineRule="auto"/>
        <w:jc w:val="cente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NOMOR: 1001/PPK/SPK/03/2024</w:t>
      </w:r>
    </w:p>
    <w:p w14:paraId="5CE63468" w14:textId="77777777" w:rsidR="0057148B" w:rsidRDefault="0057148B">
      <w:pPr>
        <w:rPr>
          <w:rFonts w:ascii="Bookman Old Style" w:eastAsia="Bookman Old Style" w:hAnsi="Bookman Old Style" w:cs="Bookman Old Style"/>
          <w:b/>
          <w:sz w:val="24"/>
          <w:szCs w:val="24"/>
        </w:rPr>
      </w:pPr>
    </w:p>
    <w:p w14:paraId="06756FF2" w14:textId="77777777" w:rsidR="0057148B" w:rsidRDefault="00000000">
      <w:pPr>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DAFTAR URAIAN TUGAS, JANGKA WAKTU, NILAI PERJANJIAN, DAN BEBAN ANGGARAN</w:t>
      </w:r>
    </w:p>
    <w:p w14:paraId="62545B8C" w14:textId="77777777" w:rsidR="0057148B" w:rsidRDefault="0057148B">
      <w:pPr>
        <w:jc w:val="center"/>
        <w:rPr>
          <w:rFonts w:ascii="Bookman Old Style" w:eastAsia="Bookman Old Style" w:hAnsi="Bookman Old Style" w:cs="Bookman Old Style"/>
          <w:b/>
          <w:sz w:val="24"/>
          <w:szCs w:val="24"/>
        </w:rPr>
      </w:pPr>
    </w:p>
    <w:tbl>
      <w:tblPr>
        <w:tblStyle w:val="a0"/>
        <w:tblW w:w="162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2828"/>
        <w:gridCol w:w="1925"/>
        <w:gridCol w:w="1535"/>
        <w:gridCol w:w="1438"/>
        <w:gridCol w:w="1878"/>
        <w:gridCol w:w="2220"/>
        <w:gridCol w:w="3764"/>
      </w:tblGrid>
      <w:tr w:rsidR="0057148B" w14:paraId="27AF7D05" w14:textId="77777777">
        <w:trPr>
          <w:trHeight w:val="164"/>
          <w:jc w:val="center"/>
        </w:trPr>
        <w:tc>
          <w:tcPr>
            <w:tcW w:w="651" w:type="dxa"/>
            <w:vMerge w:val="restart"/>
          </w:tcPr>
          <w:p w14:paraId="5948F262"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No</w:t>
            </w:r>
          </w:p>
        </w:tc>
        <w:tc>
          <w:tcPr>
            <w:tcW w:w="2828" w:type="dxa"/>
            <w:vMerge w:val="restart"/>
          </w:tcPr>
          <w:p w14:paraId="5E87825A"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Uraian Tugas</w:t>
            </w:r>
          </w:p>
        </w:tc>
        <w:tc>
          <w:tcPr>
            <w:tcW w:w="3460" w:type="dxa"/>
            <w:gridSpan w:val="2"/>
          </w:tcPr>
          <w:p w14:paraId="0FA08DFD"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Target Pekerjaan</w:t>
            </w:r>
          </w:p>
        </w:tc>
        <w:tc>
          <w:tcPr>
            <w:tcW w:w="1438" w:type="dxa"/>
            <w:vMerge w:val="restart"/>
          </w:tcPr>
          <w:p w14:paraId="1D73EDD7"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Satuan</w:t>
            </w:r>
          </w:p>
        </w:tc>
        <w:tc>
          <w:tcPr>
            <w:tcW w:w="1878" w:type="dxa"/>
            <w:vMerge w:val="restart"/>
          </w:tcPr>
          <w:p w14:paraId="03781D29"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Harga Satuan</w:t>
            </w:r>
          </w:p>
        </w:tc>
        <w:tc>
          <w:tcPr>
            <w:tcW w:w="2220" w:type="dxa"/>
            <w:vMerge w:val="restart"/>
          </w:tcPr>
          <w:p w14:paraId="32036F62"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Nilai Perjanjian</w:t>
            </w:r>
          </w:p>
        </w:tc>
        <w:tc>
          <w:tcPr>
            <w:tcW w:w="3764" w:type="dxa"/>
            <w:vMerge w:val="restart"/>
          </w:tcPr>
          <w:p w14:paraId="48D4D300"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Beban Anggaran</w:t>
            </w:r>
          </w:p>
        </w:tc>
      </w:tr>
      <w:tr w:rsidR="0057148B" w14:paraId="70696C50" w14:textId="77777777">
        <w:trPr>
          <w:trHeight w:val="164"/>
          <w:jc w:val="center"/>
        </w:trPr>
        <w:tc>
          <w:tcPr>
            <w:tcW w:w="651" w:type="dxa"/>
            <w:vMerge/>
          </w:tcPr>
          <w:p w14:paraId="125BF060"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c>
          <w:tcPr>
            <w:tcW w:w="2828" w:type="dxa"/>
            <w:vMerge/>
          </w:tcPr>
          <w:p w14:paraId="6C215842"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c>
          <w:tcPr>
            <w:tcW w:w="1925" w:type="dxa"/>
          </w:tcPr>
          <w:p w14:paraId="5643BD75"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Jangka Waktu</w:t>
            </w:r>
          </w:p>
        </w:tc>
        <w:tc>
          <w:tcPr>
            <w:tcW w:w="1535" w:type="dxa"/>
          </w:tcPr>
          <w:p w14:paraId="7FC8177A"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Volume</w:t>
            </w:r>
          </w:p>
        </w:tc>
        <w:tc>
          <w:tcPr>
            <w:tcW w:w="1438" w:type="dxa"/>
            <w:vMerge/>
          </w:tcPr>
          <w:p w14:paraId="3A39ABB1"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c>
          <w:tcPr>
            <w:tcW w:w="1878" w:type="dxa"/>
            <w:vMerge/>
          </w:tcPr>
          <w:p w14:paraId="517C6F41"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c>
          <w:tcPr>
            <w:tcW w:w="2220" w:type="dxa"/>
            <w:vMerge/>
          </w:tcPr>
          <w:p w14:paraId="2DC4F52B"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c>
          <w:tcPr>
            <w:tcW w:w="3764" w:type="dxa"/>
            <w:vMerge/>
          </w:tcPr>
          <w:p w14:paraId="77FE4351" w14:textId="77777777" w:rsidR="0057148B" w:rsidRDefault="0057148B">
            <w:pPr>
              <w:widowControl w:val="0"/>
              <w:pBdr>
                <w:top w:val="nil"/>
                <w:left w:val="nil"/>
                <w:bottom w:val="nil"/>
                <w:right w:val="nil"/>
                <w:between w:val="nil"/>
              </w:pBdr>
              <w:spacing w:line="276" w:lineRule="auto"/>
              <w:rPr>
                <w:rFonts w:ascii="Bookman Old Style" w:eastAsia="Bookman Old Style" w:hAnsi="Bookman Old Style" w:cs="Bookman Old Style"/>
                <w:sz w:val="22"/>
                <w:szCs w:val="22"/>
              </w:rPr>
            </w:pPr>
          </w:p>
        </w:tc>
      </w:tr>
      <w:tr w:rsidR="0057148B" w14:paraId="532BEB69" w14:textId="77777777">
        <w:trPr>
          <w:trHeight w:val="164"/>
          <w:jc w:val="center"/>
        </w:trPr>
        <w:tc>
          <w:tcPr>
            <w:tcW w:w="651" w:type="dxa"/>
          </w:tcPr>
          <w:p w14:paraId="176D3CDD"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(1)</w:t>
            </w:r>
          </w:p>
        </w:tc>
        <w:tc>
          <w:tcPr>
            <w:tcW w:w="2828" w:type="dxa"/>
          </w:tcPr>
          <w:p w14:paraId="54C4B13E"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(2)</w:t>
            </w:r>
          </w:p>
        </w:tc>
        <w:tc>
          <w:tcPr>
            <w:tcW w:w="1925" w:type="dxa"/>
          </w:tcPr>
          <w:p w14:paraId="18D071E4"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(3)</w:t>
            </w:r>
          </w:p>
        </w:tc>
        <w:tc>
          <w:tcPr>
            <w:tcW w:w="1535" w:type="dxa"/>
          </w:tcPr>
          <w:p w14:paraId="0FADED8E"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(3)</w:t>
            </w:r>
          </w:p>
        </w:tc>
        <w:tc>
          <w:tcPr>
            <w:tcW w:w="1438" w:type="dxa"/>
          </w:tcPr>
          <w:p w14:paraId="1E7F1D21"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(4)</w:t>
            </w:r>
          </w:p>
        </w:tc>
        <w:tc>
          <w:tcPr>
            <w:tcW w:w="1878" w:type="dxa"/>
          </w:tcPr>
          <w:p w14:paraId="0D8D4BD7"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(5)</w:t>
            </w:r>
          </w:p>
        </w:tc>
        <w:tc>
          <w:tcPr>
            <w:tcW w:w="2220" w:type="dxa"/>
          </w:tcPr>
          <w:p w14:paraId="00A32A36"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(6)</w:t>
            </w:r>
          </w:p>
        </w:tc>
        <w:tc>
          <w:tcPr>
            <w:tcW w:w="3764" w:type="dxa"/>
          </w:tcPr>
          <w:p w14:paraId="0E970873"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(7)</w:t>
            </w:r>
          </w:p>
        </w:tc>
      </w:tr>
      <w:tr w:rsidR="0057148B" w14:paraId="2B1183BB" w14:textId="77777777">
        <w:trPr>
          <w:trHeight w:val="671"/>
          <w:jc w:val="center"/>
        </w:trPr>
        <w:tc>
          <w:tcPr>
            <w:tcW w:w="651" w:type="dxa"/>
          </w:tcPr>
          <w:p w14:paraId="56F2F2FF"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1</w:t>
            </w:r>
          </w:p>
        </w:tc>
        <w:tc>
          <w:tcPr>
            <w:tcW w:w="2828" w:type="dxa"/>
          </w:tcPr>
          <w:p w14:paraId="41610CAF" w14:textId="77777777" w:rsidR="0057148B" w:rsidRDefault="00000000">
            <w:pP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pencacahan survei harga kemahalan konstruksi</w:t>
            </w:r>
          </w:p>
        </w:tc>
        <w:tc>
          <w:tcPr>
            <w:tcW w:w="1925" w:type="dxa"/>
          </w:tcPr>
          <w:p w14:paraId="43306C91"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1-31 Maret 2024</w:t>
            </w:r>
          </w:p>
        </w:tc>
        <w:tc>
          <w:tcPr>
            <w:tcW w:w="1535" w:type="dxa"/>
          </w:tcPr>
          <w:p w14:paraId="33C1CC18"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15</w:t>
            </w:r>
          </w:p>
        </w:tc>
        <w:tc>
          <w:tcPr>
            <w:tcW w:w="1438" w:type="dxa"/>
          </w:tcPr>
          <w:p w14:paraId="2CBF9142"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dokumen</w:t>
            </w:r>
          </w:p>
        </w:tc>
        <w:tc>
          <w:tcPr>
            <w:tcW w:w="1878" w:type="dxa"/>
          </w:tcPr>
          <w:p w14:paraId="4C3450F7"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60000,00</w:t>
            </w:r>
          </w:p>
        </w:tc>
        <w:tc>
          <w:tcPr>
            <w:tcW w:w="2220" w:type="dxa"/>
          </w:tcPr>
          <w:p w14:paraId="0E12F238"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900.000, 00</w:t>
            </w:r>
          </w:p>
        </w:tc>
        <w:tc>
          <w:tcPr>
            <w:tcW w:w="3764" w:type="dxa"/>
          </w:tcPr>
          <w:p w14:paraId="07E303B2"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054.01.GG.2903.BMA.009.005.A.521213</w:t>
            </w:r>
          </w:p>
        </w:tc>
      </w:tr>
      <w:tr w:rsidR="0057148B" w14:paraId="2F8A969A" w14:textId="77777777">
        <w:trPr>
          <w:trHeight w:val="495"/>
          <w:jc w:val="center"/>
        </w:trPr>
        <w:tc>
          <w:tcPr>
            <w:tcW w:w="651" w:type="dxa"/>
          </w:tcPr>
          <w:p w14:paraId="59F75C06"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2</w:t>
            </w:r>
          </w:p>
        </w:tc>
        <w:tc>
          <w:tcPr>
            <w:tcW w:w="2828" w:type="dxa"/>
          </w:tcPr>
          <w:p w14:paraId="019229C6" w14:textId="77777777" w:rsidR="0057148B" w:rsidRDefault="00000000">
            <w:pP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Pencacahan survei harga konsumen perdesaan (hkd) non pns</w:t>
            </w:r>
          </w:p>
        </w:tc>
        <w:tc>
          <w:tcPr>
            <w:tcW w:w="1925" w:type="dxa"/>
          </w:tcPr>
          <w:p w14:paraId="5F59515E"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1-31 Maret 2024</w:t>
            </w:r>
          </w:p>
        </w:tc>
        <w:tc>
          <w:tcPr>
            <w:tcW w:w="1535" w:type="dxa"/>
          </w:tcPr>
          <w:p w14:paraId="00936516"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4</w:t>
            </w:r>
          </w:p>
        </w:tc>
        <w:tc>
          <w:tcPr>
            <w:tcW w:w="1438" w:type="dxa"/>
          </w:tcPr>
          <w:p w14:paraId="3199A514"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dokumen</w:t>
            </w:r>
          </w:p>
        </w:tc>
        <w:tc>
          <w:tcPr>
            <w:tcW w:w="1878" w:type="dxa"/>
          </w:tcPr>
          <w:p w14:paraId="6E5ED0EC"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65000,00</w:t>
            </w:r>
          </w:p>
        </w:tc>
        <w:tc>
          <w:tcPr>
            <w:tcW w:w="2220" w:type="dxa"/>
          </w:tcPr>
          <w:p w14:paraId="4681DF37"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260.000, 00</w:t>
            </w:r>
          </w:p>
        </w:tc>
        <w:tc>
          <w:tcPr>
            <w:tcW w:w="3764" w:type="dxa"/>
          </w:tcPr>
          <w:p w14:paraId="7F5D0B61"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054.01.GG.2903.BMA.009.005.A.521213</w:t>
            </w:r>
          </w:p>
        </w:tc>
      </w:tr>
      <w:tr w:rsidR="0057148B" w14:paraId="731CD237" w14:textId="77777777">
        <w:trPr>
          <w:trHeight w:val="836"/>
          <w:jc w:val="center"/>
        </w:trPr>
        <w:tc>
          <w:tcPr>
            <w:tcW w:w="651" w:type="dxa"/>
          </w:tcPr>
          <w:p w14:paraId="72C07047"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3</w:t>
            </w:r>
          </w:p>
        </w:tc>
        <w:tc>
          <w:tcPr>
            <w:tcW w:w="2828" w:type="dxa"/>
          </w:tcPr>
          <w:p w14:paraId="5BA047EE" w14:textId="77777777" w:rsidR="0057148B" w:rsidRDefault="0057148B">
            <w:pPr>
              <w:rPr>
                <w:rFonts w:ascii="Bookman Old Style" w:eastAsia="Bookman Old Style" w:hAnsi="Bookman Old Style" w:cs="Bookman Old Style"/>
                <w:sz w:val="22"/>
                <w:szCs w:val="22"/>
              </w:rPr>
            </w:pPr>
          </w:p>
        </w:tc>
        <w:tc>
          <w:tcPr>
            <w:tcW w:w="1925" w:type="dxa"/>
          </w:tcPr>
          <w:p w14:paraId="2EF46448" w14:textId="77777777" w:rsidR="0057148B" w:rsidRDefault="0057148B">
            <w:pPr>
              <w:jc w:val="center"/>
              <w:rPr>
                <w:rFonts w:ascii="Bookman Old Style" w:eastAsia="Bookman Old Style" w:hAnsi="Bookman Old Style" w:cs="Bookman Old Style"/>
                <w:sz w:val="22"/>
                <w:szCs w:val="22"/>
              </w:rPr>
            </w:pPr>
          </w:p>
        </w:tc>
        <w:tc>
          <w:tcPr>
            <w:tcW w:w="1535" w:type="dxa"/>
          </w:tcPr>
          <w:p w14:paraId="70B7EA6E" w14:textId="77777777" w:rsidR="0057148B" w:rsidRDefault="0057148B">
            <w:pPr>
              <w:jc w:val="center"/>
              <w:rPr>
                <w:rFonts w:ascii="Bookman Old Style" w:eastAsia="Bookman Old Style" w:hAnsi="Bookman Old Style" w:cs="Bookman Old Style"/>
                <w:sz w:val="22"/>
                <w:szCs w:val="22"/>
              </w:rPr>
            </w:pPr>
          </w:p>
        </w:tc>
        <w:tc>
          <w:tcPr>
            <w:tcW w:w="1438" w:type="dxa"/>
          </w:tcPr>
          <w:p w14:paraId="5AA97AB7" w14:textId="77777777" w:rsidR="0057148B" w:rsidRDefault="0057148B">
            <w:pPr>
              <w:jc w:val="center"/>
              <w:rPr>
                <w:rFonts w:ascii="Bookman Old Style" w:eastAsia="Bookman Old Style" w:hAnsi="Bookman Old Style" w:cs="Bookman Old Style"/>
                <w:sz w:val="22"/>
                <w:szCs w:val="22"/>
              </w:rPr>
            </w:pPr>
          </w:p>
        </w:tc>
        <w:tc>
          <w:tcPr>
            <w:tcW w:w="1878" w:type="dxa"/>
          </w:tcPr>
          <w:p w14:paraId="32D5A8F4"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2220" w:type="dxa"/>
          </w:tcPr>
          <w:p w14:paraId="49BF76C0" w14:textId="77777777" w:rsidR="0057148B" w:rsidRDefault="00000000">
            <w:pPr>
              <w:jc w:val="right"/>
              <w:rPr>
                <w:rFonts w:ascii="Bookman Old Style" w:eastAsia="Bookman Old Style" w:hAnsi="Bookman Old Style" w:cs="Bookman Old Style"/>
                <w:sz w:val="22"/>
                <w:szCs w:val="22"/>
              </w:rPr>
            </w:pPr>
            <w:bookmarkStart w:id="2" w:name="_heading=h.1fob9te" w:colFirst="0" w:colLast="0"/>
            <w:bookmarkEnd w:id="2"/>
            <w:r>
              <w:rPr>
                <w:rFonts w:ascii="Bookman Old Style" w:eastAsia="Bookman Old Style" w:hAnsi="Bookman Old Style" w:cs="Bookman Old Style"/>
                <w:sz w:val="22"/>
                <w:szCs w:val="22"/>
              </w:rPr>
              <w:t>Rp., 00</w:t>
            </w:r>
          </w:p>
        </w:tc>
        <w:tc>
          <w:tcPr>
            <w:tcW w:w="3764" w:type="dxa"/>
          </w:tcPr>
          <w:p w14:paraId="513B82FC" w14:textId="77777777" w:rsidR="0057148B" w:rsidRDefault="0057148B">
            <w:pPr>
              <w:jc w:val="center"/>
              <w:rPr>
                <w:rFonts w:ascii="Bookman Old Style" w:eastAsia="Bookman Old Style" w:hAnsi="Bookman Old Style" w:cs="Bookman Old Style"/>
                <w:sz w:val="22"/>
                <w:szCs w:val="22"/>
              </w:rPr>
            </w:pPr>
          </w:p>
        </w:tc>
      </w:tr>
      <w:tr w:rsidR="0057148B" w14:paraId="7A68D822" w14:textId="77777777">
        <w:trPr>
          <w:trHeight w:val="329"/>
          <w:jc w:val="center"/>
        </w:trPr>
        <w:tc>
          <w:tcPr>
            <w:tcW w:w="651" w:type="dxa"/>
          </w:tcPr>
          <w:p w14:paraId="33B96B90"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4</w:t>
            </w:r>
          </w:p>
        </w:tc>
        <w:tc>
          <w:tcPr>
            <w:tcW w:w="2828" w:type="dxa"/>
          </w:tcPr>
          <w:p w14:paraId="6B603639" w14:textId="77777777" w:rsidR="0057148B" w:rsidRDefault="0057148B">
            <w:pPr>
              <w:rPr>
                <w:rFonts w:ascii="Bookman Old Style" w:eastAsia="Bookman Old Style" w:hAnsi="Bookman Old Style" w:cs="Bookman Old Style"/>
                <w:sz w:val="22"/>
                <w:szCs w:val="22"/>
              </w:rPr>
            </w:pPr>
          </w:p>
        </w:tc>
        <w:tc>
          <w:tcPr>
            <w:tcW w:w="1925" w:type="dxa"/>
          </w:tcPr>
          <w:p w14:paraId="650D0A69" w14:textId="77777777" w:rsidR="0057148B" w:rsidRDefault="0057148B">
            <w:pPr>
              <w:jc w:val="center"/>
              <w:rPr>
                <w:rFonts w:ascii="Bookman Old Style" w:eastAsia="Bookman Old Style" w:hAnsi="Bookman Old Style" w:cs="Bookman Old Style"/>
                <w:sz w:val="22"/>
                <w:szCs w:val="22"/>
              </w:rPr>
            </w:pPr>
          </w:p>
        </w:tc>
        <w:tc>
          <w:tcPr>
            <w:tcW w:w="1535" w:type="dxa"/>
          </w:tcPr>
          <w:p w14:paraId="405558F4" w14:textId="77777777" w:rsidR="0057148B" w:rsidRDefault="0057148B">
            <w:pPr>
              <w:jc w:val="center"/>
              <w:rPr>
                <w:rFonts w:ascii="Bookman Old Style" w:eastAsia="Bookman Old Style" w:hAnsi="Bookman Old Style" w:cs="Bookman Old Style"/>
                <w:sz w:val="22"/>
                <w:szCs w:val="22"/>
              </w:rPr>
            </w:pPr>
          </w:p>
        </w:tc>
        <w:tc>
          <w:tcPr>
            <w:tcW w:w="1438" w:type="dxa"/>
          </w:tcPr>
          <w:p w14:paraId="25425751" w14:textId="77777777" w:rsidR="0057148B" w:rsidRDefault="0057148B">
            <w:pPr>
              <w:jc w:val="center"/>
              <w:rPr>
                <w:rFonts w:ascii="Bookman Old Style" w:eastAsia="Bookman Old Style" w:hAnsi="Bookman Old Style" w:cs="Bookman Old Style"/>
                <w:sz w:val="22"/>
                <w:szCs w:val="22"/>
              </w:rPr>
            </w:pPr>
          </w:p>
        </w:tc>
        <w:tc>
          <w:tcPr>
            <w:tcW w:w="1878" w:type="dxa"/>
          </w:tcPr>
          <w:p w14:paraId="7D1C8D9F"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2220" w:type="dxa"/>
          </w:tcPr>
          <w:p w14:paraId="4B720CBD"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3764" w:type="dxa"/>
          </w:tcPr>
          <w:p w14:paraId="715F91CA" w14:textId="77777777" w:rsidR="0057148B" w:rsidRDefault="0057148B">
            <w:pPr>
              <w:jc w:val="center"/>
              <w:rPr>
                <w:rFonts w:ascii="Bookman Old Style" w:eastAsia="Bookman Old Style" w:hAnsi="Bookman Old Style" w:cs="Bookman Old Style"/>
                <w:sz w:val="22"/>
                <w:szCs w:val="22"/>
              </w:rPr>
            </w:pPr>
          </w:p>
        </w:tc>
      </w:tr>
      <w:tr w:rsidR="0057148B" w14:paraId="611D5EA5" w14:textId="77777777">
        <w:trPr>
          <w:trHeight w:val="495"/>
          <w:jc w:val="center"/>
        </w:trPr>
        <w:tc>
          <w:tcPr>
            <w:tcW w:w="651" w:type="dxa"/>
          </w:tcPr>
          <w:p w14:paraId="233883F8"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5</w:t>
            </w:r>
          </w:p>
        </w:tc>
        <w:tc>
          <w:tcPr>
            <w:tcW w:w="2828" w:type="dxa"/>
          </w:tcPr>
          <w:p w14:paraId="4A2B7F0F" w14:textId="77777777" w:rsidR="0057148B" w:rsidRDefault="0057148B">
            <w:pPr>
              <w:rPr>
                <w:rFonts w:ascii="Bookman Old Style" w:eastAsia="Bookman Old Style" w:hAnsi="Bookman Old Style" w:cs="Bookman Old Style"/>
                <w:sz w:val="22"/>
                <w:szCs w:val="22"/>
              </w:rPr>
            </w:pPr>
          </w:p>
        </w:tc>
        <w:tc>
          <w:tcPr>
            <w:tcW w:w="1925" w:type="dxa"/>
          </w:tcPr>
          <w:p w14:paraId="01B6449C" w14:textId="77777777" w:rsidR="0057148B" w:rsidRDefault="0057148B">
            <w:pPr>
              <w:jc w:val="center"/>
              <w:rPr>
                <w:rFonts w:ascii="Bookman Old Style" w:eastAsia="Bookman Old Style" w:hAnsi="Bookman Old Style" w:cs="Bookman Old Style"/>
                <w:sz w:val="22"/>
                <w:szCs w:val="22"/>
              </w:rPr>
            </w:pPr>
          </w:p>
        </w:tc>
        <w:tc>
          <w:tcPr>
            <w:tcW w:w="1535" w:type="dxa"/>
          </w:tcPr>
          <w:p w14:paraId="4872C633" w14:textId="77777777" w:rsidR="0057148B" w:rsidRDefault="0057148B">
            <w:pPr>
              <w:jc w:val="center"/>
              <w:rPr>
                <w:rFonts w:ascii="Bookman Old Style" w:eastAsia="Bookman Old Style" w:hAnsi="Bookman Old Style" w:cs="Bookman Old Style"/>
                <w:sz w:val="22"/>
                <w:szCs w:val="22"/>
              </w:rPr>
            </w:pPr>
          </w:p>
        </w:tc>
        <w:tc>
          <w:tcPr>
            <w:tcW w:w="1438" w:type="dxa"/>
          </w:tcPr>
          <w:p w14:paraId="762A6ED7" w14:textId="77777777" w:rsidR="0057148B" w:rsidRDefault="0057148B">
            <w:pPr>
              <w:jc w:val="center"/>
              <w:rPr>
                <w:rFonts w:ascii="Bookman Old Style" w:eastAsia="Bookman Old Style" w:hAnsi="Bookman Old Style" w:cs="Bookman Old Style"/>
                <w:sz w:val="22"/>
                <w:szCs w:val="22"/>
              </w:rPr>
            </w:pPr>
          </w:p>
        </w:tc>
        <w:tc>
          <w:tcPr>
            <w:tcW w:w="1878" w:type="dxa"/>
          </w:tcPr>
          <w:p w14:paraId="54EB168E"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2220" w:type="dxa"/>
          </w:tcPr>
          <w:p w14:paraId="59CD2784"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 00</w:t>
            </w:r>
          </w:p>
        </w:tc>
        <w:tc>
          <w:tcPr>
            <w:tcW w:w="3764" w:type="dxa"/>
          </w:tcPr>
          <w:p w14:paraId="2E71DC4E" w14:textId="77777777" w:rsidR="0057148B" w:rsidRDefault="0057148B">
            <w:pPr>
              <w:jc w:val="center"/>
              <w:rPr>
                <w:rFonts w:ascii="Bookman Old Style" w:eastAsia="Bookman Old Style" w:hAnsi="Bookman Old Style" w:cs="Bookman Old Style"/>
                <w:sz w:val="22"/>
                <w:szCs w:val="22"/>
              </w:rPr>
            </w:pPr>
          </w:p>
        </w:tc>
      </w:tr>
      <w:tr w:rsidR="0057148B" w14:paraId="56C1F35E" w14:textId="77777777">
        <w:trPr>
          <w:trHeight w:val="506"/>
          <w:jc w:val="center"/>
        </w:trPr>
        <w:tc>
          <w:tcPr>
            <w:tcW w:w="651" w:type="dxa"/>
          </w:tcPr>
          <w:p w14:paraId="3EC4D6A1"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6</w:t>
            </w:r>
          </w:p>
        </w:tc>
        <w:tc>
          <w:tcPr>
            <w:tcW w:w="2828" w:type="dxa"/>
          </w:tcPr>
          <w:p w14:paraId="206AAD8A" w14:textId="77777777" w:rsidR="0057148B" w:rsidRDefault="0057148B">
            <w:pPr>
              <w:rPr>
                <w:rFonts w:ascii="Bookman Old Style" w:eastAsia="Bookman Old Style" w:hAnsi="Bookman Old Style" w:cs="Bookman Old Style"/>
                <w:sz w:val="22"/>
                <w:szCs w:val="22"/>
              </w:rPr>
            </w:pPr>
          </w:p>
        </w:tc>
        <w:tc>
          <w:tcPr>
            <w:tcW w:w="1925" w:type="dxa"/>
          </w:tcPr>
          <w:p w14:paraId="379052D0" w14:textId="77777777" w:rsidR="0057148B" w:rsidRDefault="0057148B">
            <w:pPr>
              <w:jc w:val="center"/>
              <w:rPr>
                <w:rFonts w:ascii="Bookman Old Style" w:eastAsia="Bookman Old Style" w:hAnsi="Bookman Old Style" w:cs="Bookman Old Style"/>
                <w:sz w:val="22"/>
                <w:szCs w:val="22"/>
              </w:rPr>
            </w:pPr>
          </w:p>
        </w:tc>
        <w:tc>
          <w:tcPr>
            <w:tcW w:w="1535" w:type="dxa"/>
          </w:tcPr>
          <w:p w14:paraId="36C5BA93" w14:textId="77777777" w:rsidR="0057148B" w:rsidRDefault="0057148B">
            <w:pPr>
              <w:jc w:val="center"/>
              <w:rPr>
                <w:rFonts w:ascii="Bookman Old Style" w:eastAsia="Bookman Old Style" w:hAnsi="Bookman Old Style" w:cs="Bookman Old Style"/>
                <w:sz w:val="22"/>
                <w:szCs w:val="22"/>
              </w:rPr>
            </w:pPr>
          </w:p>
        </w:tc>
        <w:tc>
          <w:tcPr>
            <w:tcW w:w="1438" w:type="dxa"/>
          </w:tcPr>
          <w:p w14:paraId="5A93580B" w14:textId="77777777" w:rsidR="0057148B" w:rsidRDefault="0057148B">
            <w:pPr>
              <w:jc w:val="center"/>
              <w:rPr>
                <w:rFonts w:ascii="Bookman Old Style" w:eastAsia="Bookman Old Style" w:hAnsi="Bookman Old Style" w:cs="Bookman Old Style"/>
                <w:sz w:val="22"/>
                <w:szCs w:val="22"/>
              </w:rPr>
            </w:pPr>
          </w:p>
        </w:tc>
        <w:tc>
          <w:tcPr>
            <w:tcW w:w="1878" w:type="dxa"/>
          </w:tcPr>
          <w:p w14:paraId="61A57224"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2220" w:type="dxa"/>
          </w:tcPr>
          <w:p w14:paraId="2318A83F"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3764" w:type="dxa"/>
          </w:tcPr>
          <w:p w14:paraId="03FB3236" w14:textId="77777777" w:rsidR="0057148B" w:rsidRDefault="0057148B">
            <w:pPr>
              <w:jc w:val="center"/>
              <w:rPr>
                <w:rFonts w:ascii="Bookman Old Style" w:eastAsia="Bookman Old Style" w:hAnsi="Bookman Old Style" w:cs="Bookman Old Style"/>
                <w:sz w:val="22"/>
                <w:szCs w:val="22"/>
              </w:rPr>
            </w:pPr>
          </w:p>
        </w:tc>
      </w:tr>
      <w:tr w:rsidR="0057148B" w14:paraId="2DA1E276" w14:textId="77777777">
        <w:trPr>
          <w:trHeight w:val="495"/>
          <w:jc w:val="center"/>
        </w:trPr>
        <w:tc>
          <w:tcPr>
            <w:tcW w:w="651" w:type="dxa"/>
          </w:tcPr>
          <w:p w14:paraId="69A24E5D"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7</w:t>
            </w:r>
          </w:p>
        </w:tc>
        <w:tc>
          <w:tcPr>
            <w:tcW w:w="2828" w:type="dxa"/>
          </w:tcPr>
          <w:p w14:paraId="12A5313C" w14:textId="77777777" w:rsidR="0057148B" w:rsidRDefault="0057148B">
            <w:pPr>
              <w:rPr>
                <w:rFonts w:ascii="Bookman Old Style" w:eastAsia="Bookman Old Style" w:hAnsi="Bookman Old Style" w:cs="Bookman Old Style"/>
                <w:sz w:val="22"/>
                <w:szCs w:val="22"/>
              </w:rPr>
            </w:pPr>
          </w:p>
        </w:tc>
        <w:tc>
          <w:tcPr>
            <w:tcW w:w="1925" w:type="dxa"/>
          </w:tcPr>
          <w:p w14:paraId="665E9067" w14:textId="77777777" w:rsidR="0057148B" w:rsidRDefault="0057148B">
            <w:pPr>
              <w:jc w:val="center"/>
              <w:rPr>
                <w:rFonts w:ascii="Bookman Old Style" w:eastAsia="Bookman Old Style" w:hAnsi="Bookman Old Style" w:cs="Bookman Old Style"/>
                <w:sz w:val="22"/>
                <w:szCs w:val="22"/>
              </w:rPr>
            </w:pPr>
          </w:p>
        </w:tc>
        <w:tc>
          <w:tcPr>
            <w:tcW w:w="1535" w:type="dxa"/>
          </w:tcPr>
          <w:p w14:paraId="54D6B5CE" w14:textId="77777777" w:rsidR="0057148B" w:rsidRDefault="0057148B">
            <w:pPr>
              <w:jc w:val="center"/>
              <w:rPr>
                <w:rFonts w:ascii="Bookman Old Style" w:eastAsia="Bookman Old Style" w:hAnsi="Bookman Old Style" w:cs="Bookman Old Style"/>
                <w:sz w:val="22"/>
                <w:szCs w:val="22"/>
              </w:rPr>
            </w:pPr>
          </w:p>
        </w:tc>
        <w:tc>
          <w:tcPr>
            <w:tcW w:w="1438" w:type="dxa"/>
          </w:tcPr>
          <w:p w14:paraId="4C097960" w14:textId="77777777" w:rsidR="0057148B" w:rsidRDefault="0057148B">
            <w:pPr>
              <w:jc w:val="center"/>
              <w:rPr>
                <w:rFonts w:ascii="Bookman Old Style" w:eastAsia="Bookman Old Style" w:hAnsi="Bookman Old Style" w:cs="Bookman Old Style"/>
                <w:sz w:val="22"/>
                <w:szCs w:val="22"/>
              </w:rPr>
            </w:pPr>
          </w:p>
        </w:tc>
        <w:tc>
          <w:tcPr>
            <w:tcW w:w="1878" w:type="dxa"/>
          </w:tcPr>
          <w:p w14:paraId="2282340A" w14:textId="77777777" w:rsidR="0057148B" w:rsidRDefault="00000000">
            <w:pPr>
              <w:jc w:val="center"/>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2220" w:type="dxa"/>
          </w:tcPr>
          <w:p w14:paraId="78132724"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3764" w:type="dxa"/>
          </w:tcPr>
          <w:p w14:paraId="11D1832C" w14:textId="77777777" w:rsidR="0057148B" w:rsidRDefault="0057148B">
            <w:pPr>
              <w:jc w:val="center"/>
              <w:rPr>
                <w:rFonts w:ascii="Bookman Old Style" w:eastAsia="Bookman Old Style" w:hAnsi="Bookman Old Style" w:cs="Bookman Old Style"/>
                <w:sz w:val="22"/>
                <w:szCs w:val="22"/>
              </w:rPr>
            </w:pPr>
          </w:p>
        </w:tc>
      </w:tr>
      <w:tr w:rsidR="0057148B" w14:paraId="6E31F84A" w14:textId="77777777">
        <w:trPr>
          <w:trHeight w:val="364"/>
          <w:jc w:val="center"/>
        </w:trPr>
        <w:tc>
          <w:tcPr>
            <w:tcW w:w="651" w:type="dxa"/>
            <w:vAlign w:val="center"/>
          </w:tcPr>
          <w:p w14:paraId="36799A8A" w14:textId="77777777" w:rsidR="0057148B" w:rsidRDefault="00000000">
            <w:pPr>
              <w:jc w:val="center"/>
              <w:rPr>
                <w:rFonts w:ascii="Bookman Old Style" w:eastAsia="Bookman Old Style" w:hAnsi="Bookman Old Style" w:cs="Bookman Old Style"/>
                <w:i/>
                <w:sz w:val="22"/>
                <w:szCs w:val="22"/>
              </w:rPr>
            </w:pPr>
            <w:r>
              <w:rPr>
                <w:rFonts w:ascii="Bookman Old Style" w:eastAsia="Bookman Old Style" w:hAnsi="Bookman Old Style" w:cs="Bookman Old Style"/>
                <w:i/>
                <w:sz w:val="22"/>
                <w:szCs w:val="22"/>
              </w:rPr>
              <w:t>8</w:t>
            </w:r>
          </w:p>
        </w:tc>
        <w:tc>
          <w:tcPr>
            <w:tcW w:w="2828" w:type="dxa"/>
            <w:vAlign w:val="center"/>
          </w:tcPr>
          <w:p w14:paraId="722A7985" w14:textId="77777777" w:rsidR="0057148B" w:rsidRDefault="0057148B">
            <w:pPr>
              <w:rPr>
                <w:rFonts w:ascii="Bookman Old Style" w:eastAsia="Bookman Old Style" w:hAnsi="Bookman Old Style" w:cs="Bookman Old Style"/>
                <w:sz w:val="22"/>
                <w:szCs w:val="22"/>
              </w:rPr>
            </w:pPr>
          </w:p>
        </w:tc>
        <w:tc>
          <w:tcPr>
            <w:tcW w:w="1925" w:type="dxa"/>
            <w:vAlign w:val="center"/>
          </w:tcPr>
          <w:p w14:paraId="6284D7E7" w14:textId="77777777" w:rsidR="0057148B" w:rsidRDefault="0057148B">
            <w:pPr>
              <w:jc w:val="center"/>
              <w:rPr>
                <w:rFonts w:ascii="Bookman Old Style" w:eastAsia="Bookman Old Style" w:hAnsi="Bookman Old Style" w:cs="Bookman Old Style"/>
                <w:i/>
                <w:sz w:val="22"/>
                <w:szCs w:val="22"/>
              </w:rPr>
            </w:pPr>
          </w:p>
        </w:tc>
        <w:tc>
          <w:tcPr>
            <w:tcW w:w="1535" w:type="dxa"/>
            <w:vAlign w:val="center"/>
          </w:tcPr>
          <w:p w14:paraId="1D5BAB09" w14:textId="77777777" w:rsidR="0057148B" w:rsidRDefault="0057148B">
            <w:pPr>
              <w:jc w:val="center"/>
              <w:rPr>
                <w:rFonts w:ascii="Bookman Old Style" w:eastAsia="Bookman Old Style" w:hAnsi="Bookman Old Style" w:cs="Bookman Old Style"/>
                <w:i/>
                <w:sz w:val="22"/>
                <w:szCs w:val="22"/>
              </w:rPr>
            </w:pPr>
          </w:p>
        </w:tc>
        <w:tc>
          <w:tcPr>
            <w:tcW w:w="1438" w:type="dxa"/>
            <w:vAlign w:val="center"/>
          </w:tcPr>
          <w:p w14:paraId="60BD443F" w14:textId="77777777" w:rsidR="0057148B" w:rsidRDefault="0057148B">
            <w:pPr>
              <w:jc w:val="center"/>
              <w:rPr>
                <w:rFonts w:ascii="Bookman Old Style" w:eastAsia="Bookman Old Style" w:hAnsi="Bookman Old Style" w:cs="Bookman Old Style"/>
                <w:i/>
                <w:sz w:val="22"/>
                <w:szCs w:val="22"/>
              </w:rPr>
            </w:pPr>
          </w:p>
        </w:tc>
        <w:tc>
          <w:tcPr>
            <w:tcW w:w="1878" w:type="dxa"/>
            <w:vAlign w:val="center"/>
          </w:tcPr>
          <w:p w14:paraId="57F005C5" w14:textId="77777777" w:rsidR="0057148B" w:rsidRDefault="00000000">
            <w:pPr>
              <w:jc w:val="center"/>
              <w:rPr>
                <w:rFonts w:ascii="Bookman Old Style" w:eastAsia="Bookman Old Style" w:hAnsi="Bookman Old Style" w:cs="Bookman Old Style"/>
                <w:i/>
                <w:sz w:val="22"/>
                <w:szCs w:val="22"/>
              </w:rPr>
            </w:pPr>
            <w:r>
              <w:rPr>
                <w:rFonts w:ascii="Bookman Old Style" w:eastAsia="Bookman Old Style" w:hAnsi="Bookman Old Style" w:cs="Bookman Old Style"/>
                <w:i/>
                <w:sz w:val="22"/>
                <w:szCs w:val="22"/>
              </w:rPr>
              <w:t>Rp. 00</w:t>
            </w:r>
          </w:p>
        </w:tc>
        <w:tc>
          <w:tcPr>
            <w:tcW w:w="2220" w:type="dxa"/>
            <w:vAlign w:val="center"/>
          </w:tcPr>
          <w:p w14:paraId="2E1A2B16"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00</w:t>
            </w:r>
          </w:p>
        </w:tc>
        <w:tc>
          <w:tcPr>
            <w:tcW w:w="3764" w:type="dxa"/>
          </w:tcPr>
          <w:p w14:paraId="3CF3C0A3" w14:textId="77777777" w:rsidR="0057148B" w:rsidRDefault="0057148B">
            <w:pPr>
              <w:jc w:val="center"/>
              <w:rPr>
                <w:rFonts w:ascii="Bookman Old Style" w:eastAsia="Bookman Old Style" w:hAnsi="Bookman Old Style" w:cs="Bookman Old Style"/>
                <w:sz w:val="22"/>
                <w:szCs w:val="22"/>
              </w:rPr>
            </w:pPr>
          </w:p>
        </w:tc>
      </w:tr>
      <w:tr w:rsidR="0057148B" w14:paraId="45436153" w14:textId="77777777">
        <w:trPr>
          <w:trHeight w:val="364"/>
          <w:jc w:val="center"/>
        </w:trPr>
        <w:tc>
          <w:tcPr>
            <w:tcW w:w="10255" w:type="dxa"/>
            <w:gridSpan w:val="6"/>
            <w:vAlign w:val="center"/>
          </w:tcPr>
          <w:p w14:paraId="0E0F2F3D" w14:textId="77777777" w:rsidR="0057148B" w:rsidRDefault="00000000">
            <w:pPr>
              <w:jc w:val="center"/>
              <w:rPr>
                <w:rFonts w:ascii="Bookman Old Style" w:eastAsia="Bookman Old Style" w:hAnsi="Bookman Old Style" w:cs="Bookman Old Style"/>
                <w:i/>
                <w:sz w:val="22"/>
                <w:szCs w:val="22"/>
              </w:rPr>
            </w:pPr>
            <w:r>
              <w:rPr>
                <w:rFonts w:ascii="Bookman Old Style" w:eastAsia="Bookman Old Style" w:hAnsi="Bookman Old Style" w:cs="Bookman Old Style"/>
                <w:i/>
                <w:sz w:val="22"/>
                <w:szCs w:val="22"/>
              </w:rPr>
              <w:t xml:space="preserve">  Terbilang: Satu Juta Seratus Enam Puluh Ribu Rupiah</w:t>
            </w:r>
          </w:p>
        </w:tc>
        <w:tc>
          <w:tcPr>
            <w:tcW w:w="2220" w:type="dxa"/>
            <w:vAlign w:val="center"/>
          </w:tcPr>
          <w:p w14:paraId="7793F07A" w14:textId="77777777" w:rsidR="0057148B" w:rsidRDefault="00000000">
            <w:pPr>
              <w:jc w:val="right"/>
              <w:rPr>
                <w:rFonts w:ascii="Bookman Old Style" w:eastAsia="Bookman Old Style" w:hAnsi="Bookman Old Style" w:cs="Bookman Old Style"/>
                <w:sz w:val="22"/>
                <w:szCs w:val="22"/>
              </w:rPr>
            </w:pPr>
            <w:r>
              <w:rPr>
                <w:rFonts w:ascii="Bookman Old Style" w:eastAsia="Bookman Old Style" w:hAnsi="Bookman Old Style" w:cs="Bookman Old Style"/>
                <w:sz w:val="22"/>
                <w:szCs w:val="22"/>
              </w:rPr>
              <w:t>Rp. 1.160.000, 00</w:t>
            </w:r>
          </w:p>
        </w:tc>
        <w:tc>
          <w:tcPr>
            <w:tcW w:w="3764" w:type="dxa"/>
            <w:shd w:val="clear" w:color="auto" w:fill="767171"/>
          </w:tcPr>
          <w:p w14:paraId="017D76CE" w14:textId="77777777" w:rsidR="0057148B" w:rsidRDefault="0057148B">
            <w:pPr>
              <w:jc w:val="center"/>
              <w:rPr>
                <w:rFonts w:ascii="Bookman Old Style" w:eastAsia="Bookman Old Style" w:hAnsi="Bookman Old Style" w:cs="Bookman Old Style"/>
                <w:sz w:val="22"/>
                <w:szCs w:val="22"/>
              </w:rPr>
            </w:pPr>
          </w:p>
        </w:tc>
      </w:tr>
    </w:tbl>
    <w:p w14:paraId="44F9989A" w14:textId="77777777" w:rsidR="0057148B" w:rsidRDefault="0057148B">
      <w:pPr>
        <w:spacing w:after="160" w:line="259" w:lineRule="auto"/>
        <w:rPr>
          <w:rFonts w:ascii="Bookman Old Style" w:eastAsia="Bookman Old Style" w:hAnsi="Bookman Old Style" w:cs="Bookman Old Style"/>
          <w:sz w:val="24"/>
          <w:szCs w:val="24"/>
        </w:rPr>
      </w:pPr>
    </w:p>
    <w:sectPr w:rsidR="0057148B">
      <w:pgSz w:w="18722" w:h="12242" w:orient="landscape"/>
      <w:pgMar w:top="709" w:right="1440" w:bottom="95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25528"/>
    <w:multiLevelType w:val="multilevel"/>
    <w:tmpl w:val="4286A4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7595AEB"/>
    <w:multiLevelType w:val="multilevel"/>
    <w:tmpl w:val="6D8279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AA26AFC"/>
    <w:multiLevelType w:val="multilevel"/>
    <w:tmpl w:val="44804E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11035E2"/>
    <w:multiLevelType w:val="multilevel"/>
    <w:tmpl w:val="D1B811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8C14C6A"/>
    <w:multiLevelType w:val="multilevel"/>
    <w:tmpl w:val="87E4B118"/>
    <w:lvl w:ilvl="0">
      <w:start w:val="1"/>
      <w:numFmt w:val="decimal"/>
      <w:lvlText w:val="(%1)"/>
      <w:lvlJc w:val="left"/>
      <w:pPr>
        <w:ind w:left="540" w:hanging="360"/>
      </w:pPr>
    </w:lvl>
    <w:lvl w:ilvl="1">
      <w:start w:val="1"/>
      <w:numFmt w:val="lowerLetter"/>
      <w:lvlText w:val="%2."/>
      <w:lvlJc w:val="left"/>
      <w:pPr>
        <w:ind w:left="1260" w:hanging="360"/>
      </w:pPr>
    </w:lvl>
    <w:lvl w:ilvl="2">
      <w:start w:val="1"/>
      <w:numFmt w:val="lowerRoman"/>
      <w:lvlText w:val="%3."/>
      <w:lvlJc w:val="right"/>
      <w:pPr>
        <w:ind w:left="1980" w:hanging="18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right"/>
      <w:pPr>
        <w:ind w:left="4140" w:hanging="18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right"/>
      <w:pPr>
        <w:ind w:left="6300" w:hanging="180"/>
      </w:pPr>
    </w:lvl>
  </w:abstractNum>
  <w:num w:numId="1" w16cid:durableId="191309098">
    <w:abstractNumId w:val="0"/>
  </w:num>
  <w:num w:numId="2" w16cid:durableId="1464544563">
    <w:abstractNumId w:val="1"/>
  </w:num>
  <w:num w:numId="3" w16cid:durableId="1009067786">
    <w:abstractNumId w:val="2"/>
  </w:num>
  <w:num w:numId="4" w16cid:durableId="1196388139">
    <w:abstractNumId w:val="3"/>
  </w:num>
  <w:num w:numId="5" w16cid:durableId="1990501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48B"/>
    <w:rsid w:val="0057148B"/>
    <w:rsid w:val="0058349A"/>
    <w:rsid w:val="005E4E34"/>
    <w:rsid w:val="007E3718"/>
    <w:rsid w:val="00C8441F"/>
    <w:rsid w:val="00CA184B"/>
    <w:rsid w:val="00F35D2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0197E"/>
  <w15:docId w15:val="{AB0CDF07-3387-4456-AE10-476330F80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0AD"/>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qFormat/>
    <w:rsid w:val="006900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00AD"/>
    <w:pPr>
      <w:ind w:left="720"/>
      <w:contextualSpacing/>
    </w:pPr>
  </w:style>
  <w:style w:type="paragraph" w:styleId="BalloonText">
    <w:name w:val="Balloon Text"/>
    <w:basedOn w:val="Normal"/>
    <w:link w:val="BalloonTextChar"/>
    <w:uiPriority w:val="99"/>
    <w:semiHidden/>
    <w:unhideWhenUsed/>
    <w:rsid w:val="00187C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87C95"/>
    <w:rPr>
      <w:rFonts w:ascii="Segoe UI" w:eastAsia="Times New Roman" w:hAnsi="Segoe UI" w:cs="Segoe UI"/>
      <w:sz w:val="18"/>
      <w:szCs w:val="18"/>
      <w:lang w:val="en-US"/>
    </w:rPr>
  </w:style>
  <w:style w:type="character" w:styleId="CommentReference">
    <w:name w:val="annotation reference"/>
    <w:basedOn w:val="DefaultParagraphFont"/>
    <w:uiPriority w:val="99"/>
    <w:semiHidden/>
    <w:unhideWhenUsed/>
    <w:rsid w:val="00041C7A"/>
    <w:rPr>
      <w:sz w:val="16"/>
      <w:szCs w:val="16"/>
    </w:rPr>
  </w:style>
  <w:style w:type="paragraph" w:styleId="CommentText">
    <w:name w:val="annotation text"/>
    <w:basedOn w:val="Normal"/>
    <w:link w:val="CommentTextChar"/>
    <w:uiPriority w:val="99"/>
    <w:semiHidden/>
    <w:unhideWhenUsed/>
    <w:rsid w:val="00041C7A"/>
  </w:style>
  <w:style w:type="character" w:customStyle="1" w:styleId="CommentTextChar">
    <w:name w:val="Comment Text Char"/>
    <w:basedOn w:val="DefaultParagraphFont"/>
    <w:link w:val="CommentText"/>
    <w:uiPriority w:val="99"/>
    <w:semiHidden/>
    <w:rsid w:val="00041C7A"/>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041C7A"/>
    <w:rPr>
      <w:b/>
      <w:bCs/>
    </w:rPr>
  </w:style>
  <w:style w:type="character" w:customStyle="1" w:styleId="CommentSubjectChar">
    <w:name w:val="Comment Subject Char"/>
    <w:basedOn w:val="CommentTextChar"/>
    <w:link w:val="CommentSubject"/>
    <w:uiPriority w:val="99"/>
    <w:semiHidden/>
    <w:rsid w:val="00041C7A"/>
    <w:rPr>
      <w:rFonts w:ascii="Times New Roman" w:eastAsia="Times New Roman" w:hAnsi="Times New Roman" w:cs="Times New Roman"/>
      <w:b/>
      <w:bCs/>
      <w:sz w:val="20"/>
      <w:szCs w:val="20"/>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yiPo3lhJRpK+NvF4GHt4npTFCw==">CgMxLjAyCGguZ2pkZ3hzMgloLjMwajB6bGwyCWguMWZvYjl0ZTgAciExMUFiMWFBS3Jrc3F0cEdETnpvVU9hOXRqZmZySzBGMDQ=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1032</Words>
  <Characters>5883</Characters>
  <Application>Microsoft Office Word</Application>
  <DocSecurity>0</DocSecurity>
  <Lines>49</Lines>
  <Paragraphs>13</Paragraphs>
  <ScaleCrop>false</ScaleCrop>
  <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Yesie Prastiwi</dc:creator>
  <cp:lastModifiedBy>Supyan Sauri</cp:lastModifiedBy>
  <cp:revision>2</cp:revision>
  <dcterms:created xsi:type="dcterms:W3CDTF">2026-08-28T18:40:00Z</dcterms:created>
  <dcterms:modified xsi:type="dcterms:W3CDTF">2026-08-28T18:40:00Z</dcterms:modified>
</cp:coreProperties>
</file>