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Bookman Old Style" w:cs="Bookman Old Style" w:eastAsia="Bookman Old Style" w:hAnsi="Bookman Old Style"/>
          <w:b w:val="1"/>
          <w:sz w:val="24"/>
          <w:szCs w:val="24"/>
        </w:rPr>
      </w:pPr>
      <w:bookmarkStart w:colFirst="0" w:colLast="0" w:name="_heading=h.gjdgxs" w:id="0"/>
      <w:bookmarkEnd w:id="0"/>
      <w:r w:rsidDel="00000000" w:rsidR="00000000" w:rsidRPr="00000000">
        <w:rPr>
          <w:rFonts w:ascii="Bookman Old Style" w:cs="Bookman Old Style" w:eastAsia="Bookman Old Style" w:hAnsi="Bookman Old Style"/>
          <w:b w:val="1"/>
          <w:sz w:val="24"/>
          <w:szCs w:val="24"/>
          <w:rtl w:val="0"/>
        </w:rPr>
        <w:t xml:space="preserve">PERJANJIAN KERJA</w:t>
      </w:r>
    </w:p>
    <w:p w:rsidR="00000000" w:rsidDel="00000000" w:rsidP="00000000" w:rsidRDefault="00000000" w:rsidRPr="00000000" w14:paraId="00000002">
      <w:pPr>
        <w:spacing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PETUGAS PENDATAAN LAPANGAN KEGIATAN SURVEI/SENSUS TAHUN 2024 PADA BADAN PUSAT STATISTIK KABUPATEN TASIKMALAYA</w:t>
      </w:r>
    </w:p>
    <w:p w:rsidR="00000000" w:rsidDel="00000000" w:rsidP="00000000" w:rsidRDefault="00000000" w:rsidRPr="00000000" w14:paraId="00000003">
      <w:pPr>
        <w:spacing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NOMOR: 1001/PPK/SPK/03/2024</w:t>
      </w:r>
    </w:p>
    <w:p w:rsidR="00000000" w:rsidDel="00000000" w:rsidP="00000000" w:rsidRDefault="00000000" w:rsidRPr="00000000" w14:paraId="00000004">
      <w:pPr>
        <w:spacing w:line="276"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6">
      <w:pPr>
        <w:spacing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Pada hari ini </w:t>
      </w:r>
      <w:r w:rsidDel="00000000" w:rsidR="00000000" w:rsidRPr="00000000">
        <w:rPr>
          <w:rFonts w:ascii="Bookman Old Style" w:cs="Bookman Old Style" w:eastAsia="Bookman Old Style" w:hAnsi="Bookman Old Style"/>
          <w:color w:val="ff0000"/>
          <w:sz w:val="24"/>
          <w:szCs w:val="24"/>
          <w:rtl w:val="0"/>
        </w:rPr>
        <w:t xml:space="preserve">Selasa</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Fonts w:ascii="Bookman Old Style" w:cs="Bookman Old Style" w:eastAsia="Bookman Old Style" w:hAnsi="Bookman Old Style"/>
          <w:color w:val="ff0000"/>
          <w:sz w:val="24"/>
          <w:szCs w:val="24"/>
          <w:rtl w:val="0"/>
        </w:rPr>
        <w:t xml:space="preserve">tanggal dua puluh delapan, bulan Februari</w:t>
      </w:r>
      <w:r w:rsidDel="00000000" w:rsidR="00000000" w:rsidRPr="00000000">
        <w:rPr>
          <w:rFonts w:ascii="Bookman Old Style" w:cs="Bookman Old Style" w:eastAsia="Bookman Old Style" w:hAnsi="Bookman Old Style"/>
          <w:sz w:val="24"/>
          <w:szCs w:val="24"/>
          <w:rtl w:val="0"/>
        </w:rPr>
        <w:t xml:space="preserve">, tahun dua ribu dua puluh empat, bertempat di Tasikmalaya, yang bertanda tangan di bawah ini::</w:t>
      </w:r>
    </w:p>
    <w:p w:rsidR="00000000" w:rsidDel="00000000" w:rsidP="00000000" w:rsidRDefault="00000000" w:rsidRPr="00000000" w14:paraId="00000007">
      <w:pPr>
        <w:spacing w:line="276"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8">
      <w:pPr>
        <w:tabs>
          <w:tab w:val="left" w:leader="none" w:pos="426"/>
          <w:tab w:val="left" w:leader="none" w:pos="3828"/>
        </w:tabs>
        <w:spacing w:line="276" w:lineRule="auto"/>
        <w:ind w:left="3969" w:hanging="3969"/>
        <w:jc w:val="both"/>
        <w:rPr>
          <w:rFonts w:ascii="Bookman Old Style" w:cs="Bookman Old Style" w:eastAsia="Bookman Old Style" w:hAnsi="Bookman Old Style"/>
          <w:sz w:val="24"/>
          <w:szCs w:val="24"/>
        </w:rPr>
      </w:pPr>
      <w:bookmarkStart w:colFirst="0" w:colLast="0" w:name="_heading=h.30j0zll" w:id="1"/>
      <w:bookmarkEnd w:id="1"/>
      <w:r w:rsidDel="00000000" w:rsidR="00000000" w:rsidRPr="00000000">
        <w:rPr>
          <w:rFonts w:ascii="Bookman Old Style" w:cs="Bookman Old Style" w:eastAsia="Bookman Old Style" w:hAnsi="Bookman Old Style"/>
          <w:sz w:val="24"/>
          <w:szCs w:val="24"/>
          <w:rtl w:val="0"/>
        </w:rPr>
        <w:t xml:space="preserve">1. Dindin Muldiana, S.ST. MP.</w:t>
        <w:tab/>
        <w:t xml:space="preserve">:</w:t>
        <w:tab/>
        <w:t xml:space="preserve">Pejabat Pembuat Komitmen Badan Pusat Statistik Kabupaten Tasikmalaya; berkedudukan di  Jl. Raya Timur Singaparna KM4 Cintaraja Tasikmalaya, bertindak untuk dan atas nama Badan Pusat Statistik Kabupaten Tasikmalaya, selanjutnya disebut sebagai </w:t>
      </w:r>
      <w:r w:rsidDel="00000000" w:rsidR="00000000" w:rsidRPr="00000000">
        <w:rPr>
          <w:rFonts w:ascii="Bookman Old Style" w:cs="Bookman Old Style" w:eastAsia="Bookman Old Style" w:hAnsi="Bookman Old Style"/>
          <w:b w:val="1"/>
          <w:sz w:val="24"/>
          <w:szCs w:val="24"/>
          <w:rtl w:val="0"/>
        </w:rPr>
        <w:t xml:space="preserve">PIHAK PERTAMA</w:t>
      </w: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3828"/>
        </w:tabs>
        <w:spacing w:after="0" w:before="0" w:line="276" w:lineRule="auto"/>
        <w:ind w:left="4111" w:right="0" w:hanging="4111"/>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tabs>
          <w:tab w:val="left" w:leader="none" w:pos="426"/>
          <w:tab w:val="left" w:leader="none" w:pos="2970"/>
          <w:tab w:val="left" w:leader="none" w:pos="3828"/>
        </w:tabs>
        <w:spacing w:line="276" w:lineRule="auto"/>
        <w:ind w:left="3969" w:hanging="3969"/>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LINA KARLINA</w:t>
        <w:tab/>
        <w:tab/>
        <w:t xml:space="preserve">: Lainnya/ Belum Bekerja, berkedudukan di Kp. Pameungpeuk RT/RW : 24/03 Desa Sukarasa Kec. Salawu, bertindak untuk dan atas nama diri sendiri, selanjutnya disebut </w:t>
      </w:r>
      <w:r w:rsidDel="00000000" w:rsidR="00000000" w:rsidRPr="00000000">
        <w:rPr>
          <w:rFonts w:ascii="Bookman Old Style" w:cs="Bookman Old Style" w:eastAsia="Bookman Old Style" w:hAnsi="Bookman Old Style"/>
          <w:b w:val="1"/>
          <w:sz w:val="24"/>
          <w:szCs w:val="24"/>
          <w:rtl w:val="0"/>
        </w:rPr>
        <w:t xml:space="preserve">PIHAK KEDUA</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0B">
      <w:pPr>
        <w:spacing w:line="276"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C">
      <w:pPr>
        <w:spacing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bahwa </w:t>
      </w:r>
      <w:r w:rsidDel="00000000" w:rsidR="00000000" w:rsidRPr="00000000">
        <w:rPr>
          <w:rFonts w:ascii="Bookman Old Style" w:cs="Bookman Old Style" w:eastAsia="Bookman Old Style" w:hAnsi="Bookman Old Style"/>
          <w:b w:val="1"/>
          <w:sz w:val="24"/>
          <w:szCs w:val="24"/>
          <w:rtl w:val="0"/>
        </w:rPr>
        <w:t xml:space="preserve">PIHAK PERTAMA</w:t>
      </w:r>
      <w:r w:rsidDel="00000000" w:rsidR="00000000" w:rsidRPr="00000000">
        <w:rPr>
          <w:rFonts w:ascii="Bookman Old Style" w:cs="Bookman Old Style" w:eastAsia="Bookman Old Style" w:hAnsi="Bookman Old Style"/>
          <w:sz w:val="24"/>
          <w:szCs w:val="24"/>
          <w:rtl w:val="0"/>
        </w:rPr>
        <w:t xml:space="preserve"> dan </w:t>
      </w:r>
      <w:r w:rsidDel="00000000" w:rsidR="00000000" w:rsidRPr="00000000">
        <w:rPr>
          <w:rFonts w:ascii="Bookman Old Style" w:cs="Bookman Old Style" w:eastAsia="Bookman Old Style" w:hAnsi="Bookman Old Style"/>
          <w:b w:val="1"/>
          <w:sz w:val="24"/>
          <w:szCs w:val="24"/>
          <w:rtl w:val="0"/>
        </w:rPr>
        <w:t xml:space="preserve">PIHAK KEDUA</w:t>
      </w:r>
      <w:r w:rsidDel="00000000" w:rsidR="00000000" w:rsidRPr="00000000">
        <w:rPr>
          <w:rFonts w:ascii="Bookman Old Style" w:cs="Bookman Old Style" w:eastAsia="Bookman Old Style" w:hAnsi="Bookman Old Style"/>
          <w:sz w:val="24"/>
          <w:szCs w:val="24"/>
          <w:rtl w:val="0"/>
        </w:rPr>
        <w:t xml:space="preserve"> yang secara bersama-sama disebut </w:t>
      </w:r>
      <w:r w:rsidDel="00000000" w:rsidR="00000000" w:rsidRPr="00000000">
        <w:rPr>
          <w:rFonts w:ascii="Bookman Old Style" w:cs="Bookman Old Style" w:eastAsia="Bookman Old Style" w:hAnsi="Bookman Old Style"/>
          <w:b w:val="1"/>
          <w:sz w:val="24"/>
          <w:szCs w:val="24"/>
          <w:rtl w:val="0"/>
        </w:rPr>
        <w:t xml:space="preserve">PARA PIHAK</w:t>
      </w:r>
      <w:r w:rsidDel="00000000" w:rsidR="00000000" w:rsidRPr="00000000">
        <w:rPr>
          <w:rFonts w:ascii="Bookman Old Style" w:cs="Bookman Old Style" w:eastAsia="Bookman Old Style" w:hAnsi="Bookman Old Style"/>
          <w:sz w:val="24"/>
          <w:szCs w:val="24"/>
          <w:rtl w:val="0"/>
        </w:rPr>
        <w:t xml:space="preserve">, sepakat untuk mengikatkan diri dalam Perjanjian Kerja Petugas Pendataan Lapangan Kegiatan Survei/Sensus Tahun 2024 pada Badan Pusat Statistik Kabupaten Tasikmalaya, yang selanjutnya disebut Perjanjian, dengan ketentuan-ketentuan sebagai berikut:</w:t>
      </w:r>
    </w:p>
    <w:p w:rsidR="00000000" w:rsidDel="00000000" w:rsidP="00000000" w:rsidRDefault="00000000" w:rsidRPr="00000000" w14:paraId="0000000D">
      <w:pPr>
        <w:spacing w:line="276"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E">
      <w:pPr>
        <w:spacing w:after="240"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1</w:t>
      </w:r>
    </w:p>
    <w:p w:rsidR="00000000" w:rsidDel="00000000" w:rsidP="00000000" w:rsidRDefault="00000000" w:rsidRPr="00000000" w14:paraId="0000000F">
      <w:pPr>
        <w:spacing w:line="276" w:lineRule="auto"/>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PIHAK PERTAMA</w:t>
      </w:r>
      <w:r w:rsidDel="00000000" w:rsidR="00000000" w:rsidRPr="00000000">
        <w:rPr>
          <w:rFonts w:ascii="Bookman Old Style" w:cs="Bookman Old Style" w:eastAsia="Bookman Old Style" w:hAnsi="Bookman Old Style"/>
          <w:sz w:val="24"/>
          <w:szCs w:val="24"/>
          <w:rtl w:val="0"/>
        </w:rPr>
        <w:t xml:space="preserve"> memberikan pekerjaan kepada </w:t>
      </w:r>
      <w:r w:rsidDel="00000000" w:rsidR="00000000" w:rsidRPr="00000000">
        <w:rPr>
          <w:rFonts w:ascii="Bookman Old Style" w:cs="Bookman Old Style" w:eastAsia="Bookman Old Style" w:hAnsi="Bookman Old Style"/>
          <w:b w:val="1"/>
          <w:sz w:val="24"/>
          <w:szCs w:val="24"/>
          <w:rtl w:val="0"/>
        </w:rPr>
        <w:t xml:space="preserve">PIHAK KEDUA</w:t>
      </w:r>
      <w:r w:rsidDel="00000000" w:rsidR="00000000" w:rsidRPr="00000000">
        <w:rPr>
          <w:rFonts w:ascii="Bookman Old Style" w:cs="Bookman Old Style" w:eastAsia="Bookman Old Style" w:hAnsi="Bookman Old Style"/>
          <w:sz w:val="24"/>
          <w:szCs w:val="24"/>
          <w:rtl w:val="0"/>
        </w:rPr>
        <w:t xml:space="preserve"> dan </w:t>
      </w:r>
      <w:r w:rsidDel="00000000" w:rsidR="00000000" w:rsidRPr="00000000">
        <w:rPr>
          <w:rFonts w:ascii="Bookman Old Style" w:cs="Bookman Old Style" w:eastAsia="Bookman Old Style" w:hAnsi="Bookman Old Style"/>
          <w:b w:val="1"/>
          <w:sz w:val="24"/>
          <w:szCs w:val="24"/>
          <w:rtl w:val="0"/>
        </w:rPr>
        <w:t xml:space="preserve">PIHAK KEDUA</w:t>
      </w:r>
      <w:r w:rsidDel="00000000" w:rsidR="00000000" w:rsidRPr="00000000">
        <w:rPr>
          <w:rFonts w:ascii="Bookman Old Style" w:cs="Bookman Old Style" w:eastAsia="Bookman Old Style" w:hAnsi="Bookman Old Style"/>
          <w:sz w:val="24"/>
          <w:szCs w:val="24"/>
          <w:rtl w:val="0"/>
        </w:rPr>
        <w:t xml:space="preserve"> menerima pekerjaan dari </w:t>
      </w:r>
      <w:r w:rsidDel="00000000" w:rsidR="00000000" w:rsidRPr="00000000">
        <w:rPr>
          <w:rFonts w:ascii="Bookman Old Style" w:cs="Bookman Old Style" w:eastAsia="Bookman Old Style" w:hAnsi="Bookman Old Style"/>
          <w:b w:val="1"/>
          <w:sz w:val="24"/>
          <w:szCs w:val="24"/>
          <w:rtl w:val="0"/>
        </w:rPr>
        <w:t xml:space="preserve">PIHAK PERTAMA</w:t>
      </w:r>
      <w:r w:rsidDel="00000000" w:rsidR="00000000" w:rsidRPr="00000000">
        <w:rPr>
          <w:rFonts w:ascii="Bookman Old Style" w:cs="Bookman Old Style" w:eastAsia="Bookman Old Style" w:hAnsi="Bookman Old Style"/>
          <w:sz w:val="24"/>
          <w:szCs w:val="24"/>
          <w:rtl w:val="0"/>
        </w:rPr>
        <w:t xml:space="preserve"> sebagai Petugas Pendataan Lapangan Kegiatan Survei/Sensus Tahun 2024 pada Badan Pusat Statistik Kabupaten Tasikmalaya, dengan lingkup pekerjaan yang ditetapkan oleh </w:t>
      </w:r>
      <w:r w:rsidDel="00000000" w:rsidR="00000000" w:rsidRPr="00000000">
        <w:rPr>
          <w:rFonts w:ascii="Bookman Old Style" w:cs="Bookman Old Style" w:eastAsia="Bookman Old Style" w:hAnsi="Bookman Old Style"/>
          <w:b w:val="1"/>
          <w:sz w:val="24"/>
          <w:szCs w:val="24"/>
          <w:rtl w:val="0"/>
        </w:rPr>
        <w:t xml:space="preserve">PIHAK PERTAMA</w:t>
      </w:r>
      <w:r w:rsidDel="00000000" w:rsidR="00000000" w:rsidRPr="00000000">
        <w:rPr>
          <w:rFonts w:ascii="Bookman Old Style" w:cs="Bookman Old Style" w:eastAsia="Bookman Old Style" w:hAnsi="Bookman Old Style"/>
          <w:sz w:val="24"/>
          <w:szCs w:val="24"/>
          <w:rtl w:val="0"/>
        </w:rPr>
        <w:t xml:space="preserve">. </w:t>
      </w:r>
      <w:r w:rsidDel="00000000" w:rsidR="00000000" w:rsidRPr="00000000">
        <w:rPr>
          <w:rtl w:val="0"/>
        </w:rPr>
      </w:r>
    </w:p>
    <w:p w:rsidR="00000000" w:rsidDel="00000000" w:rsidP="00000000" w:rsidRDefault="00000000" w:rsidRPr="00000000" w14:paraId="00000010">
      <w:pPr>
        <w:spacing w:after="120"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2</w:t>
      </w:r>
    </w:p>
    <w:p w:rsidR="00000000" w:rsidDel="00000000" w:rsidP="00000000" w:rsidRDefault="00000000" w:rsidRPr="00000000" w14:paraId="00000011">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Ruang lingkup pekerjaan dalam Perjanjian ini mengacu pada wilayah kerja dan beban kerja sebagaimana tertuang dalam lampiran Perjanjian. Pedoman Petugas Pendataan Lapangan Wilayah Kegiatan Survei/Sensus Tahun 2024 pada Badan Pusat Statistik Kabupaten Tasikmalaya, dan ketentuan-ketentuan yang ditetapkan oleh </w:t>
      </w:r>
      <w:r w:rsidDel="00000000" w:rsidR="00000000" w:rsidRPr="00000000">
        <w:rPr>
          <w:rFonts w:ascii="Bookman Old Style" w:cs="Bookman Old Style" w:eastAsia="Bookman Old Style" w:hAnsi="Bookman Old Style"/>
          <w:b w:val="1"/>
          <w:sz w:val="24"/>
          <w:szCs w:val="24"/>
          <w:rtl w:val="0"/>
        </w:rPr>
        <w:t xml:space="preserve">PIHAK PERTAMA</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12">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3">
      <w:pPr>
        <w:spacing w:after="240"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3</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Jangka Waktu Perjanjian terhitung sejak tanggal 1 Maret 2024 sampai dengan tanggal 31 Maret 2024.</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after="160" w:line="259"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4</w:t>
      </w:r>
    </w:p>
    <w:p w:rsidR="00000000" w:rsidDel="00000000" w:rsidP="00000000" w:rsidRDefault="00000000" w:rsidRPr="00000000" w14:paraId="00000017">
      <w:pPr>
        <w:spacing w:line="276" w:lineRule="auto"/>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PIHAK KEDUA</w:t>
      </w:r>
      <w:r w:rsidDel="00000000" w:rsidR="00000000" w:rsidRPr="00000000">
        <w:rPr>
          <w:rFonts w:ascii="Bookman Old Style" w:cs="Bookman Old Style" w:eastAsia="Bookman Old Style" w:hAnsi="Bookman Old Style"/>
          <w:sz w:val="24"/>
          <w:szCs w:val="24"/>
          <w:rtl w:val="0"/>
        </w:rPr>
        <w:t xml:space="preserve"> berkewajiban melaksanakan seluruh pekerjaan yang diberikan oleh </w:t>
      </w:r>
      <w:r w:rsidDel="00000000" w:rsidR="00000000" w:rsidRPr="00000000">
        <w:rPr>
          <w:rFonts w:ascii="Bookman Old Style" w:cs="Bookman Old Style" w:eastAsia="Bookman Old Style" w:hAnsi="Bookman Old Style"/>
          <w:b w:val="1"/>
          <w:sz w:val="24"/>
          <w:szCs w:val="24"/>
          <w:rtl w:val="0"/>
        </w:rPr>
        <w:t xml:space="preserve">PIHAK PERTAMA</w:t>
      </w:r>
      <w:r w:rsidDel="00000000" w:rsidR="00000000" w:rsidRPr="00000000">
        <w:rPr>
          <w:rFonts w:ascii="Bookman Old Style" w:cs="Bookman Old Style" w:eastAsia="Bookman Old Style" w:hAnsi="Bookman Old Style"/>
          <w:sz w:val="24"/>
          <w:szCs w:val="24"/>
          <w:rtl w:val="0"/>
        </w:rPr>
        <w:t xml:space="preserve"> sampai selesai, sesuai ruang lingkup pekerjaan sebagaimana dimaksud dalam Pasal 2, dengan menerapkan protokol kesehatan pencegahan </w:t>
      </w:r>
      <w:r w:rsidDel="00000000" w:rsidR="00000000" w:rsidRPr="00000000">
        <w:rPr>
          <w:rFonts w:ascii="Bookman Old Style" w:cs="Bookman Old Style" w:eastAsia="Bookman Old Style" w:hAnsi="Bookman Old Style"/>
          <w:i w:val="1"/>
          <w:sz w:val="24"/>
          <w:szCs w:val="24"/>
          <w:rtl w:val="0"/>
        </w:rPr>
        <w:t xml:space="preserve">Covid-19</w:t>
      </w:r>
      <w:r w:rsidDel="00000000" w:rsidR="00000000" w:rsidRPr="00000000">
        <w:rPr>
          <w:rFonts w:ascii="Bookman Old Style" w:cs="Bookman Old Style" w:eastAsia="Bookman Old Style" w:hAnsi="Bookman Old Style"/>
          <w:sz w:val="24"/>
          <w:szCs w:val="24"/>
          <w:rtl w:val="0"/>
        </w:rPr>
        <w:t xml:space="preserve"> yang berlaku di wilayah kerja masing-masing.</w:t>
      </w:r>
      <w:r w:rsidDel="00000000" w:rsidR="00000000" w:rsidRPr="00000000">
        <w:rPr>
          <w:rtl w:val="0"/>
        </w:rPr>
      </w:r>
    </w:p>
    <w:p w:rsidR="00000000" w:rsidDel="00000000" w:rsidP="00000000" w:rsidRDefault="00000000" w:rsidRPr="00000000" w14:paraId="00000018">
      <w:pPr>
        <w:spacing w:line="276"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9">
      <w:pPr>
        <w:spacing w:after="240"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5</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40"/>
        </w:tabs>
        <w:spacing w:after="120" w:before="0" w:line="240" w:lineRule="auto"/>
        <w:ind w:left="547" w:right="0" w:hanging="547"/>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berhak untuk mendapatkan honorarium petugas dari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PERTAMA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sebesar Rp. 1.160.000 (Satu Juta Seratus Enam Puluh Ribu Rupiah) untuk pekerjaan sebagaimana dimaksud dalam Pasal 2, termasuk biaya pajak, bea materai, pulsa dan kuota internet untuk komunikasi, dan jasa pelayanan keuangan.</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40"/>
        </w:tabs>
        <w:spacing w:after="120" w:before="0" w:line="240" w:lineRule="auto"/>
        <w:ind w:left="547" w:right="0" w:hanging="547"/>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Selain mendapatkan honorarium sebagaimana dimaksud pada ayat (1),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berhak mendapatkan asuransi petugas (khusus sensus) dari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PERTAMA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40"/>
        </w:tabs>
        <w:spacing w:after="120" w:before="0" w:line="240" w:lineRule="auto"/>
        <w:ind w:left="547" w:right="0" w:hanging="547"/>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tidak diberikan honorarium tambahan apabila melakukan kunjungan di luar jadwal atau terdapat tambahan waktu pelaksanaan pekerjaan lapangan.</w:t>
      </w:r>
    </w:p>
    <w:p w:rsidR="00000000" w:rsidDel="00000000" w:rsidP="00000000" w:rsidRDefault="00000000" w:rsidRPr="00000000" w14:paraId="0000001D">
      <w:pPr>
        <w:spacing w:after="240"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6</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63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Pembayaran honorarium sebagaimana dimaksud dalam Pasal 5 dilakukan setelah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menyelesaikan dan menyerahkan seluruh hasil pekerjaan sebagaimana dimaksud dalam Pasal 2 kepada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PERTAMA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40" w:right="0" w:hanging="63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Pembayaran sebagaimana dimaksud pada ayat (1) dilakukan oleh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PERTAMA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kepada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sesuai dengan ketentuan peraturan perundang-undangan.</w:t>
      </w:r>
    </w:p>
    <w:p w:rsidR="00000000" w:rsidDel="00000000" w:rsidP="00000000" w:rsidRDefault="00000000" w:rsidRPr="00000000" w14:paraId="00000020">
      <w:pPr>
        <w:spacing w:line="276"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1">
      <w:pPr>
        <w:spacing w:after="240"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7</w:t>
      </w:r>
    </w:p>
    <w:p w:rsidR="00000000" w:rsidDel="00000000" w:rsidP="00000000" w:rsidRDefault="00000000" w:rsidRPr="00000000" w14:paraId="00000022">
      <w:pPr>
        <w:spacing w:after="12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Penyerahan hasil pekerjaan lapangan sebagaimana dimaksud dalam Pasal 2 dilakukan secara bertahap dan selambat-lambatnya seluruh hasil pekerjaan</w:t>
      </w:r>
      <w:r w:rsidDel="00000000" w:rsidR="00000000" w:rsidRPr="00000000">
        <w:rPr>
          <w:rFonts w:ascii="Bookman Old Style" w:cs="Bookman Old Style" w:eastAsia="Bookman Old Style" w:hAnsi="Bookman Old Style"/>
          <w:b w:val="1"/>
          <w:sz w:val="24"/>
          <w:szCs w:val="24"/>
          <w:rtl w:val="0"/>
        </w:rPr>
        <w:t xml:space="preserve"> </w:t>
      </w:r>
      <w:r w:rsidDel="00000000" w:rsidR="00000000" w:rsidRPr="00000000">
        <w:rPr>
          <w:rFonts w:ascii="Bookman Old Style" w:cs="Bookman Old Style" w:eastAsia="Bookman Old Style" w:hAnsi="Bookman Old Style"/>
          <w:sz w:val="24"/>
          <w:szCs w:val="24"/>
          <w:rtl w:val="0"/>
        </w:rPr>
        <w:t xml:space="preserve">lapangan diserahkan sesuai jadwal yang tercantum dalam Lampiran, yang dinyatakan dalam Berita Acara Serah Terima Hasil Pekerjaan yang ditandatangani oleh </w:t>
      </w:r>
      <w:r w:rsidDel="00000000" w:rsidR="00000000" w:rsidRPr="00000000">
        <w:rPr>
          <w:rFonts w:ascii="Bookman Old Style" w:cs="Bookman Old Style" w:eastAsia="Bookman Old Style" w:hAnsi="Bookman Old Style"/>
          <w:b w:val="1"/>
          <w:sz w:val="24"/>
          <w:szCs w:val="24"/>
          <w:rtl w:val="0"/>
        </w:rPr>
        <w:t xml:space="preserve">PARA PIHAK</w:t>
      </w: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23">
      <w:pPr>
        <w:spacing w:after="240"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8</w:t>
      </w:r>
    </w:p>
    <w:p w:rsidR="00000000" w:rsidDel="00000000" w:rsidP="00000000" w:rsidRDefault="00000000" w:rsidRPr="00000000" w14:paraId="00000024">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PIHAK PERTAMA</w:t>
      </w:r>
      <w:r w:rsidDel="00000000" w:rsidR="00000000" w:rsidRPr="00000000">
        <w:rPr>
          <w:rFonts w:ascii="Bookman Old Style" w:cs="Bookman Old Style" w:eastAsia="Bookman Old Style" w:hAnsi="Bookman Old Style"/>
          <w:sz w:val="24"/>
          <w:szCs w:val="24"/>
          <w:rtl w:val="0"/>
        </w:rPr>
        <w:t xml:space="preserve"> dapat memutuskan Perjanjian ini secara sepihak sewaktu-waktu dalam hal </w:t>
      </w:r>
      <w:r w:rsidDel="00000000" w:rsidR="00000000" w:rsidRPr="00000000">
        <w:rPr>
          <w:rFonts w:ascii="Bookman Old Style" w:cs="Bookman Old Style" w:eastAsia="Bookman Old Style" w:hAnsi="Bookman Old Style"/>
          <w:b w:val="1"/>
          <w:sz w:val="24"/>
          <w:szCs w:val="24"/>
          <w:rtl w:val="0"/>
        </w:rPr>
        <w:t xml:space="preserve">PIHAK KEDUA</w:t>
      </w:r>
      <w:r w:rsidDel="00000000" w:rsidR="00000000" w:rsidRPr="00000000">
        <w:rPr>
          <w:rFonts w:ascii="Bookman Old Style" w:cs="Bookman Old Style" w:eastAsia="Bookman Old Style" w:hAnsi="Bookman Old Style"/>
          <w:sz w:val="24"/>
          <w:szCs w:val="24"/>
          <w:rtl w:val="0"/>
        </w:rPr>
        <w:t xml:space="preserve"> tidak dapat melaksanakan kewajibannya sebagaimana dimaksud dalam Pasal 4, termasuk dalam kondisi terindikasi terinfeksi virus </w:t>
      </w:r>
      <w:r w:rsidDel="00000000" w:rsidR="00000000" w:rsidRPr="00000000">
        <w:rPr>
          <w:rFonts w:ascii="Bookman Old Style" w:cs="Bookman Old Style" w:eastAsia="Bookman Old Style" w:hAnsi="Bookman Old Style"/>
          <w:i w:val="1"/>
          <w:sz w:val="24"/>
          <w:szCs w:val="24"/>
          <w:rtl w:val="0"/>
        </w:rPr>
        <w:t xml:space="preserve">Covid-19</w:t>
      </w:r>
      <w:r w:rsidDel="00000000" w:rsidR="00000000" w:rsidRPr="00000000">
        <w:rPr>
          <w:rFonts w:ascii="Bookman Old Style" w:cs="Bookman Old Style" w:eastAsia="Bookman Old Style" w:hAnsi="Bookman Old Style"/>
          <w:sz w:val="24"/>
          <w:szCs w:val="24"/>
          <w:rtl w:val="0"/>
        </w:rPr>
        <w:t xml:space="preserve">, dengan menerbitkan Surat Pemutusan Perjanjian Kerja.</w:t>
      </w:r>
    </w:p>
    <w:p w:rsidR="00000000" w:rsidDel="00000000" w:rsidP="00000000" w:rsidRDefault="00000000" w:rsidRPr="00000000" w14:paraId="00000025">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6">
      <w:pPr>
        <w:spacing w:after="240"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9</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s>
        <w:spacing w:after="120" w:before="0" w:line="240" w:lineRule="auto"/>
        <w:ind w:left="562" w:right="0" w:hanging="562"/>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Apabila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mengundurkan diri pada saat/setelah pelaksanaan pekerjaan lapangan dengan tidak menyelesaikan pekerjaan yang menjadi tanggung jawabnya, maka wajib membayar ganti rugi kepada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PERTAMA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sebesar Rp. 1.160.000,00 (Satu Juta Seratus Enam Puluh Ribu Rupiah)</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s>
        <w:spacing w:after="120" w:before="0" w:line="240" w:lineRule="auto"/>
        <w:ind w:left="562" w:right="0" w:hanging="562"/>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Dikecualikan tidak membayar ganti rugi sebagaimana dimaksud pada ayat (1) kepada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PERTAMA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apabila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meninggal dunia, mengundurkan diri karena sakit dengan keterangan rawat inap, terindikasi terinfeksi virus </w:t>
      </w:r>
      <w:r w:rsidDel="00000000" w:rsidR="00000000" w:rsidRPr="00000000">
        <w:rPr>
          <w:rFonts w:ascii="Bookman Old Style" w:cs="Bookman Old Style" w:eastAsia="Bookman Old Style" w:hAnsi="Bookman Old Style"/>
          <w:b w:val="0"/>
          <w:i w:val="1"/>
          <w:smallCaps w:val="0"/>
          <w:strike w:val="0"/>
          <w:color w:val="000000"/>
          <w:sz w:val="24"/>
          <w:szCs w:val="24"/>
          <w:u w:val="none"/>
          <w:shd w:fill="auto" w:val="clear"/>
          <w:vertAlign w:val="baseline"/>
          <w:rtl w:val="0"/>
        </w:rPr>
        <w:t xml:space="preserve">Covid-19</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kecelakaan dengan keterangan kepolisian, dan/atau telah diberikan Surat Pemutusan Perjanjian Kerja dari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PERTAMA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67"/>
        </w:tabs>
        <w:spacing w:after="120" w:before="0" w:line="240" w:lineRule="auto"/>
        <w:ind w:left="562" w:right="0" w:hanging="562"/>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Dalam hal terjadi peristiwa sebagaimana dimaksud pada ayat (2),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PERTAMA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membayarkan honorarium kepada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secara proporsional sesuai pekerjaan yang telah dilaksanakan.</w:t>
      </w:r>
    </w:p>
    <w:p w:rsidR="00000000" w:rsidDel="00000000" w:rsidP="00000000" w:rsidRDefault="00000000" w:rsidRPr="00000000" w14:paraId="0000002A">
      <w:pPr>
        <w:jc w:val="center"/>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2B">
      <w:pPr>
        <w:spacing w:after="240" w:line="276"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10</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Apabila terjadi Keadaan Kahar, yang meliputi bencana alam dan bencana sosial,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memberitahukan kepada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PERTAMA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dalam waktu paling lambat 7 (tujuh) hari sejak mengetahui atas kejadian Keadaan Kahar dengan menyertakan bukti.</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Pada saat terjadi Keadaan Kahar, pelaksanaan pekerjaan oleh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dihentikan sementara dan dilanjutkan kembali setelah Keadaan Kahar berakhir, namun apabila akibat Keadaan Kahar tidak memungkinkan dilanjutkan/diselesaikannya pelaksanaan pekerjaan,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PIHAK KEDUA </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berhak menerima honorarium secara proporsional sesuai pekerjaan yang telah dilaksanakan.</w:t>
      </w:r>
    </w:p>
    <w:p w:rsidR="00000000" w:rsidDel="00000000" w:rsidP="00000000" w:rsidRDefault="00000000" w:rsidRPr="00000000" w14:paraId="0000002E">
      <w:pPr>
        <w:spacing w:after="120"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11</w:t>
      </w:r>
    </w:p>
    <w:p w:rsidR="00000000" w:rsidDel="00000000" w:rsidP="00000000" w:rsidRDefault="00000000" w:rsidRPr="00000000" w14:paraId="0000002F">
      <w:pPr>
        <w:spacing w:after="12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Segala sesuatu yang belum atau tidak cukup diatur dalam Perjanjian ini, dituangkan dalam perjanjian tambahan/</w:t>
      </w:r>
      <w:r w:rsidDel="00000000" w:rsidR="00000000" w:rsidRPr="00000000">
        <w:rPr>
          <w:rFonts w:ascii="Bookman Old Style" w:cs="Bookman Old Style" w:eastAsia="Bookman Old Style" w:hAnsi="Bookman Old Style"/>
          <w:i w:val="1"/>
          <w:sz w:val="24"/>
          <w:szCs w:val="24"/>
          <w:rtl w:val="0"/>
        </w:rPr>
        <w:t xml:space="preserve">addendum</w:t>
      </w:r>
      <w:r w:rsidDel="00000000" w:rsidR="00000000" w:rsidRPr="00000000">
        <w:rPr>
          <w:rFonts w:ascii="Bookman Old Style" w:cs="Bookman Old Style" w:eastAsia="Bookman Old Style" w:hAnsi="Bookman Old Style"/>
          <w:sz w:val="24"/>
          <w:szCs w:val="24"/>
          <w:rtl w:val="0"/>
        </w:rPr>
        <w:t xml:space="preserve"> dan merupakan bagian tidak terpisahkan dari perjanjian ini. </w:t>
      </w:r>
    </w:p>
    <w:p w:rsidR="00000000" w:rsidDel="00000000" w:rsidP="00000000" w:rsidRDefault="00000000" w:rsidRPr="00000000" w14:paraId="00000030">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1">
      <w:pPr>
        <w:spacing w:after="120" w:lineRule="auto"/>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Pasal 12</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431" w:right="0" w:hanging="431"/>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Segala perselisihan atau perbedaan pendapat yang timbul sebagai akibat adanya Perjanjian ini akan diselesaikan secara musyawarah untuk mufakat.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Apabila perselisihan tidak dapat diselesaikan sebagaimana dimaksud pada ayat (1),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PARA PIHAK</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sepakat menyelesaikan perselisihan dengan memilih kedudukan/domisili hukum di Panitera Pengadilan Negeri Kabupaten Tasikmalaya</w:t>
      </w:r>
    </w:p>
    <w:p w:rsidR="00000000" w:rsidDel="00000000" w:rsidP="00000000" w:rsidRDefault="00000000" w:rsidRPr="00000000" w14:paraId="00000034">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5">
      <w:pPr>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Demikian Perjanjian ini dibuat dan ditandatangani oleh </w:t>
      </w:r>
      <w:r w:rsidDel="00000000" w:rsidR="00000000" w:rsidRPr="00000000">
        <w:rPr>
          <w:rFonts w:ascii="Bookman Old Style" w:cs="Bookman Old Style" w:eastAsia="Bookman Old Style" w:hAnsi="Bookman Old Style"/>
          <w:b w:val="1"/>
          <w:sz w:val="24"/>
          <w:szCs w:val="24"/>
          <w:rtl w:val="0"/>
        </w:rPr>
        <w:t xml:space="preserve">PARA PIHAK</w:t>
      </w:r>
      <w:r w:rsidDel="00000000" w:rsidR="00000000" w:rsidRPr="00000000">
        <w:rPr>
          <w:rFonts w:ascii="Bookman Old Style" w:cs="Bookman Old Style" w:eastAsia="Bookman Old Style" w:hAnsi="Bookman Old Style"/>
          <w:sz w:val="24"/>
          <w:szCs w:val="24"/>
          <w:rtl w:val="0"/>
        </w:rPr>
        <w:t xml:space="preserve"> dalam 2 (dua) rangkap asli bermeterai cukup, tanpa paksaan dari </w:t>
      </w:r>
      <w:r w:rsidDel="00000000" w:rsidR="00000000" w:rsidRPr="00000000">
        <w:rPr>
          <w:rFonts w:ascii="Bookman Old Style" w:cs="Bookman Old Style" w:eastAsia="Bookman Old Style" w:hAnsi="Bookman Old Style"/>
          <w:b w:val="1"/>
          <w:sz w:val="24"/>
          <w:szCs w:val="24"/>
          <w:rtl w:val="0"/>
        </w:rPr>
        <w:t xml:space="preserve">PIHAK</w:t>
      </w:r>
      <w:r w:rsidDel="00000000" w:rsidR="00000000" w:rsidRPr="00000000">
        <w:rPr>
          <w:rFonts w:ascii="Bookman Old Style" w:cs="Bookman Old Style" w:eastAsia="Bookman Old Style" w:hAnsi="Bookman Old Style"/>
          <w:sz w:val="24"/>
          <w:szCs w:val="24"/>
          <w:rtl w:val="0"/>
        </w:rPr>
        <w:t xml:space="preserve"> manapun dan untuk dilaksanakan oleh </w:t>
      </w:r>
      <w:r w:rsidDel="00000000" w:rsidR="00000000" w:rsidRPr="00000000">
        <w:rPr>
          <w:rFonts w:ascii="Bookman Old Style" w:cs="Bookman Old Style" w:eastAsia="Bookman Old Style" w:hAnsi="Bookman Old Style"/>
          <w:b w:val="1"/>
          <w:sz w:val="24"/>
          <w:szCs w:val="24"/>
          <w:rtl w:val="0"/>
        </w:rPr>
        <w:t xml:space="preserve">PARA PIHAK</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36">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7">
      <w:pPr>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8">
      <w:pPr>
        <w:jc w:val="both"/>
        <w:rPr>
          <w:rFonts w:ascii="Bookman Old Style" w:cs="Bookman Old Style" w:eastAsia="Bookman Old Style" w:hAnsi="Bookman Old Style"/>
          <w:sz w:val="24"/>
          <w:szCs w:val="24"/>
        </w:rPr>
      </w:pPr>
      <w:r w:rsidDel="00000000" w:rsidR="00000000" w:rsidRPr="00000000">
        <w:rPr>
          <w:rtl w:val="0"/>
        </w:rPr>
      </w:r>
    </w:p>
    <w:tbl>
      <w:tblPr>
        <w:tblStyle w:val="Table1"/>
        <w:tblW w:w="933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98"/>
        <w:gridCol w:w="4339"/>
        <w:tblGridChange w:id="0">
          <w:tblGrid>
            <w:gridCol w:w="4998"/>
            <w:gridCol w:w="4339"/>
          </w:tblGrid>
        </w:tblGridChange>
      </w:tblGrid>
      <w:tr>
        <w:trPr>
          <w:cantSplit w:val="0"/>
          <w:tblHeader w:val="0"/>
        </w:trPr>
        <w:tc>
          <w:tcPr/>
          <w:p w:rsidR="00000000" w:rsidDel="00000000" w:rsidP="00000000" w:rsidRDefault="00000000" w:rsidRPr="00000000" w14:paraId="00000039">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PIHAK KEDUA</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3A">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B">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C">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D">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E">
            <w:pPr>
              <w:jc w:val="cente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Materai</w:t>
            </w:r>
          </w:p>
          <w:p w:rsidR="00000000" w:rsidDel="00000000" w:rsidP="00000000" w:rsidRDefault="00000000" w:rsidRPr="00000000" w14:paraId="0000003F">
            <w:pPr>
              <w:jc w:val="center"/>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10.000</w:t>
            </w:r>
          </w:p>
          <w:p w:rsidR="00000000" w:rsidDel="00000000" w:rsidP="00000000" w:rsidRDefault="00000000" w:rsidRPr="00000000" w14:paraId="00000040">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1">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2">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3">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4">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LINA KARLINA</w:t>
            </w:r>
          </w:p>
        </w:tc>
        <w:tc>
          <w:tcPr/>
          <w:p w:rsidR="00000000" w:rsidDel="00000000" w:rsidP="00000000" w:rsidRDefault="00000000" w:rsidRPr="00000000" w14:paraId="00000045">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PIHAK PERTAMA</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46">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7">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8">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9">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A">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B">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C">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D">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E">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F">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Dindin Muldiana, S.ST.</w:t>
            </w:r>
          </w:p>
        </w:tc>
      </w:tr>
    </w:tbl>
    <w:p w:rsidR="00000000" w:rsidDel="00000000" w:rsidP="00000000" w:rsidRDefault="00000000" w:rsidRPr="00000000" w14:paraId="00000050">
      <w:pPr>
        <w:spacing w:line="276" w:lineRule="auto"/>
        <w:jc w:val="both"/>
        <w:rPr/>
        <w:sectPr>
          <w:pgSz w:h="18722" w:w="12242" w:orient="portrait"/>
          <w:pgMar w:bottom="1134" w:top="1134" w:left="1440" w:right="958" w:header="720" w:footer="720"/>
          <w:pgNumType w:start="1"/>
        </w:sectPr>
      </w:pPr>
      <w:r w:rsidDel="00000000" w:rsidR="00000000" w:rsidRPr="00000000">
        <w:rPr>
          <w:rtl w:val="0"/>
        </w:rPr>
      </w:r>
    </w:p>
    <w:p w:rsidR="00000000" w:rsidDel="00000000" w:rsidP="00000000" w:rsidRDefault="00000000" w:rsidRPr="00000000" w14:paraId="00000051">
      <w:pPr>
        <w:ind w:left="6804" w:firstLine="0"/>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8"/>
          <w:szCs w:val="28"/>
          <w:rtl w:val="0"/>
        </w:rPr>
        <w:t xml:space="preserve">Lampiran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-50799</wp:posOffset>
                </wp:positionH>
                <wp:positionV relativeFrom="paragraph">
                  <wp:posOffset>198120</wp:posOffset>
                </wp:positionV>
                <wp:extent cx="2370455" cy="1414145"/>
                <wp:effectExtent b="0" l="0" r="0" t="0"/>
                <wp:wrapSquare wrapText="bothSides" distB="45720" distT="45720" distL="114300" distR="114300"/>
                <wp:docPr id="218" name=""/>
                <a:graphic>
                  <a:graphicData uri="http://schemas.microsoft.com/office/word/2010/wordprocessingShape">
                    <wps:wsp>
                      <wps:cNvSpPr/>
                      <wps:cNvPr id="2" name="Shape 2"/>
                      <wps:spPr>
                        <a:xfrm>
                          <a:off x="4165535" y="3077690"/>
                          <a:ext cx="2360930"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0"/>
                                <w:i w:val="0"/>
                                <w:smallCaps w:val="0"/>
                                <w:strike w:val="0"/>
                                <w:color w:val="000000"/>
                                <w:sz w:val="24"/>
                                <w:vertAlign w:val="baseline"/>
                              </w:rPr>
                              <w:t xml:space="preserve"> MERGEFIELD Nama_Petugas LINA KARLINA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-50799</wp:posOffset>
                </wp:positionH>
                <wp:positionV relativeFrom="paragraph">
                  <wp:posOffset>198120</wp:posOffset>
                </wp:positionV>
                <wp:extent cx="2370455" cy="1414145"/>
                <wp:effectExtent b="0" l="0" r="0" t="0"/>
                <wp:wrapSquare wrapText="bothSides" distB="45720" distT="45720" distL="114300" distR="114300"/>
                <wp:docPr id="21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370455" cy="1414145"/>
                        </a:xfrm>
                        <a:prstGeom prst="rect"/>
                        <a:ln/>
                      </pic:spPr>
                    </pic:pic>
                  </a:graphicData>
                </a:graphic>
              </wp:anchor>
            </w:drawing>
          </mc:Fallback>
        </mc:AlternateContent>
      </w:r>
    </w:p>
    <w:p w:rsidR="00000000" w:rsidDel="00000000" w:rsidP="00000000" w:rsidRDefault="00000000" w:rsidRPr="00000000" w14:paraId="00000052">
      <w:pPr>
        <w:ind w:left="6804"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53">
      <w:pPr>
        <w:spacing w:line="276" w:lineRule="auto"/>
        <w:ind w:left="6804"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PERJANJIAN KERJA PETUGAS PENCACAHAN/PENDATAAN LAPANGAN KEGIATAN SURVEI/SENSUS TAHUN 2024 PADA BADAN PUSAT STATISTIK KABUPATEN TASIKMALAYA</w:t>
      </w:r>
    </w:p>
    <w:p w:rsidR="00000000" w:rsidDel="00000000" w:rsidP="00000000" w:rsidRDefault="00000000" w:rsidRPr="00000000" w14:paraId="00000054">
      <w:pPr>
        <w:spacing w:line="276" w:lineRule="auto"/>
        <w:ind w:left="6804"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NOMOR: 1001/PPK/SPK/03/2024</w:t>
      </w:r>
    </w:p>
    <w:p w:rsidR="00000000" w:rsidDel="00000000" w:rsidP="00000000" w:rsidRDefault="00000000" w:rsidRPr="00000000" w14:paraId="00000055">
      <w:pPr>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56">
      <w:pPr>
        <w:jc w:val="center"/>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DAFTAR URAIAN TUGAS, JANGKA WAKTU, NILAI PERJANJIAN, DAN BEBAN ANGGARAN</w:t>
      </w:r>
    </w:p>
    <w:p w:rsidR="00000000" w:rsidDel="00000000" w:rsidP="00000000" w:rsidRDefault="00000000" w:rsidRPr="00000000" w14:paraId="00000057">
      <w:pPr>
        <w:jc w:val="center"/>
        <w:rPr>
          <w:rFonts w:ascii="Bookman Old Style" w:cs="Bookman Old Style" w:eastAsia="Bookman Old Style" w:hAnsi="Bookman Old Style"/>
          <w:b w:val="1"/>
          <w:sz w:val="24"/>
          <w:szCs w:val="24"/>
        </w:rPr>
      </w:pPr>
      <w:r w:rsidDel="00000000" w:rsidR="00000000" w:rsidRPr="00000000">
        <w:rPr>
          <w:rtl w:val="0"/>
        </w:rPr>
      </w:r>
    </w:p>
    <w:tbl>
      <w:tblPr>
        <w:tblStyle w:val="Table2"/>
        <w:tblW w:w="162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1"/>
        <w:gridCol w:w="2828"/>
        <w:gridCol w:w="1925"/>
        <w:gridCol w:w="1535"/>
        <w:gridCol w:w="1438"/>
        <w:gridCol w:w="1878"/>
        <w:gridCol w:w="2220"/>
        <w:gridCol w:w="3764"/>
        <w:tblGridChange w:id="0">
          <w:tblGrid>
            <w:gridCol w:w="651"/>
            <w:gridCol w:w="2828"/>
            <w:gridCol w:w="1925"/>
            <w:gridCol w:w="1535"/>
            <w:gridCol w:w="1438"/>
            <w:gridCol w:w="1878"/>
            <w:gridCol w:w="2220"/>
            <w:gridCol w:w="3764"/>
          </w:tblGrid>
        </w:tblGridChange>
      </w:tblGrid>
      <w:tr>
        <w:trPr>
          <w:cantSplit w:val="0"/>
          <w:trHeight w:val="164" w:hRule="atLeast"/>
          <w:tblHeader w:val="0"/>
        </w:trPr>
        <w:tc>
          <w:tcPr>
            <w:vMerge w:val="restart"/>
          </w:tcPr>
          <w:p w:rsidR="00000000" w:rsidDel="00000000" w:rsidP="00000000" w:rsidRDefault="00000000" w:rsidRPr="00000000" w14:paraId="00000058">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w:t>
            </w:r>
          </w:p>
        </w:tc>
        <w:tc>
          <w:tcPr>
            <w:vMerge w:val="restart"/>
          </w:tcPr>
          <w:p w:rsidR="00000000" w:rsidDel="00000000" w:rsidP="00000000" w:rsidRDefault="00000000" w:rsidRPr="00000000" w14:paraId="00000059">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Uraian Tugas</w:t>
            </w:r>
          </w:p>
        </w:tc>
        <w:tc>
          <w:tcPr>
            <w:gridSpan w:val="2"/>
          </w:tcPr>
          <w:p w:rsidR="00000000" w:rsidDel="00000000" w:rsidP="00000000" w:rsidRDefault="00000000" w:rsidRPr="00000000" w14:paraId="0000005A">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Target Pekerjaan</w:t>
            </w:r>
          </w:p>
        </w:tc>
        <w:tc>
          <w:tcPr>
            <w:vMerge w:val="restart"/>
          </w:tcPr>
          <w:p w:rsidR="00000000" w:rsidDel="00000000" w:rsidP="00000000" w:rsidRDefault="00000000" w:rsidRPr="00000000" w14:paraId="0000005C">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Satuan</w:t>
            </w:r>
          </w:p>
        </w:tc>
        <w:tc>
          <w:tcPr>
            <w:vMerge w:val="restart"/>
          </w:tcPr>
          <w:p w:rsidR="00000000" w:rsidDel="00000000" w:rsidP="00000000" w:rsidRDefault="00000000" w:rsidRPr="00000000" w14:paraId="0000005D">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Harga Satuan</w:t>
            </w:r>
          </w:p>
        </w:tc>
        <w:tc>
          <w:tcPr>
            <w:vMerge w:val="restart"/>
          </w:tcPr>
          <w:p w:rsidR="00000000" w:rsidDel="00000000" w:rsidP="00000000" w:rsidRDefault="00000000" w:rsidRPr="00000000" w14:paraId="0000005E">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Nilai Perjanjian</w:t>
            </w:r>
          </w:p>
        </w:tc>
        <w:tc>
          <w:tcPr>
            <w:vMerge w:val="restart"/>
          </w:tcPr>
          <w:p w:rsidR="00000000" w:rsidDel="00000000" w:rsidP="00000000" w:rsidRDefault="00000000" w:rsidRPr="00000000" w14:paraId="0000005F">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Beban Anggaran</w:t>
            </w:r>
          </w:p>
        </w:tc>
      </w:tr>
      <w:tr>
        <w:trPr>
          <w:cantSplit w:val="0"/>
          <w:trHeight w:val="164" w:hRule="atLeast"/>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62">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Jangka Waktu</w:t>
            </w:r>
          </w:p>
        </w:tc>
        <w:tc>
          <w:tcPr/>
          <w:p w:rsidR="00000000" w:rsidDel="00000000" w:rsidP="00000000" w:rsidRDefault="00000000" w:rsidRPr="00000000" w14:paraId="00000063">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Volume</w:t>
            </w:r>
          </w:p>
        </w:tc>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vMerge w:val="continue"/>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tc>
      </w:tr>
      <w:tr>
        <w:trPr>
          <w:cantSplit w:val="0"/>
          <w:trHeight w:val="164" w:hRule="atLeast"/>
          <w:tblHeader w:val="0"/>
        </w:trPr>
        <w:tc>
          <w:tcPr/>
          <w:p w:rsidR="00000000" w:rsidDel="00000000" w:rsidP="00000000" w:rsidRDefault="00000000" w:rsidRPr="00000000" w14:paraId="00000068">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w:t>
            </w:r>
          </w:p>
        </w:tc>
        <w:tc>
          <w:tcPr/>
          <w:p w:rsidR="00000000" w:rsidDel="00000000" w:rsidP="00000000" w:rsidRDefault="00000000" w:rsidRPr="00000000" w14:paraId="00000069">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6A">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p w:rsidR="00000000" w:rsidDel="00000000" w:rsidP="00000000" w:rsidRDefault="00000000" w:rsidRPr="00000000" w14:paraId="0000006B">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p w:rsidR="00000000" w:rsidDel="00000000" w:rsidP="00000000" w:rsidRDefault="00000000" w:rsidRPr="00000000" w14:paraId="0000006C">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6D">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w:t>
            </w:r>
          </w:p>
        </w:tc>
        <w:tc>
          <w:tcPr/>
          <w:p w:rsidR="00000000" w:rsidDel="00000000" w:rsidP="00000000" w:rsidRDefault="00000000" w:rsidRPr="00000000" w14:paraId="0000006E">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(6)</w:t>
            </w:r>
          </w:p>
        </w:tc>
        <w:tc>
          <w:tcPr/>
          <w:p w:rsidR="00000000" w:rsidDel="00000000" w:rsidP="00000000" w:rsidRDefault="00000000" w:rsidRPr="00000000" w14:paraId="0000006F">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(7)</w:t>
            </w:r>
          </w:p>
        </w:tc>
      </w:tr>
      <w:tr>
        <w:trPr>
          <w:cantSplit w:val="0"/>
          <w:trHeight w:val="671" w:hRule="atLeast"/>
          <w:tblHeader w:val="0"/>
        </w:trPr>
        <w:tc>
          <w:tcPr/>
          <w:p w:rsidR="00000000" w:rsidDel="00000000" w:rsidP="00000000" w:rsidRDefault="00000000" w:rsidRPr="00000000" w14:paraId="00000070">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w:t>
            </w:r>
          </w:p>
        </w:tc>
        <w:tc>
          <w:tcPr/>
          <w:p w:rsidR="00000000" w:rsidDel="00000000" w:rsidP="00000000" w:rsidRDefault="00000000" w:rsidRPr="00000000" w14:paraId="00000071">
            <w:pP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pencacahan survei harga kemahalan konstruksi</w:t>
            </w:r>
          </w:p>
        </w:tc>
        <w:tc>
          <w:tcPr/>
          <w:p w:rsidR="00000000" w:rsidDel="00000000" w:rsidP="00000000" w:rsidRDefault="00000000" w:rsidRPr="00000000" w14:paraId="00000072">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1-31 Maret 2024</w:t>
            </w:r>
          </w:p>
        </w:tc>
        <w:tc>
          <w:tcPr/>
          <w:p w:rsidR="00000000" w:rsidDel="00000000" w:rsidP="00000000" w:rsidRDefault="00000000" w:rsidRPr="00000000" w14:paraId="00000073">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15</w:t>
            </w:r>
          </w:p>
        </w:tc>
        <w:tc>
          <w:tcPr/>
          <w:p w:rsidR="00000000" w:rsidDel="00000000" w:rsidP="00000000" w:rsidRDefault="00000000" w:rsidRPr="00000000" w14:paraId="00000074">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dokumen</w:t>
            </w:r>
          </w:p>
        </w:tc>
        <w:tc>
          <w:tcPr/>
          <w:p w:rsidR="00000000" w:rsidDel="00000000" w:rsidP="00000000" w:rsidRDefault="00000000" w:rsidRPr="00000000" w14:paraId="00000075">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60000,00</w:t>
            </w:r>
          </w:p>
        </w:tc>
        <w:tc>
          <w:tcPr/>
          <w:p w:rsidR="00000000" w:rsidDel="00000000" w:rsidP="00000000" w:rsidRDefault="00000000" w:rsidRPr="00000000" w14:paraId="00000076">
            <w:pPr>
              <w:jc w:val="righ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900.000, 00</w:t>
            </w:r>
          </w:p>
        </w:tc>
        <w:tc>
          <w:tcPr/>
          <w:p w:rsidR="00000000" w:rsidDel="00000000" w:rsidP="00000000" w:rsidRDefault="00000000" w:rsidRPr="00000000" w14:paraId="00000077">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054.01.GG.2903.BMA.009.005.A.521213</w:t>
            </w:r>
          </w:p>
        </w:tc>
      </w:tr>
      <w:tr>
        <w:trPr>
          <w:cantSplit w:val="0"/>
          <w:trHeight w:val="495" w:hRule="atLeast"/>
          <w:tblHeader w:val="0"/>
        </w:trPr>
        <w:tc>
          <w:tcPr/>
          <w:p w:rsidR="00000000" w:rsidDel="00000000" w:rsidP="00000000" w:rsidRDefault="00000000" w:rsidRPr="00000000" w14:paraId="00000078">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w:t>
            </w:r>
          </w:p>
        </w:tc>
        <w:tc>
          <w:tcPr/>
          <w:p w:rsidR="00000000" w:rsidDel="00000000" w:rsidP="00000000" w:rsidRDefault="00000000" w:rsidRPr="00000000" w14:paraId="00000079">
            <w:pP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Pencacahan survei harga konsumen perdesaan (hkd) non pns</w:t>
            </w:r>
          </w:p>
        </w:tc>
        <w:tc>
          <w:tcPr/>
          <w:p w:rsidR="00000000" w:rsidDel="00000000" w:rsidP="00000000" w:rsidRDefault="00000000" w:rsidRPr="00000000" w14:paraId="0000007A">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1-31 Maret 2024</w:t>
            </w:r>
          </w:p>
        </w:tc>
        <w:tc>
          <w:tcPr/>
          <w:p w:rsidR="00000000" w:rsidDel="00000000" w:rsidP="00000000" w:rsidRDefault="00000000" w:rsidRPr="00000000" w14:paraId="0000007B">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7C">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dokumen</w:t>
            </w:r>
          </w:p>
        </w:tc>
        <w:tc>
          <w:tcPr/>
          <w:p w:rsidR="00000000" w:rsidDel="00000000" w:rsidP="00000000" w:rsidRDefault="00000000" w:rsidRPr="00000000" w14:paraId="0000007D">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65000,00</w:t>
            </w:r>
          </w:p>
        </w:tc>
        <w:tc>
          <w:tcPr/>
          <w:p w:rsidR="00000000" w:rsidDel="00000000" w:rsidP="00000000" w:rsidRDefault="00000000" w:rsidRPr="00000000" w14:paraId="0000007E">
            <w:pPr>
              <w:jc w:val="righ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260.000, 00</w:t>
            </w:r>
          </w:p>
        </w:tc>
        <w:tc>
          <w:tcPr/>
          <w:p w:rsidR="00000000" w:rsidDel="00000000" w:rsidP="00000000" w:rsidRDefault="00000000" w:rsidRPr="00000000" w14:paraId="0000007F">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054.01.GG.2903.BMA.009.005.A.521213</w:t>
            </w:r>
          </w:p>
        </w:tc>
      </w:tr>
      <w:tr>
        <w:trPr>
          <w:cantSplit w:val="0"/>
          <w:trHeight w:val="836" w:hRule="atLeast"/>
          <w:tblHeader w:val="0"/>
        </w:trPr>
        <w:tc>
          <w:tcPr/>
          <w:p w:rsidR="00000000" w:rsidDel="00000000" w:rsidP="00000000" w:rsidRDefault="00000000" w:rsidRPr="00000000" w14:paraId="00000080">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3</w:t>
            </w:r>
          </w:p>
        </w:tc>
        <w:tc>
          <w:tcPr/>
          <w:p w:rsidR="00000000" w:rsidDel="00000000" w:rsidP="00000000" w:rsidRDefault="00000000" w:rsidRPr="00000000" w14:paraId="00000081">
            <w:pP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82">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83">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84">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85">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,00</w:t>
            </w:r>
          </w:p>
        </w:tc>
        <w:tc>
          <w:tcPr/>
          <w:p w:rsidR="00000000" w:rsidDel="00000000" w:rsidP="00000000" w:rsidRDefault="00000000" w:rsidRPr="00000000" w14:paraId="00000086">
            <w:pPr>
              <w:jc w:val="right"/>
              <w:rPr>
                <w:rFonts w:ascii="Bookman Old Style" w:cs="Bookman Old Style" w:eastAsia="Bookman Old Style" w:hAnsi="Bookman Old Style"/>
                <w:sz w:val="22"/>
                <w:szCs w:val="22"/>
              </w:rPr>
            </w:pPr>
            <w:bookmarkStart w:colFirst="0" w:colLast="0" w:name="_heading=h.1fob9te" w:id="2"/>
            <w:bookmarkEnd w:id="2"/>
            <w:r w:rsidDel="00000000" w:rsidR="00000000" w:rsidRPr="00000000">
              <w:rPr>
                <w:rFonts w:ascii="Bookman Old Style" w:cs="Bookman Old Style" w:eastAsia="Bookman Old Style" w:hAnsi="Bookman Old Style"/>
                <w:sz w:val="22"/>
                <w:szCs w:val="22"/>
                <w:rtl w:val="0"/>
              </w:rPr>
              <w:t xml:space="preserve">Rp., 00</w:t>
            </w:r>
          </w:p>
        </w:tc>
        <w:tc>
          <w:tcPr/>
          <w:p w:rsidR="00000000" w:rsidDel="00000000" w:rsidP="00000000" w:rsidRDefault="00000000" w:rsidRPr="00000000" w14:paraId="00000087">
            <w:pPr>
              <w:jc w:val="center"/>
              <w:rPr>
                <w:rFonts w:ascii="Bookman Old Style" w:cs="Bookman Old Style" w:eastAsia="Bookman Old Style" w:hAnsi="Bookman Old Style"/>
                <w:sz w:val="22"/>
                <w:szCs w:val="22"/>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088">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c>
          <w:tcPr/>
          <w:p w:rsidR="00000000" w:rsidDel="00000000" w:rsidP="00000000" w:rsidRDefault="00000000" w:rsidRPr="00000000" w14:paraId="00000089">
            <w:pP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8A">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8B">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8C">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8D">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,00</w:t>
            </w:r>
          </w:p>
        </w:tc>
        <w:tc>
          <w:tcPr/>
          <w:p w:rsidR="00000000" w:rsidDel="00000000" w:rsidP="00000000" w:rsidRDefault="00000000" w:rsidRPr="00000000" w14:paraId="0000008E">
            <w:pPr>
              <w:jc w:val="righ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,00</w:t>
            </w:r>
          </w:p>
        </w:tc>
        <w:tc>
          <w:tcPr/>
          <w:p w:rsidR="00000000" w:rsidDel="00000000" w:rsidP="00000000" w:rsidRDefault="00000000" w:rsidRPr="00000000" w14:paraId="0000008F">
            <w:pPr>
              <w:jc w:val="center"/>
              <w:rPr>
                <w:rFonts w:ascii="Bookman Old Style" w:cs="Bookman Old Style" w:eastAsia="Bookman Old Style" w:hAnsi="Bookman Old Style"/>
                <w:sz w:val="22"/>
                <w:szCs w:val="22"/>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90">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w:t>
            </w:r>
          </w:p>
        </w:tc>
        <w:tc>
          <w:tcPr/>
          <w:p w:rsidR="00000000" w:rsidDel="00000000" w:rsidP="00000000" w:rsidRDefault="00000000" w:rsidRPr="00000000" w14:paraId="00000091">
            <w:pP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92">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93">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94">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95">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,00</w:t>
            </w:r>
          </w:p>
        </w:tc>
        <w:tc>
          <w:tcPr/>
          <w:p w:rsidR="00000000" w:rsidDel="00000000" w:rsidP="00000000" w:rsidRDefault="00000000" w:rsidRPr="00000000" w14:paraId="00000096">
            <w:pPr>
              <w:jc w:val="righ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 00</w:t>
            </w:r>
          </w:p>
        </w:tc>
        <w:tc>
          <w:tcPr/>
          <w:p w:rsidR="00000000" w:rsidDel="00000000" w:rsidP="00000000" w:rsidRDefault="00000000" w:rsidRPr="00000000" w14:paraId="00000097">
            <w:pPr>
              <w:jc w:val="center"/>
              <w:rPr>
                <w:rFonts w:ascii="Bookman Old Style" w:cs="Bookman Old Style" w:eastAsia="Bookman Old Style" w:hAnsi="Bookman Old Style"/>
                <w:sz w:val="22"/>
                <w:szCs w:val="22"/>
              </w:rPr>
            </w:pP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098">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6</w:t>
            </w:r>
          </w:p>
        </w:tc>
        <w:tc>
          <w:tcPr/>
          <w:p w:rsidR="00000000" w:rsidDel="00000000" w:rsidP="00000000" w:rsidRDefault="00000000" w:rsidRPr="00000000" w14:paraId="00000099">
            <w:pP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9A">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9B">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9C">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9D">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00</w:t>
            </w:r>
          </w:p>
        </w:tc>
        <w:tc>
          <w:tcPr/>
          <w:p w:rsidR="00000000" w:rsidDel="00000000" w:rsidP="00000000" w:rsidRDefault="00000000" w:rsidRPr="00000000" w14:paraId="0000009E">
            <w:pPr>
              <w:jc w:val="righ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00</w:t>
            </w:r>
          </w:p>
        </w:tc>
        <w:tc>
          <w:tcPr/>
          <w:p w:rsidR="00000000" w:rsidDel="00000000" w:rsidP="00000000" w:rsidRDefault="00000000" w:rsidRPr="00000000" w14:paraId="0000009F">
            <w:pPr>
              <w:jc w:val="center"/>
              <w:rPr>
                <w:rFonts w:ascii="Bookman Old Style" w:cs="Bookman Old Style" w:eastAsia="Bookman Old Style" w:hAnsi="Bookman Old Style"/>
                <w:sz w:val="22"/>
                <w:szCs w:val="22"/>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A0">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7</w:t>
            </w:r>
          </w:p>
        </w:tc>
        <w:tc>
          <w:tcPr/>
          <w:p w:rsidR="00000000" w:rsidDel="00000000" w:rsidP="00000000" w:rsidRDefault="00000000" w:rsidRPr="00000000" w14:paraId="000000A1">
            <w:pP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A2">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A3">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A4">
            <w:pPr>
              <w:jc w:val="center"/>
              <w:rPr>
                <w:rFonts w:ascii="Bookman Old Style" w:cs="Bookman Old Style" w:eastAsia="Bookman Old Style" w:hAnsi="Bookman Old Style"/>
                <w:sz w:val="22"/>
                <w:szCs w:val="22"/>
              </w:rPr>
            </w:pPr>
            <w:r w:rsidDel="00000000" w:rsidR="00000000" w:rsidRPr="00000000">
              <w:rPr>
                <w:rtl w:val="0"/>
              </w:rPr>
            </w:r>
          </w:p>
        </w:tc>
        <w:tc>
          <w:tcPr/>
          <w:p w:rsidR="00000000" w:rsidDel="00000000" w:rsidP="00000000" w:rsidRDefault="00000000" w:rsidRPr="00000000" w14:paraId="000000A5">
            <w:pPr>
              <w:jc w:val="center"/>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,00</w:t>
            </w:r>
          </w:p>
        </w:tc>
        <w:tc>
          <w:tcPr/>
          <w:p w:rsidR="00000000" w:rsidDel="00000000" w:rsidP="00000000" w:rsidRDefault="00000000" w:rsidRPr="00000000" w14:paraId="000000A6">
            <w:pPr>
              <w:jc w:val="righ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00</w:t>
            </w:r>
          </w:p>
        </w:tc>
        <w:tc>
          <w:tcPr/>
          <w:p w:rsidR="00000000" w:rsidDel="00000000" w:rsidP="00000000" w:rsidRDefault="00000000" w:rsidRPr="00000000" w14:paraId="000000A7">
            <w:pPr>
              <w:jc w:val="center"/>
              <w:rPr>
                <w:rFonts w:ascii="Bookman Old Style" w:cs="Bookman Old Style" w:eastAsia="Bookman Old Style" w:hAnsi="Bookman Old Style"/>
                <w:sz w:val="22"/>
                <w:szCs w:val="22"/>
              </w:rPr>
            </w:pPr>
            <w:r w:rsidDel="00000000" w:rsidR="00000000" w:rsidRPr="00000000">
              <w:rPr>
                <w:rtl w:val="0"/>
              </w:rPr>
            </w:r>
          </w:p>
        </w:tc>
      </w:tr>
      <w:tr>
        <w:trPr>
          <w:cantSplit w:val="0"/>
          <w:trHeight w:val="364" w:hRule="atLeast"/>
          <w:tblHeader w:val="0"/>
        </w:trPr>
        <w:tc>
          <w:tcPr>
            <w:vAlign w:val="center"/>
          </w:tcPr>
          <w:p w:rsidR="00000000" w:rsidDel="00000000" w:rsidP="00000000" w:rsidRDefault="00000000" w:rsidRPr="00000000" w14:paraId="000000A8">
            <w:pPr>
              <w:jc w:val="center"/>
              <w:rPr>
                <w:rFonts w:ascii="Bookman Old Style" w:cs="Bookman Old Style" w:eastAsia="Bookman Old Style" w:hAnsi="Bookman Old Style"/>
                <w:i w:val="1"/>
                <w:sz w:val="22"/>
                <w:szCs w:val="22"/>
              </w:rPr>
            </w:pPr>
            <w:r w:rsidDel="00000000" w:rsidR="00000000" w:rsidRPr="00000000">
              <w:rPr>
                <w:rFonts w:ascii="Bookman Old Style" w:cs="Bookman Old Style" w:eastAsia="Bookman Old Style" w:hAnsi="Bookman Old Style"/>
                <w:i w:val="1"/>
                <w:sz w:val="22"/>
                <w:szCs w:val="22"/>
                <w:rtl w:val="0"/>
              </w:rPr>
              <w:t xml:space="preserve">8</w:t>
            </w:r>
          </w:p>
        </w:tc>
        <w:tc>
          <w:tcPr>
            <w:vAlign w:val="center"/>
          </w:tcPr>
          <w:p w:rsidR="00000000" w:rsidDel="00000000" w:rsidP="00000000" w:rsidRDefault="00000000" w:rsidRPr="00000000" w14:paraId="000000A9">
            <w:pPr>
              <w:rPr>
                <w:rFonts w:ascii="Bookman Old Style" w:cs="Bookman Old Style" w:eastAsia="Bookman Old Style" w:hAnsi="Bookman Old Style"/>
                <w:sz w:val="22"/>
                <w:szCs w:val="22"/>
              </w:rPr>
            </w:pPr>
            <w:r w:rsidDel="00000000" w:rsidR="00000000" w:rsidRPr="00000000">
              <w:rPr>
                <w:rtl w:val="0"/>
              </w:rPr>
            </w:r>
          </w:p>
        </w:tc>
        <w:tc>
          <w:tcPr>
            <w:vAlign w:val="center"/>
          </w:tcPr>
          <w:p w:rsidR="00000000" w:rsidDel="00000000" w:rsidP="00000000" w:rsidRDefault="00000000" w:rsidRPr="00000000" w14:paraId="000000AA">
            <w:pPr>
              <w:jc w:val="center"/>
              <w:rPr>
                <w:rFonts w:ascii="Bookman Old Style" w:cs="Bookman Old Style" w:eastAsia="Bookman Old Style" w:hAnsi="Bookman Old Style"/>
                <w:i w:val="1"/>
                <w:sz w:val="22"/>
                <w:szCs w:val="22"/>
              </w:rPr>
            </w:pPr>
            <w:r w:rsidDel="00000000" w:rsidR="00000000" w:rsidRPr="00000000">
              <w:rPr>
                <w:rtl w:val="0"/>
              </w:rPr>
            </w:r>
          </w:p>
        </w:tc>
        <w:tc>
          <w:tcPr>
            <w:vAlign w:val="center"/>
          </w:tcPr>
          <w:p w:rsidR="00000000" w:rsidDel="00000000" w:rsidP="00000000" w:rsidRDefault="00000000" w:rsidRPr="00000000" w14:paraId="000000AB">
            <w:pPr>
              <w:jc w:val="center"/>
              <w:rPr>
                <w:rFonts w:ascii="Bookman Old Style" w:cs="Bookman Old Style" w:eastAsia="Bookman Old Style" w:hAnsi="Bookman Old Style"/>
                <w:i w:val="1"/>
                <w:sz w:val="22"/>
                <w:szCs w:val="22"/>
              </w:rPr>
            </w:pPr>
            <w:r w:rsidDel="00000000" w:rsidR="00000000" w:rsidRPr="00000000">
              <w:rPr>
                <w:rtl w:val="0"/>
              </w:rPr>
            </w:r>
          </w:p>
        </w:tc>
        <w:tc>
          <w:tcPr>
            <w:vAlign w:val="center"/>
          </w:tcPr>
          <w:p w:rsidR="00000000" w:rsidDel="00000000" w:rsidP="00000000" w:rsidRDefault="00000000" w:rsidRPr="00000000" w14:paraId="000000AC">
            <w:pPr>
              <w:jc w:val="center"/>
              <w:rPr>
                <w:rFonts w:ascii="Bookman Old Style" w:cs="Bookman Old Style" w:eastAsia="Bookman Old Style" w:hAnsi="Bookman Old Style"/>
                <w:i w:val="1"/>
                <w:sz w:val="22"/>
                <w:szCs w:val="22"/>
              </w:rPr>
            </w:pPr>
            <w:r w:rsidDel="00000000" w:rsidR="00000000" w:rsidRPr="00000000">
              <w:rPr>
                <w:rtl w:val="0"/>
              </w:rPr>
            </w:r>
          </w:p>
        </w:tc>
        <w:tc>
          <w:tcPr>
            <w:vAlign w:val="center"/>
          </w:tcPr>
          <w:p w:rsidR="00000000" w:rsidDel="00000000" w:rsidP="00000000" w:rsidRDefault="00000000" w:rsidRPr="00000000" w14:paraId="000000AD">
            <w:pPr>
              <w:jc w:val="center"/>
              <w:rPr>
                <w:rFonts w:ascii="Bookman Old Style" w:cs="Bookman Old Style" w:eastAsia="Bookman Old Style" w:hAnsi="Bookman Old Style"/>
                <w:i w:val="1"/>
                <w:sz w:val="22"/>
                <w:szCs w:val="22"/>
              </w:rPr>
            </w:pPr>
            <w:r w:rsidDel="00000000" w:rsidR="00000000" w:rsidRPr="00000000">
              <w:rPr>
                <w:rFonts w:ascii="Bookman Old Style" w:cs="Bookman Old Style" w:eastAsia="Bookman Old Style" w:hAnsi="Bookman Old Style"/>
                <w:i w:val="1"/>
                <w:sz w:val="22"/>
                <w:szCs w:val="22"/>
                <w:rtl w:val="0"/>
              </w:rPr>
              <w:t xml:space="preserve">Rp. 00</w:t>
            </w:r>
          </w:p>
        </w:tc>
        <w:tc>
          <w:tcPr>
            <w:vAlign w:val="center"/>
          </w:tcPr>
          <w:p w:rsidR="00000000" w:rsidDel="00000000" w:rsidP="00000000" w:rsidRDefault="00000000" w:rsidRPr="00000000" w14:paraId="000000AE">
            <w:pPr>
              <w:jc w:val="righ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00</w:t>
            </w:r>
          </w:p>
        </w:tc>
        <w:tc>
          <w:tcPr>
            <w:shd w:fill="auto" w:val="clear"/>
          </w:tcPr>
          <w:p w:rsidR="00000000" w:rsidDel="00000000" w:rsidP="00000000" w:rsidRDefault="00000000" w:rsidRPr="00000000" w14:paraId="000000AF">
            <w:pPr>
              <w:jc w:val="center"/>
              <w:rPr>
                <w:rFonts w:ascii="Bookman Old Style" w:cs="Bookman Old Style" w:eastAsia="Bookman Old Style" w:hAnsi="Bookman Old Style"/>
                <w:sz w:val="22"/>
                <w:szCs w:val="22"/>
              </w:rPr>
            </w:pPr>
            <w:r w:rsidDel="00000000" w:rsidR="00000000" w:rsidRPr="00000000">
              <w:rPr>
                <w:rtl w:val="0"/>
              </w:rPr>
            </w:r>
          </w:p>
        </w:tc>
      </w:tr>
      <w:tr>
        <w:trPr>
          <w:cantSplit w:val="0"/>
          <w:trHeight w:val="364" w:hRule="atLeast"/>
          <w:tblHeader w:val="0"/>
        </w:trPr>
        <w:tc>
          <w:tcPr>
            <w:gridSpan w:val="6"/>
            <w:vAlign w:val="center"/>
          </w:tcPr>
          <w:p w:rsidR="00000000" w:rsidDel="00000000" w:rsidP="00000000" w:rsidRDefault="00000000" w:rsidRPr="00000000" w14:paraId="000000B0">
            <w:pPr>
              <w:jc w:val="center"/>
              <w:rPr>
                <w:rFonts w:ascii="Bookman Old Style" w:cs="Bookman Old Style" w:eastAsia="Bookman Old Style" w:hAnsi="Bookman Old Style"/>
                <w:i w:val="1"/>
                <w:sz w:val="22"/>
                <w:szCs w:val="22"/>
              </w:rPr>
            </w:pPr>
            <w:r w:rsidDel="00000000" w:rsidR="00000000" w:rsidRPr="00000000">
              <w:rPr>
                <w:rFonts w:ascii="Bookman Old Style" w:cs="Bookman Old Style" w:eastAsia="Bookman Old Style" w:hAnsi="Bookman Old Style"/>
                <w:i w:val="1"/>
                <w:sz w:val="22"/>
                <w:szCs w:val="22"/>
                <w:rtl w:val="0"/>
              </w:rPr>
              <w:t xml:space="preserve">  Terbilang: Satu Juta Seratus Enam Puluh Ribu Rupiah</w:t>
            </w:r>
          </w:p>
        </w:tc>
        <w:tc>
          <w:tcPr>
            <w:vAlign w:val="center"/>
          </w:tcPr>
          <w:p w:rsidR="00000000" w:rsidDel="00000000" w:rsidP="00000000" w:rsidRDefault="00000000" w:rsidRPr="00000000" w14:paraId="000000B6">
            <w:pPr>
              <w:jc w:val="righ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Rp. 1.160.000, 00</w:t>
            </w:r>
          </w:p>
        </w:tc>
        <w:tc>
          <w:tcPr>
            <w:shd w:fill="767171" w:val="clear"/>
          </w:tcPr>
          <w:p w:rsidR="00000000" w:rsidDel="00000000" w:rsidP="00000000" w:rsidRDefault="00000000" w:rsidRPr="00000000" w14:paraId="000000B7">
            <w:pPr>
              <w:jc w:val="center"/>
              <w:rPr>
                <w:rFonts w:ascii="Bookman Old Style" w:cs="Bookman Old Style" w:eastAsia="Bookman Old Style" w:hAnsi="Bookman Old Style"/>
                <w:sz w:val="22"/>
                <w:szCs w:val="22"/>
              </w:rPr>
            </w:pPr>
            <w:r w:rsidDel="00000000" w:rsidR="00000000" w:rsidRPr="00000000">
              <w:rPr>
                <w:rtl w:val="0"/>
              </w:rPr>
            </w:r>
          </w:p>
        </w:tc>
      </w:tr>
    </w:tbl>
    <w:p w:rsidR="00000000" w:rsidDel="00000000" w:rsidP="00000000" w:rsidRDefault="00000000" w:rsidRPr="00000000" w14:paraId="000000B8">
      <w:pPr>
        <w:spacing w:after="160" w:line="259" w:lineRule="auto"/>
        <w:rPr>
          <w:rFonts w:ascii="Bookman Old Style" w:cs="Bookman Old Style" w:eastAsia="Bookman Old Style" w:hAnsi="Bookman Old Style"/>
          <w:sz w:val="24"/>
          <w:szCs w:val="24"/>
        </w:rPr>
      </w:pPr>
      <w:r w:rsidDel="00000000" w:rsidR="00000000" w:rsidRPr="00000000">
        <w:rPr>
          <w:rtl w:val="0"/>
        </w:rPr>
      </w:r>
    </w:p>
    <w:sectPr>
      <w:type w:val="nextPage"/>
      <w:pgSz w:h="12242" w:w="18722" w:orient="landscape"/>
      <w:pgMar w:bottom="958" w:top="709"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540" w:hanging="360"/>
      </w:pPr>
      <w:rPr/>
    </w:lvl>
    <w:lvl w:ilvl="1">
      <w:start w:val="1"/>
      <w:numFmt w:val="lowerLetter"/>
      <w:lvlText w:val="%2."/>
      <w:lvlJc w:val="left"/>
      <w:pPr>
        <w:ind w:left="1260" w:hanging="360"/>
      </w:pPr>
      <w:rPr/>
    </w:lvl>
    <w:lvl w:ilvl="2">
      <w:start w:val="1"/>
      <w:numFmt w:val="lowerRoman"/>
      <w:lvlText w:val="%3."/>
      <w:lvlJc w:val="right"/>
      <w:pPr>
        <w:ind w:left="1980" w:hanging="180"/>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900AD"/>
    <w:pPr>
      <w:spacing w:after="0" w:line="240" w:lineRule="auto"/>
    </w:pPr>
    <w:rPr>
      <w:rFonts w:ascii="Times New Roman" w:cs="Times New Roman" w:eastAsia="Times New Roman" w:hAnsi="Times New Roman"/>
      <w:sz w:val="20"/>
      <w:szCs w:val="2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qFormat w:val="1"/>
    <w:rsid w:val="006900AD"/>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900AD"/>
    <w:pPr>
      <w:ind w:left="720"/>
      <w:contextualSpacing w:val="1"/>
    </w:pPr>
  </w:style>
  <w:style w:type="paragraph" w:styleId="BalloonText">
    <w:name w:val="Balloon Text"/>
    <w:basedOn w:val="Normal"/>
    <w:link w:val="BalloonTextChar"/>
    <w:uiPriority w:val="99"/>
    <w:semiHidden w:val="1"/>
    <w:unhideWhenUsed w:val="1"/>
    <w:rsid w:val="00187C9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87C95"/>
    <w:rPr>
      <w:rFonts w:ascii="Segoe UI" w:cs="Segoe UI" w:eastAsia="Times New Roman" w:hAnsi="Segoe UI"/>
      <w:sz w:val="18"/>
      <w:szCs w:val="18"/>
      <w:lang w:val="en-US"/>
    </w:rPr>
  </w:style>
  <w:style w:type="character" w:styleId="CommentReference">
    <w:name w:val="annotation reference"/>
    <w:basedOn w:val="DefaultParagraphFont"/>
    <w:uiPriority w:val="99"/>
    <w:semiHidden w:val="1"/>
    <w:unhideWhenUsed w:val="1"/>
    <w:rsid w:val="00041C7A"/>
    <w:rPr>
      <w:sz w:val="16"/>
      <w:szCs w:val="16"/>
    </w:rPr>
  </w:style>
  <w:style w:type="paragraph" w:styleId="CommentText">
    <w:name w:val="annotation text"/>
    <w:basedOn w:val="Normal"/>
    <w:link w:val="CommentTextChar"/>
    <w:uiPriority w:val="99"/>
    <w:semiHidden w:val="1"/>
    <w:unhideWhenUsed w:val="1"/>
    <w:rsid w:val="00041C7A"/>
  </w:style>
  <w:style w:type="character" w:styleId="CommentTextChar" w:customStyle="1">
    <w:name w:val="Comment Text Char"/>
    <w:basedOn w:val="DefaultParagraphFont"/>
    <w:link w:val="CommentText"/>
    <w:uiPriority w:val="99"/>
    <w:semiHidden w:val="1"/>
    <w:rsid w:val="00041C7A"/>
    <w:rPr>
      <w:rFonts w:ascii="Times New Roman" w:cs="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val="1"/>
    <w:unhideWhenUsed w:val="1"/>
    <w:rsid w:val="00041C7A"/>
    <w:rPr>
      <w:b w:val="1"/>
      <w:bCs w:val="1"/>
    </w:rPr>
  </w:style>
  <w:style w:type="character" w:styleId="CommentSubjectChar" w:customStyle="1">
    <w:name w:val="Comment Subject Char"/>
    <w:basedOn w:val="CommentTextChar"/>
    <w:link w:val="CommentSubject"/>
    <w:uiPriority w:val="99"/>
    <w:semiHidden w:val="1"/>
    <w:rsid w:val="00041C7A"/>
    <w:rPr>
      <w:rFonts w:ascii="Times New Roman" w:cs="Times New Roman" w:eastAsia="Times New Roman" w:hAnsi="Times New Roman"/>
      <w:b w:val="1"/>
      <w:bCs w:val="1"/>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yiPo3lhJRpK+NvF4GHt4npTFCw==">CgMxLjAyCGguZ2pkZ3hzMgloLjMwajB6bGwyCWguMWZvYjl0ZTgAciExMUFiMWFBS3Jrc3F0cEdETnpvVU9hOXRqZmZySzBGMDQ=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2022-03-08T07:06:00Z</dcterms:created>
  <dc:creator>Yesie Prastiwi</dc:creator>
</cp:coreProperties>
</file>