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4A" w:rsidRPr="002A314A" w:rsidRDefault="002A314A" w:rsidP="002A314A">
      <w:pPr>
        <w:jc w:val="center"/>
        <w:rPr>
          <w:b/>
          <w:sz w:val="32"/>
        </w:rPr>
      </w:pPr>
      <w:r w:rsidRPr="002A314A">
        <w:rPr>
          <w:b/>
          <w:sz w:val="32"/>
        </w:rPr>
        <w:t>Family Work Credit for EAC Operations</w:t>
      </w:r>
    </w:p>
    <w:p w:rsidR="000E73D6" w:rsidRPr="00704AE4" w:rsidRDefault="000E73D6">
      <w:pPr>
        <w:rPr>
          <w:b/>
          <w:sz w:val="24"/>
          <w:u w:val="single"/>
        </w:rPr>
      </w:pPr>
      <w:r w:rsidRPr="00704AE4">
        <w:rPr>
          <w:b/>
          <w:sz w:val="24"/>
          <w:u w:val="single"/>
        </w:rPr>
        <w:t>Purpose:</w:t>
      </w:r>
    </w:p>
    <w:p w:rsidR="000E73D6" w:rsidRPr="0035346D" w:rsidRDefault="000E73D6">
      <w:pPr>
        <w:rPr>
          <w:sz w:val="20"/>
        </w:rPr>
      </w:pPr>
      <w:r w:rsidRPr="002A314A">
        <w:rPr>
          <w:sz w:val="20"/>
        </w:rPr>
        <w:t>The Eden Athletic Club (EAC) relies on involvement from member families to fu</w:t>
      </w:r>
      <w:r w:rsidR="004B11FB">
        <w:rPr>
          <w:sz w:val="20"/>
        </w:rPr>
        <w:t>nction. This policy</w:t>
      </w:r>
      <w:r w:rsidRPr="002A314A">
        <w:rPr>
          <w:sz w:val="20"/>
        </w:rPr>
        <w:t xml:space="preserve"> serves to define the </w:t>
      </w:r>
      <w:r w:rsidR="0035346D">
        <w:rPr>
          <w:sz w:val="20"/>
        </w:rPr>
        <w:t xml:space="preserve">minimum </w:t>
      </w:r>
      <w:r w:rsidRPr="002A314A">
        <w:rPr>
          <w:sz w:val="20"/>
        </w:rPr>
        <w:t>required involvement of all member families.</w:t>
      </w:r>
    </w:p>
    <w:p w:rsidR="00C24798" w:rsidRPr="00704AE4" w:rsidRDefault="00C24798">
      <w:pPr>
        <w:rPr>
          <w:b/>
          <w:sz w:val="24"/>
          <w:u w:val="single"/>
        </w:rPr>
      </w:pPr>
      <w:r w:rsidRPr="00704AE4">
        <w:rPr>
          <w:b/>
          <w:sz w:val="24"/>
          <w:u w:val="single"/>
        </w:rPr>
        <w:t>Policy</w:t>
      </w:r>
      <w:r w:rsidR="00222EC6" w:rsidRPr="00704AE4">
        <w:rPr>
          <w:b/>
          <w:sz w:val="24"/>
          <w:u w:val="single"/>
        </w:rPr>
        <w:t>:</w:t>
      </w:r>
    </w:p>
    <w:p w:rsidR="002C44D7" w:rsidRDefault="00C24798">
      <w:pPr>
        <w:rPr>
          <w:sz w:val="20"/>
          <w:szCs w:val="20"/>
        </w:rPr>
      </w:pPr>
      <w:r w:rsidRPr="002A314A">
        <w:rPr>
          <w:sz w:val="20"/>
          <w:szCs w:val="20"/>
        </w:rPr>
        <w:t>Every member family is required to</w:t>
      </w:r>
      <w:r w:rsidR="002C44D7">
        <w:rPr>
          <w:sz w:val="20"/>
          <w:szCs w:val="20"/>
        </w:rPr>
        <w:t xml:space="preserve"> participate in EAC operations.  </w:t>
      </w:r>
    </w:p>
    <w:p w:rsidR="00CD1BF3" w:rsidRDefault="002C44D7" w:rsidP="004A6D25">
      <w:pPr>
        <w:ind w:firstLine="720"/>
        <w:rPr>
          <w:sz w:val="20"/>
        </w:rPr>
      </w:pPr>
      <w:r>
        <w:rPr>
          <w:sz w:val="20"/>
          <w:szCs w:val="20"/>
        </w:rPr>
        <w:t xml:space="preserve">There are 3 mandatory events.  </w:t>
      </w:r>
      <w:r w:rsidR="0035346D">
        <w:rPr>
          <w:sz w:val="20"/>
          <w:szCs w:val="20"/>
        </w:rPr>
        <w:t xml:space="preserve">The following events are </w:t>
      </w:r>
      <w:r w:rsidR="0035346D" w:rsidRPr="0035346D">
        <w:rPr>
          <w:b/>
          <w:sz w:val="20"/>
          <w:szCs w:val="20"/>
        </w:rPr>
        <w:t>mandatory:</w:t>
      </w:r>
      <w:r w:rsidR="0035346D">
        <w:rPr>
          <w:sz w:val="20"/>
          <w:szCs w:val="20"/>
        </w:rPr>
        <w:t xml:space="preserve">  </w:t>
      </w:r>
      <w:proofErr w:type="spellStart"/>
      <w:r w:rsidR="0035346D" w:rsidRPr="0035346D">
        <w:rPr>
          <w:sz w:val="20"/>
        </w:rPr>
        <w:t>Mochitsuki</w:t>
      </w:r>
      <w:proofErr w:type="spellEnd"/>
      <w:r w:rsidR="0035346D" w:rsidRPr="0035346D">
        <w:rPr>
          <w:sz w:val="20"/>
        </w:rPr>
        <w:t>, Eden Jamboree, and Eden Bazaar</w:t>
      </w:r>
      <w:r>
        <w:rPr>
          <w:sz w:val="20"/>
        </w:rPr>
        <w:t xml:space="preserve">.  All parents, B team players, C team players, and D Gold team players are required to work a shift at </w:t>
      </w:r>
      <w:r w:rsidR="004B11FB">
        <w:rPr>
          <w:sz w:val="20"/>
        </w:rPr>
        <w:t xml:space="preserve">each of </w:t>
      </w:r>
      <w:r>
        <w:rPr>
          <w:sz w:val="20"/>
        </w:rPr>
        <w:t>these 3 mandatory events.</w:t>
      </w:r>
      <w:r w:rsidR="0035346D">
        <w:rPr>
          <w:sz w:val="20"/>
        </w:rPr>
        <w:tab/>
      </w:r>
    </w:p>
    <w:tbl>
      <w:tblPr>
        <w:tblStyle w:val="MediumGrid1-Accent5"/>
        <w:tblW w:w="0" w:type="auto"/>
        <w:jc w:val="center"/>
        <w:tblInd w:w="87" w:type="dxa"/>
        <w:tblLook w:val="04A0"/>
      </w:tblPr>
      <w:tblGrid>
        <w:gridCol w:w="1814"/>
        <w:gridCol w:w="1634"/>
      </w:tblGrid>
      <w:tr w:rsidR="00CD1BF3" w:rsidRPr="002A314A">
        <w:trPr>
          <w:cnfStyle w:val="100000000000"/>
          <w:jc w:val="center"/>
        </w:trPr>
        <w:tc>
          <w:tcPr>
            <w:cnfStyle w:val="001000000000"/>
            <w:tcW w:w="1814" w:type="dxa"/>
          </w:tcPr>
          <w:p w:rsidR="00CD1BF3" w:rsidRPr="002A314A" w:rsidRDefault="000F7B94" w:rsidP="00497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 Events</w:t>
            </w:r>
            <w:r w:rsidR="00BD39BF">
              <w:rPr>
                <w:sz w:val="20"/>
                <w:szCs w:val="20"/>
              </w:rPr>
              <w:t>:</w:t>
            </w:r>
          </w:p>
        </w:tc>
        <w:tc>
          <w:tcPr>
            <w:tcW w:w="1634" w:type="dxa"/>
          </w:tcPr>
          <w:p w:rsidR="00CD1BF3" w:rsidRPr="002A314A" w:rsidRDefault="006974E9" w:rsidP="006974E9">
            <w:pPr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="000F7B94">
              <w:rPr>
                <w:b w:val="0"/>
                <w:sz w:val="20"/>
                <w:szCs w:val="20"/>
              </w:rPr>
              <w:t>Mochitsuki</w:t>
            </w:r>
            <w:proofErr w:type="spellEnd"/>
          </w:p>
        </w:tc>
      </w:tr>
      <w:tr w:rsidR="00CD1BF3" w:rsidRPr="002A314A">
        <w:trPr>
          <w:cnfStyle w:val="000000100000"/>
          <w:jc w:val="center"/>
        </w:trPr>
        <w:tc>
          <w:tcPr>
            <w:cnfStyle w:val="001000000000"/>
            <w:tcW w:w="1814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4" w:type="dxa"/>
          </w:tcPr>
          <w:p w:rsidR="00CD1BF3" w:rsidRPr="002A314A" w:rsidRDefault="006974E9" w:rsidP="006974E9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F7B94">
              <w:rPr>
                <w:sz w:val="20"/>
                <w:szCs w:val="20"/>
              </w:rPr>
              <w:t>Eden Jamboree</w:t>
            </w:r>
          </w:p>
        </w:tc>
      </w:tr>
      <w:tr w:rsidR="00CD1BF3" w:rsidRPr="002A314A">
        <w:trPr>
          <w:jc w:val="center"/>
        </w:trPr>
        <w:tc>
          <w:tcPr>
            <w:cnfStyle w:val="001000000000"/>
            <w:tcW w:w="1814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34" w:type="dxa"/>
          </w:tcPr>
          <w:p w:rsidR="00CD1BF3" w:rsidRPr="002A314A" w:rsidRDefault="006974E9" w:rsidP="006974E9">
            <w:pPr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F7B94">
              <w:rPr>
                <w:sz w:val="20"/>
                <w:szCs w:val="20"/>
              </w:rPr>
              <w:t>Eden Bazaar</w:t>
            </w:r>
          </w:p>
        </w:tc>
      </w:tr>
    </w:tbl>
    <w:p w:rsidR="00CD1BF3" w:rsidRPr="00704AE4" w:rsidRDefault="004A6D25" w:rsidP="00704AE4">
      <w:pPr>
        <w:pStyle w:val="Caption"/>
        <w:jc w:val="center"/>
        <w:rPr>
          <w:sz w:val="20"/>
          <w:szCs w:val="20"/>
        </w:rPr>
      </w:pPr>
      <w:r w:rsidRPr="002A314A">
        <w:rPr>
          <w:sz w:val="20"/>
          <w:szCs w:val="20"/>
        </w:rPr>
        <w:t xml:space="preserve">Table </w:t>
      </w:r>
      <w:r>
        <w:rPr>
          <w:sz w:val="20"/>
          <w:szCs w:val="20"/>
        </w:rPr>
        <w:t>1</w:t>
      </w:r>
      <w:r w:rsidRPr="002A314A">
        <w:rPr>
          <w:sz w:val="20"/>
          <w:szCs w:val="20"/>
        </w:rPr>
        <w:t xml:space="preserve">. </w:t>
      </w:r>
      <w:r>
        <w:rPr>
          <w:sz w:val="20"/>
          <w:szCs w:val="20"/>
        </w:rPr>
        <w:t>Mandatory Events</w:t>
      </w:r>
    </w:p>
    <w:tbl>
      <w:tblPr>
        <w:tblStyle w:val="MediumGrid1-Accent5"/>
        <w:tblW w:w="0" w:type="auto"/>
        <w:jc w:val="center"/>
        <w:tblInd w:w="-480" w:type="dxa"/>
        <w:tblLook w:val="04A0"/>
      </w:tblPr>
      <w:tblGrid>
        <w:gridCol w:w="2307"/>
        <w:gridCol w:w="1530"/>
      </w:tblGrid>
      <w:tr w:rsidR="00CD1BF3" w:rsidRPr="002A314A">
        <w:trPr>
          <w:cnfStyle w:val="100000000000"/>
          <w:jc w:val="center"/>
        </w:trPr>
        <w:tc>
          <w:tcPr>
            <w:cnfStyle w:val="001000000000"/>
            <w:tcW w:w="2307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 Participants</w:t>
            </w:r>
            <w:r w:rsidR="00BD39BF">
              <w:rPr>
                <w:sz w:val="20"/>
                <w:szCs w:val="20"/>
              </w:rPr>
              <w:t>:</w:t>
            </w:r>
          </w:p>
        </w:tc>
        <w:tc>
          <w:tcPr>
            <w:tcW w:w="1530" w:type="dxa"/>
          </w:tcPr>
          <w:p w:rsidR="00CD1BF3" w:rsidRPr="002A314A" w:rsidRDefault="006974E9" w:rsidP="006974E9">
            <w:pPr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F7B94">
              <w:rPr>
                <w:b w:val="0"/>
                <w:sz w:val="20"/>
                <w:szCs w:val="20"/>
              </w:rPr>
              <w:t>Parents</w:t>
            </w:r>
          </w:p>
        </w:tc>
      </w:tr>
      <w:tr w:rsidR="00CD1BF3" w:rsidRPr="002A314A">
        <w:trPr>
          <w:cnfStyle w:val="000000100000"/>
          <w:jc w:val="center"/>
        </w:trPr>
        <w:tc>
          <w:tcPr>
            <w:cnfStyle w:val="001000000000"/>
            <w:tcW w:w="2307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D1BF3" w:rsidRPr="002A314A" w:rsidRDefault="000F7B94" w:rsidP="004972F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team players</w:t>
            </w:r>
          </w:p>
        </w:tc>
      </w:tr>
      <w:tr w:rsidR="00CD1BF3" w:rsidRPr="002A314A">
        <w:trPr>
          <w:jc w:val="center"/>
        </w:trPr>
        <w:tc>
          <w:tcPr>
            <w:cnfStyle w:val="001000000000"/>
            <w:tcW w:w="2307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D1BF3" w:rsidRPr="002A314A" w:rsidRDefault="000F7B94" w:rsidP="004972F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team players</w:t>
            </w:r>
          </w:p>
        </w:tc>
      </w:tr>
      <w:tr w:rsidR="00CD1BF3" w:rsidRPr="002A314A">
        <w:trPr>
          <w:cnfStyle w:val="000000100000"/>
          <w:jc w:val="center"/>
        </w:trPr>
        <w:tc>
          <w:tcPr>
            <w:cnfStyle w:val="001000000000"/>
            <w:tcW w:w="2307" w:type="dxa"/>
          </w:tcPr>
          <w:p w:rsidR="00CD1BF3" w:rsidRPr="002A314A" w:rsidRDefault="00CD1BF3" w:rsidP="004972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CD1BF3" w:rsidRPr="002A314A" w:rsidRDefault="000F7B94" w:rsidP="004972F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Gold players</w:t>
            </w:r>
          </w:p>
        </w:tc>
      </w:tr>
    </w:tbl>
    <w:p w:rsidR="004424C3" w:rsidRPr="00704AE4" w:rsidRDefault="004A6D25" w:rsidP="00704AE4">
      <w:pPr>
        <w:pStyle w:val="Caption"/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2A314A">
        <w:rPr>
          <w:sz w:val="20"/>
          <w:szCs w:val="20"/>
        </w:rPr>
        <w:t xml:space="preserve">Table </w:t>
      </w:r>
      <w:r>
        <w:rPr>
          <w:sz w:val="20"/>
          <w:szCs w:val="20"/>
        </w:rPr>
        <w:t>2</w:t>
      </w:r>
      <w:r w:rsidRPr="002A314A">
        <w:rPr>
          <w:sz w:val="20"/>
          <w:szCs w:val="20"/>
        </w:rPr>
        <w:t xml:space="preserve">. </w:t>
      </w:r>
      <w:r>
        <w:rPr>
          <w:sz w:val="20"/>
          <w:szCs w:val="20"/>
        </w:rPr>
        <w:t>Mandatory Participants</w:t>
      </w:r>
    </w:p>
    <w:p w:rsidR="00704AE4" w:rsidRDefault="00704AE4" w:rsidP="004A6D25">
      <w:pPr>
        <w:spacing w:after="0"/>
        <w:rPr>
          <w:sz w:val="20"/>
          <w:szCs w:val="20"/>
        </w:rPr>
      </w:pPr>
    </w:p>
    <w:p w:rsidR="004A6D25" w:rsidRDefault="004424C3" w:rsidP="004A6D2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 addition to the mandatory </w:t>
      </w:r>
      <w:r w:rsidR="0035346D">
        <w:rPr>
          <w:sz w:val="20"/>
          <w:szCs w:val="20"/>
        </w:rPr>
        <w:t xml:space="preserve">events, families are required to participate in additional </w:t>
      </w:r>
      <w:r w:rsidR="004A6D25">
        <w:rPr>
          <w:sz w:val="20"/>
          <w:szCs w:val="20"/>
        </w:rPr>
        <w:t xml:space="preserve">activities to meet the minimum requirements.  </w:t>
      </w:r>
      <w:r w:rsidR="004B11FB">
        <w:rPr>
          <w:sz w:val="20"/>
          <w:szCs w:val="20"/>
        </w:rPr>
        <w:t xml:space="preserve">There are two options for meeting these requirements.  </w:t>
      </w:r>
      <w:r w:rsidR="004A6D25">
        <w:rPr>
          <w:sz w:val="20"/>
          <w:szCs w:val="20"/>
        </w:rPr>
        <w:t>Family members</w:t>
      </w:r>
      <w:r w:rsidR="004A6D25" w:rsidRPr="004A6D25">
        <w:rPr>
          <w:sz w:val="20"/>
          <w:szCs w:val="20"/>
        </w:rPr>
        <w:t xml:space="preserve"> may take on additional work shifts at required events or </w:t>
      </w:r>
      <w:r w:rsidR="004A6D25">
        <w:rPr>
          <w:sz w:val="20"/>
          <w:szCs w:val="20"/>
        </w:rPr>
        <w:t xml:space="preserve">parents may </w:t>
      </w:r>
      <w:r w:rsidR="004A6D25" w:rsidRPr="004A6D25">
        <w:rPr>
          <w:sz w:val="20"/>
          <w:szCs w:val="20"/>
        </w:rPr>
        <w:t>take a leadership position</w:t>
      </w:r>
      <w:r w:rsidR="004A6D25">
        <w:rPr>
          <w:sz w:val="20"/>
          <w:szCs w:val="20"/>
        </w:rPr>
        <w:t xml:space="preserve"> (see Work Credit Events below).  </w:t>
      </w:r>
      <w:r w:rsidR="00C24798" w:rsidRPr="002A314A">
        <w:rPr>
          <w:sz w:val="20"/>
          <w:szCs w:val="20"/>
        </w:rPr>
        <w:t>Table</w:t>
      </w:r>
      <w:r w:rsidR="004A6D25">
        <w:rPr>
          <w:sz w:val="20"/>
          <w:szCs w:val="20"/>
        </w:rPr>
        <w:t xml:space="preserve"> 3</w:t>
      </w:r>
      <w:r w:rsidR="00C24798" w:rsidRPr="002A314A">
        <w:rPr>
          <w:sz w:val="20"/>
          <w:szCs w:val="20"/>
        </w:rPr>
        <w:t xml:space="preserve"> indicates the minimum credits required of all EAC families.</w:t>
      </w:r>
    </w:p>
    <w:p w:rsidR="00D4480F" w:rsidRPr="002A314A" w:rsidRDefault="00D4480F" w:rsidP="004A6D25">
      <w:pPr>
        <w:spacing w:after="0"/>
        <w:rPr>
          <w:sz w:val="20"/>
          <w:szCs w:val="20"/>
        </w:rPr>
      </w:pPr>
    </w:p>
    <w:tbl>
      <w:tblPr>
        <w:tblStyle w:val="MediumGrid1-Accent5"/>
        <w:tblW w:w="0" w:type="auto"/>
        <w:jc w:val="center"/>
        <w:tblInd w:w="-439" w:type="dxa"/>
        <w:tblLook w:val="04A0"/>
      </w:tblPr>
      <w:tblGrid>
        <w:gridCol w:w="1420"/>
        <w:gridCol w:w="1710"/>
        <w:gridCol w:w="1080"/>
      </w:tblGrid>
      <w:tr w:rsidR="00222EC6" w:rsidRPr="002A314A">
        <w:trPr>
          <w:cnfStyle w:val="100000000000"/>
          <w:jc w:val="center"/>
        </w:trPr>
        <w:tc>
          <w:tcPr>
            <w:cnfStyle w:val="001000000000"/>
            <w:tcW w:w="1420" w:type="dxa"/>
          </w:tcPr>
          <w:p w:rsidR="00222EC6" w:rsidRPr="002A314A" w:rsidRDefault="00222EC6" w:rsidP="00222EC6">
            <w:pPr>
              <w:rPr>
                <w:sz w:val="20"/>
                <w:szCs w:val="20"/>
              </w:rPr>
            </w:pPr>
            <w:r w:rsidRPr="002A314A">
              <w:rPr>
                <w:sz w:val="20"/>
                <w:szCs w:val="20"/>
              </w:rPr>
              <w:t>Families with:</w:t>
            </w:r>
          </w:p>
        </w:tc>
        <w:tc>
          <w:tcPr>
            <w:tcW w:w="1710" w:type="dxa"/>
          </w:tcPr>
          <w:p w:rsidR="00222EC6" w:rsidRPr="002A314A" w:rsidRDefault="00222EC6" w:rsidP="00222EC6">
            <w:pPr>
              <w:cnfStyle w:val="100000000000"/>
              <w:rPr>
                <w:b w:val="0"/>
                <w:sz w:val="20"/>
                <w:szCs w:val="20"/>
              </w:rPr>
            </w:pPr>
            <w:r w:rsidRPr="002A314A">
              <w:rPr>
                <w:b w:val="0"/>
                <w:sz w:val="20"/>
                <w:szCs w:val="20"/>
              </w:rPr>
              <w:t>1 player</w:t>
            </w:r>
          </w:p>
        </w:tc>
        <w:tc>
          <w:tcPr>
            <w:tcW w:w="1080" w:type="dxa"/>
          </w:tcPr>
          <w:p w:rsidR="00222EC6" w:rsidRPr="002A314A" w:rsidRDefault="004424C3">
            <w:pPr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</w:t>
            </w:r>
            <w:r w:rsidR="00222EC6" w:rsidRPr="002A314A">
              <w:rPr>
                <w:b w:val="0"/>
                <w:sz w:val="20"/>
                <w:szCs w:val="20"/>
              </w:rPr>
              <w:t xml:space="preserve"> credits</w:t>
            </w:r>
          </w:p>
        </w:tc>
      </w:tr>
      <w:tr w:rsidR="00222EC6" w:rsidRPr="002A314A">
        <w:trPr>
          <w:cnfStyle w:val="000000100000"/>
          <w:jc w:val="center"/>
        </w:trPr>
        <w:tc>
          <w:tcPr>
            <w:cnfStyle w:val="001000000000"/>
            <w:tcW w:w="1420" w:type="dxa"/>
          </w:tcPr>
          <w:p w:rsidR="00222EC6" w:rsidRPr="002A314A" w:rsidRDefault="00222EC6" w:rsidP="00222EC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22EC6" w:rsidRPr="002A314A" w:rsidRDefault="00222EC6" w:rsidP="00222EC6">
            <w:pPr>
              <w:cnfStyle w:val="000000100000"/>
              <w:rPr>
                <w:sz w:val="20"/>
                <w:szCs w:val="20"/>
              </w:rPr>
            </w:pPr>
            <w:r w:rsidRPr="002A314A">
              <w:rPr>
                <w:sz w:val="20"/>
                <w:szCs w:val="20"/>
              </w:rPr>
              <w:t>2 players</w:t>
            </w:r>
          </w:p>
        </w:tc>
        <w:tc>
          <w:tcPr>
            <w:tcW w:w="1080" w:type="dxa"/>
          </w:tcPr>
          <w:p w:rsidR="00222EC6" w:rsidRPr="002A314A" w:rsidRDefault="004424C3">
            <w:pPr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B81B4F">
              <w:rPr>
                <w:sz w:val="20"/>
                <w:szCs w:val="20"/>
              </w:rPr>
              <w:t xml:space="preserve"> </w:t>
            </w:r>
            <w:r w:rsidR="00222EC6" w:rsidRPr="002A314A">
              <w:rPr>
                <w:sz w:val="20"/>
                <w:szCs w:val="20"/>
              </w:rPr>
              <w:t>credits</w:t>
            </w:r>
          </w:p>
        </w:tc>
      </w:tr>
      <w:tr w:rsidR="00222EC6" w:rsidRPr="002A314A">
        <w:trPr>
          <w:jc w:val="center"/>
        </w:trPr>
        <w:tc>
          <w:tcPr>
            <w:cnfStyle w:val="001000000000"/>
            <w:tcW w:w="1420" w:type="dxa"/>
          </w:tcPr>
          <w:p w:rsidR="00222EC6" w:rsidRPr="002A314A" w:rsidRDefault="00222EC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222EC6" w:rsidRPr="002A314A" w:rsidRDefault="00222EC6">
            <w:pPr>
              <w:cnfStyle w:val="000000000000"/>
              <w:rPr>
                <w:sz w:val="20"/>
                <w:szCs w:val="20"/>
              </w:rPr>
            </w:pPr>
            <w:r w:rsidRPr="002A314A">
              <w:rPr>
                <w:sz w:val="20"/>
                <w:szCs w:val="20"/>
              </w:rPr>
              <w:t>3 or more players</w:t>
            </w:r>
          </w:p>
        </w:tc>
        <w:tc>
          <w:tcPr>
            <w:tcW w:w="1080" w:type="dxa"/>
          </w:tcPr>
          <w:p w:rsidR="00222EC6" w:rsidRPr="002A314A" w:rsidRDefault="004424C3" w:rsidP="00222EC6">
            <w:pPr>
              <w:keepNext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22EC6" w:rsidRPr="002A314A">
              <w:rPr>
                <w:sz w:val="20"/>
                <w:szCs w:val="20"/>
              </w:rPr>
              <w:t xml:space="preserve"> credits</w:t>
            </w:r>
          </w:p>
        </w:tc>
      </w:tr>
    </w:tbl>
    <w:p w:rsidR="00C24798" w:rsidRPr="002A314A" w:rsidRDefault="00222EC6" w:rsidP="00222EC6">
      <w:pPr>
        <w:pStyle w:val="Caption"/>
        <w:jc w:val="center"/>
        <w:rPr>
          <w:sz w:val="20"/>
          <w:szCs w:val="20"/>
        </w:rPr>
      </w:pPr>
      <w:r w:rsidRPr="002A314A">
        <w:rPr>
          <w:sz w:val="20"/>
          <w:szCs w:val="20"/>
        </w:rPr>
        <w:t xml:space="preserve">Table </w:t>
      </w:r>
      <w:r w:rsidR="004A6D25">
        <w:rPr>
          <w:sz w:val="20"/>
          <w:szCs w:val="20"/>
        </w:rPr>
        <w:t>3</w:t>
      </w:r>
      <w:r w:rsidRPr="002A314A">
        <w:rPr>
          <w:sz w:val="20"/>
          <w:szCs w:val="20"/>
        </w:rPr>
        <w:t xml:space="preserve">. </w:t>
      </w:r>
      <w:r w:rsidR="006D33D0">
        <w:rPr>
          <w:sz w:val="20"/>
          <w:szCs w:val="20"/>
        </w:rPr>
        <w:t>Additional m</w:t>
      </w:r>
      <w:r w:rsidRPr="002A314A">
        <w:rPr>
          <w:sz w:val="20"/>
          <w:szCs w:val="20"/>
        </w:rPr>
        <w:t>inimum required work credits</w:t>
      </w:r>
    </w:p>
    <w:p w:rsidR="000B0A12" w:rsidRDefault="00734A62" w:rsidP="00734A62">
      <w:pPr>
        <w:spacing w:after="0"/>
        <w:rPr>
          <w:sz w:val="20"/>
          <w:szCs w:val="20"/>
        </w:rPr>
      </w:pPr>
      <w:r w:rsidRPr="00734A62">
        <w:rPr>
          <w:sz w:val="20"/>
          <w:szCs w:val="20"/>
        </w:rPr>
        <w:t>For si</w:t>
      </w:r>
      <w:r w:rsidR="004A6D25">
        <w:rPr>
          <w:sz w:val="20"/>
          <w:szCs w:val="20"/>
        </w:rPr>
        <w:t>ngle parent families, the minimum required</w:t>
      </w:r>
      <w:r w:rsidRPr="00734A62">
        <w:rPr>
          <w:sz w:val="20"/>
          <w:szCs w:val="20"/>
        </w:rPr>
        <w:t xml:space="preserve"> work credit</w:t>
      </w:r>
      <w:r w:rsidR="004A6D25">
        <w:rPr>
          <w:sz w:val="20"/>
          <w:szCs w:val="20"/>
        </w:rPr>
        <w:t>s</w:t>
      </w:r>
      <w:r w:rsidR="004B3E8D">
        <w:rPr>
          <w:sz w:val="20"/>
          <w:szCs w:val="20"/>
        </w:rPr>
        <w:t xml:space="preserve"> </w:t>
      </w:r>
      <w:proofErr w:type="gramStart"/>
      <w:r w:rsidR="00163E18">
        <w:rPr>
          <w:sz w:val="20"/>
          <w:szCs w:val="20"/>
        </w:rPr>
        <w:t>will</w:t>
      </w:r>
      <w:proofErr w:type="gramEnd"/>
      <w:r w:rsidR="00163E18">
        <w:rPr>
          <w:sz w:val="20"/>
          <w:szCs w:val="20"/>
        </w:rPr>
        <w:t xml:space="preserve"> be</w:t>
      </w:r>
      <w:r w:rsidR="004B3E8D">
        <w:rPr>
          <w:sz w:val="20"/>
          <w:szCs w:val="20"/>
        </w:rPr>
        <w:t xml:space="preserve"> reduced by 1</w:t>
      </w:r>
      <w:r w:rsidRPr="00734A62">
        <w:rPr>
          <w:sz w:val="20"/>
          <w:szCs w:val="20"/>
        </w:rPr>
        <w:t>.</w:t>
      </w:r>
    </w:p>
    <w:p w:rsidR="000B0A12" w:rsidRDefault="000B0A12" w:rsidP="00734A62">
      <w:pPr>
        <w:spacing w:after="0"/>
        <w:rPr>
          <w:sz w:val="20"/>
          <w:szCs w:val="20"/>
        </w:rPr>
      </w:pPr>
    </w:p>
    <w:p w:rsidR="000B0A12" w:rsidRPr="000B0A12" w:rsidRDefault="000B0A12" w:rsidP="00734A62">
      <w:pPr>
        <w:spacing w:after="0"/>
        <w:rPr>
          <w:b/>
          <w:sz w:val="20"/>
          <w:szCs w:val="20"/>
          <w:u w:val="single"/>
        </w:rPr>
      </w:pPr>
      <w:r w:rsidRPr="000B0A12">
        <w:rPr>
          <w:b/>
          <w:sz w:val="20"/>
          <w:szCs w:val="20"/>
          <w:u w:val="single"/>
        </w:rPr>
        <w:t>Eden Jamboree requirement:</w:t>
      </w:r>
    </w:p>
    <w:p w:rsidR="00734A62" w:rsidRPr="00734A62" w:rsidRDefault="000B0A12" w:rsidP="00734A62">
      <w:pPr>
        <w:spacing w:after="0"/>
        <w:rPr>
          <w:sz w:val="20"/>
          <w:szCs w:val="20"/>
        </w:rPr>
      </w:pPr>
      <w:r>
        <w:rPr>
          <w:sz w:val="20"/>
          <w:szCs w:val="20"/>
        </w:rPr>
        <w:t>Each family will also be required to generate a minimum of $30 per player per team in ads for the Jamboree program.  It has been a</w:t>
      </w:r>
      <w:r w:rsidR="00163E18">
        <w:rPr>
          <w:sz w:val="20"/>
          <w:szCs w:val="20"/>
        </w:rPr>
        <w:t xml:space="preserve"> </w:t>
      </w:r>
      <w:r>
        <w:rPr>
          <w:sz w:val="20"/>
          <w:szCs w:val="20"/>
        </w:rPr>
        <w:t>tradition to provide programs to all participating coaches and players and this requirement will be in effect until the Jamboree committee decides to no longer produce a program.</w:t>
      </w:r>
    </w:p>
    <w:p w:rsidR="004A6D25" w:rsidRDefault="004A6D25" w:rsidP="004A6D25">
      <w:pPr>
        <w:spacing w:after="0"/>
        <w:rPr>
          <w:sz w:val="20"/>
          <w:szCs w:val="20"/>
        </w:rPr>
      </w:pPr>
    </w:p>
    <w:p w:rsidR="004A6D25" w:rsidRDefault="000E598B" w:rsidP="00623C5E">
      <w:pPr>
        <w:rPr>
          <w:sz w:val="20"/>
          <w:szCs w:val="20"/>
        </w:rPr>
      </w:pPr>
      <w:r w:rsidRPr="00D4480F">
        <w:rPr>
          <w:sz w:val="20"/>
          <w:szCs w:val="20"/>
        </w:rPr>
        <w:t xml:space="preserve">It is the responsibility of the member family to ensure that they have completed enough work shifts or projects to satisfy their work credit requirement. </w:t>
      </w:r>
    </w:p>
    <w:p w:rsidR="00704AE4" w:rsidRDefault="00623C5E" w:rsidP="002A314A">
      <w:pPr>
        <w:rPr>
          <w:sz w:val="20"/>
          <w:szCs w:val="20"/>
        </w:rPr>
      </w:pPr>
      <w:r w:rsidRPr="002A314A">
        <w:rPr>
          <w:sz w:val="20"/>
        </w:rPr>
        <w:t xml:space="preserve">This policy is applicable for the </w:t>
      </w:r>
      <w:r w:rsidR="00831ADB">
        <w:rPr>
          <w:sz w:val="20"/>
        </w:rPr>
        <w:t>fiscal year</w:t>
      </w:r>
      <w:r w:rsidRPr="002A314A">
        <w:rPr>
          <w:sz w:val="20"/>
        </w:rPr>
        <w:t xml:space="preserve"> beginning </w:t>
      </w:r>
      <w:r w:rsidR="00831ADB">
        <w:rPr>
          <w:sz w:val="20"/>
        </w:rPr>
        <w:t>July</w:t>
      </w:r>
      <w:r w:rsidRPr="002A314A">
        <w:rPr>
          <w:sz w:val="20"/>
        </w:rPr>
        <w:t xml:space="preserve"> 1 and ending </w:t>
      </w:r>
      <w:r w:rsidR="00831ADB">
        <w:rPr>
          <w:sz w:val="20"/>
        </w:rPr>
        <w:t>June</w:t>
      </w:r>
      <w:r w:rsidRPr="002A314A">
        <w:rPr>
          <w:sz w:val="20"/>
        </w:rPr>
        <w:t xml:space="preserve"> 3</w:t>
      </w:r>
      <w:r w:rsidR="009152C5">
        <w:rPr>
          <w:sz w:val="20"/>
        </w:rPr>
        <w:t>0</w:t>
      </w:r>
      <w:r w:rsidRPr="002A314A">
        <w:rPr>
          <w:sz w:val="20"/>
        </w:rPr>
        <w:t xml:space="preserve">. All families start the season with a balance of zero work credits. Credits above minimum requirement do not carryover toward the requirement for the subsequent season. </w:t>
      </w:r>
    </w:p>
    <w:p w:rsidR="002A314A" w:rsidRPr="00704AE4" w:rsidRDefault="002A314A" w:rsidP="002A314A">
      <w:pPr>
        <w:rPr>
          <w:sz w:val="20"/>
          <w:szCs w:val="20"/>
        </w:rPr>
      </w:pPr>
      <w:r w:rsidRPr="00704AE4">
        <w:rPr>
          <w:b/>
          <w:sz w:val="24"/>
          <w:u w:val="single"/>
        </w:rPr>
        <w:t>Failure to fulfill family work credit responsibility:</w:t>
      </w:r>
    </w:p>
    <w:p w:rsidR="002A314A" w:rsidRPr="002A314A" w:rsidRDefault="002A314A" w:rsidP="002A314A">
      <w:pPr>
        <w:rPr>
          <w:sz w:val="20"/>
        </w:rPr>
      </w:pPr>
      <w:r w:rsidRPr="002A314A">
        <w:rPr>
          <w:sz w:val="20"/>
        </w:rPr>
        <w:t xml:space="preserve">The penalty for failing to fulfill the work credit responsibility will be $50 for every credit short of the minimum requirement. </w:t>
      </w:r>
      <w:r w:rsidR="006D33D0">
        <w:rPr>
          <w:sz w:val="20"/>
        </w:rPr>
        <w:t>Example: If a family completes 1 credit</w:t>
      </w:r>
      <w:r w:rsidRPr="002A314A">
        <w:rPr>
          <w:sz w:val="20"/>
        </w:rPr>
        <w:t xml:space="preserve"> ag</w:t>
      </w:r>
      <w:r w:rsidR="006D33D0">
        <w:rPr>
          <w:sz w:val="20"/>
        </w:rPr>
        <w:t>ainst a minimum requirement of 2</w:t>
      </w:r>
      <w:r w:rsidRPr="002A314A">
        <w:rPr>
          <w:sz w:val="20"/>
        </w:rPr>
        <w:t xml:space="preserve"> credits, the fami</w:t>
      </w:r>
      <w:r w:rsidR="006D33D0">
        <w:rPr>
          <w:sz w:val="20"/>
        </w:rPr>
        <w:t>ly will be levied a fine of $50</w:t>
      </w:r>
      <w:r w:rsidRPr="002A314A">
        <w:rPr>
          <w:sz w:val="20"/>
        </w:rPr>
        <w:t>.</w:t>
      </w:r>
    </w:p>
    <w:p w:rsidR="00880152" w:rsidRDefault="00880152" w:rsidP="002A314A">
      <w:pPr>
        <w:rPr>
          <w:sz w:val="20"/>
        </w:rPr>
      </w:pPr>
      <w:r w:rsidRPr="00316C9B">
        <w:rPr>
          <w:b/>
        </w:rPr>
        <w:t>At the start of the season</w:t>
      </w:r>
      <w:r w:rsidR="00831ADB" w:rsidRPr="00316C9B">
        <w:rPr>
          <w:b/>
        </w:rPr>
        <w:t xml:space="preserve"> (September 1)</w:t>
      </w:r>
      <w:r w:rsidRPr="00316C9B">
        <w:rPr>
          <w:b/>
        </w:rPr>
        <w:t>, all families will pay a $200 deposit.</w:t>
      </w:r>
      <w:r>
        <w:rPr>
          <w:sz w:val="20"/>
        </w:rPr>
        <w:t xml:space="preserve"> Fines will be deducted from the $200 deposit. If fines exceed the value of the deposit, the difference</w:t>
      </w:r>
      <w:r w:rsidR="002A314A" w:rsidRPr="002A314A">
        <w:rPr>
          <w:sz w:val="20"/>
        </w:rPr>
        <w:t xml:space="preserve"> must be paid in full on or before registration for the subsequent season. Registration for all players of a given family will be delayed until the family’s fine is cleared. The Board will not vote on waiving a player if the family has any outstanding fines.  </w:t>
      </w:r>
    </w:p>
    <w:p w:rsidR="00704AE4" w:rsidRDefault="00880152" w:rsidP="00785114">
      <w:pPr>
        <w:rPr>
          <w:b/>
          <w:sz w:val="20"/>
        </w:rPr>
      </w:pPr>
      <w:r>
        <w:rPr>
          <w:sz w:val="20"/>
        </w:rPr>
        <w:t xml:space="preserve">The deposit for families continuing with EAC may be rolled over for the subsequent season. If fines have been levied, however, the family must replenish their deposit to the required $200 amount. </w:t>
      </w:r>
      <w:r w:rsidR="00F31ED7">
        <w:rPr>
          <w:sz w:val="20"/>
        </w:rPr>
        <w:t>The deposit, less any</w:t>
      </w:r>
      <w:r>
        <w:rPr>
          <w:sz w:val="20"/>
        </w:rPr>
        <w:t xml:space="preserve"> fine</w:t>
      </w:r>
      <w:r w:rsidR="00F31ED7">
        <w:rPr>
          <w:sz w:val="20"/>
        </w:rPr>
        <w:t>s</w:t>
      </w:r>
      <w:r>
        <w:rPr>
          <w:sz w:val="20"/>
        </w:rPr>
        <w:t xml:space="preserve">, will be returned to families discontinuing their involvement with EAC at the end of the season (approximately </w:t>
      </w:r>
      <w:r w:rsidR="00D92F17">
        <w:rPr>
          <w:sz w:val="20"/>
        </w:rPr>
        <w:t>June</w:t>
      </w:r>
      <w:r>
        <w:rPr>
          <w:sz w:val="20"/>
        </w:rPr>
        <w:t xml:space="preserve"> 3</w:t>
      </w:r>
      <w:r w:rsidR="0081449F">
        <w:rPr>
          <w:sz w:val="20"/>
        </w:rPr>
        <w:t>0</w:t>
      </w:r>
      <w:r>
        <w:rPr>
          <w:sz w:val="20"/>
        </w:rPr>
        <w:t xml:space="preserve">). </w:t>
      </w:r>
    </w:p>
    <w:p w:rsidR="00785114" w:rsidRPr="00704AE4" w:rsidRDefault="00785114" w:rsidP="00785114">
      <w:pPr>
        <w:rPr>
          <w:sz w:val="20"/>
          <w:u w:val="single"/>
        </w:rPr>
      </w:pPr>
      <w:r w:rsidRPr="00704AE4">
        <w:rPr>
          <w:b/>
          <w:sz w:val="24"/>
          <w:u w:val="single"/>
        </w:rPr>
        <w:t>Work Credit Events:</w:t>
      </w:r>
    </w:p>
    <w:p w:rsidR="00785114" w:rsidRPr="002A314A" w:rsidRDefault="0053296F" w:rsidP="00785114">
      <w:pPr>
        <w:spacing w:after="120"/>
        <w:rPr>
          <w:sz w:val="20"/>
        </w:rPr>
      </w:pPr>
      <w:r>
        <w:rPr>
          <w:sz w:val="20"/>
        </w:rPr>
        <w:t>Each</w:t>
      </w:r>
      <w:r w:rsidR="00785114" w:rsidRPr="002A314A">
        <w:rPr>
          <w:sz w:val="20"/>
        </w:rPr>
        <w:t xml:space="preserve"> of the following is considered one work credit:</w:t>
      </w:r>
    </w:p>
    <w:p w:rsidR="0053296F" w:rsidRDefault="0053296F" w:rsidP="00785114">
      <w:pPr>
        <w:pStyle w:val="ListParagraph"/>
        <w:numPr>
          <w:ilvl w:val="0"/>
          <w:numId w:val="3"/>
        </w:numPr>
        <w:spacing w:after="0"/>
        <w:rPr>
          <w:sz w:val="20"/>
        </w:rPr>
        <w:sectPr w:rsidR="0053296F">
          <w:headerReference w:type="default" r:id="rId8"/>
          <w:pgSz w:w="12240" w:h="15840"/>
          <w:pgMar w:top="1627" w:right="1440" w:bottom="1714" w:left="1440" w:gutter="0"/>
          <w:docGrid w:linePitch="360"/>
        </w:sectPr>
      </w:pPr>
    </w:p>
    <w:p w:rsidR="00785114" w:rsidRPr="002A314A" w:rsidRDefault="00123DF3" w:rsidP="00785114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4A1011">
        <w:rPr>
          <w:b/>
          <w:color w:val="FF0000"/>
          <w:sz w:val="20"/>
        </w:rPr>
        <w:t>Additional</w:t>
      </w:r>
      <w:r>
        <w:rPr>
          <w:sz w:val="20"/>
        </w:rPr>
        <w:t xml:space="preserve"> </w:t>
      </w:r>
      <w:proofErr w:type="spellStart"/>
      <w:r w:rsidR="00785114" w:rsidRPr="002A314A">
        <w:rPr>
          <w:sz w:val="20"/>
        </w:rPr>
        <w:t>Mochitsuki</w:t>
      </w:r>
      <w:proofErr w:type="spellEnd"/>
      <w:r>
        <w:rPr>
          <w:sz w:val="20"/>
        </w:rPr>
        <w:t xml:space="preserve"> shift</w:t>
      </w:r>
    </w:p>
    <w:p w:rsidR="00785114" w:rsidRPr="002A314A" w:rsidRDefault="00123DF3" w:rsidP="002D01F8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4A1011">
        <w:rPr>
          <w:b/>
          <w:color w:val="FF0000"/>
          <w:sz w:val="20"/>
        </w:rPr>
        <w:t>Additional</w:t>
      </w:r>
      <w:r>
        <w:rPr>
          <w:sz w:val="20"/>
        </w:rPr>
        <w:t xml:space="preserve"> </w:t>
      </w:r>
      <w:r w:rsidR="00785114" w:rsidRPr="002A314A">
        <w:rPr>
          <w:sz w:val="20"/>
        </w:rPr>
        <w:t>Eden Jamboree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>shift</w:t>
      </w:r>
    </w:p>
    <w:p w:rsidR="00785114" w:rsidRDefault="00123DF3" w:rsidP="00785114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4A1011">
        <w:rPr>
          <w:b/>
          <w:color w:val="FF0000"/>
          <w:sz w:val="20"/>
        </w:rPr>
        <w:t>Additional</w:t>
      </w:r>
      <w:r>
        <w:rPr>
          <w:sz w:val="20"/>
        </w:rPr>
        <w:t xml:space="preserve"> </w:t>
      </w:r>
      <w:r w:rsidR="00785114" w:rsidRPr="002A314A">
        <w:rPr>
          <w:sz w:val="20"/>
        </w:rPr>
        <w:t>Eden Bazaar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>shift</w:t>
      </w:r>
    </w:p>
    <w:p w:rsidR="00831ADB" w:rsidRDefault="00831ADB" w:rsidP="00831ADB">
      <w:pPr>
        <w:pStyle w:val="ListParagraph"/>
        <w:numPr>
          <w:ilvl w:val="0"/>
          <w:numId w:val="3"/>
        </w:numPr>
        <w:spacing w:after="120"/>
        <w:rPr>
          <w:sz w:val="20"/>
        </w:rPr>
      </w:pPr>
      <w:r>
        <w:rPr>
          <w:sz w:val="20"/>
        </w:rPr>
        <w:t>Kick-off Dinner Chairperson/Committee</w:t>
      </w:r>
    </w:p>
    <w:p w:rsidR="00831ADB" w:rsidRDefault="00704AE4" w:rsidP="00831ADB">
      <w:pPr>
        <w:pStyle w:val="ListParagraph"/>
        <w:numPr>
          <w:ilvl w:val="0"/>
          <w:numId w:val="3"/>
        </w:numPr>
        <w:spacing w:after="120"/>
        <w:rPr>
          <w:sz w:val="20"/>
        </w:rPr>
      </w:pPr>
      <w:r>
        <w:rPr>
          <w:sz w:val="20"/>
        </w:rPr>
        <w:t xml:space="preserve">Coaches </w:t>
      </w:r>
      <w:r w:rsidR="00831ADB">
        <w:rPr>
          <w:sz w:val="20"/>
        </w:rPr>
        <w:t>Dinner Chairperson/Committee</w:t>
      </w:r>
    </w:p>
    <w:p w:rsidR="00831ADB" w:rsidRDefault="002D01F8" w:rsidP="00831ADB">
      <w:pPr>
        <w:pStyle w:val="ListParagraph"/>
        <w:numPr>
          <w:ilvl w:val="0"/>
          <w:numId w:val="3"/>
        </w:numPr>
        <w:spacing w:after="120"/>
        <w:rPr>
          <w:sz w:val="20"/>
        </w:rPr>
      </w:pPr>
      <w:r>
        <w:rPr>
          <w:sz w:val="20"/>
        </w:rPr>
        <w:t>Eden Basketball Clinic</w:t>
      </w:r>
      <w:r w:rsidR="00831ADB">
        <w:rPr>
          <w:sz w:val="20"/>
        </w:rPr>
        <w:t xml:space="preserve"> Coach</w:t>
      </w:r>
    </w:p>
    <w:p w:rsidR="00831ADB" w:rsidRDefault="00831ADB" w:rsidP="00831ADB">
      <w:pPr>
        <w:pStyle w:val="ListParagraph"/>
        <w:numPr>
          <w:ilvl w:val="0"/>
          <w:numId w:val="3"/>
        </w:numPr>
        <w:spacing w:after="120"/>
        <w:rPr>
          <w:sz w:val="20"/>
        </w:rPr>
      </w:pPr>
      <w:r>
        <w:rPr>
          <w:sz w:val="20"/>
        </w:rPr>
        <w:t>Uniform Coordinator</w:t>
      </w:r>
    </w:p>
    <w:p w:rsidR="0053296F" w:rsidRPr="002855C4" w:rsidRDefault="00831ADB" w:rsidP="004B2DEE">
      <w:pPr>
        <w:pStyle w:val="ListParagraph"/>
        <w:numPr>
          <w:ilvl w:val="0"/>
          <w:numId w:val="3"/>
        </w:numPr>
        <w:spacing w:after="120"/>
        <w:rPr>
          <w:sz w:val="20"/>
        </w:rPr>
        <w:sectPr w:rsidR="0053296F" w:rsidRPr="002855C4">
          <w:type w:val="continuous"/>
          <w:pgSz w:w="12240" w:h="15840"/>
          <w:pgMar w:top="1440" w:right="1440" w:bottom="1440" w:left="1440" w:gutter="0"/>
          <w:cols w:num="2"/>
          <w:docGrid w:linePitch="360"/>
        </w:sectPr>
      </w:pPr>
      <w:r>
        <w:rPr>
          <w:sz w:val="20"/>
        </w:rPr>
        <w:t>EAC Photographer</w:t>
      </w:r>
      <w:r w:rsidR="00704AE4">
        <w:rPr>
          <w:sz w:val="20"/>
        </w:rPr>
        <w:t>/Photo Committee</w:t>
      </w:r>
    </w:p>
    <w:p w:rsidR="00831ADB" w:rsidRDefault="00831ADB" w:rsidP="004B2DEE">
      <w:pPr>
        <w:spacing w:after="120"/>
        <w:rPr>
          <w:sz w:val="20"/>
        </w:rPr>
      </w:pPr>
    </w:p>
    <w:p w:rsidR="00785114" w:rsidRPr="002A314A" w:rsidRDefault="00785114" w:rsidP="00704AE4">
      <w:pPr>
        <w:spacing w:after="120"/>
        <w:ind w:left="180"/>
        <w:rPr>
          <w:sz w:val="20"/>
        </w:rPr>
      </w:pPr>
      <w:r w:rsidRPr="002A314A">
        <w:rPr>
          <w:sz w:val="20"/>
        </w:rPr>
        <w:t xml:space="preserve">Each of the following </w:t>
      </w:r>
      <w:r w:rsidR="002D01F8">
        <w:rPr>
          <w:sz w:val="20"/>
        </w:rPr>
        <w:t>is</w:t>
      </w:r>
      <w:r w:rsidRPr="002A314A">
        <w:rPr>
          <w:sz w:val="20"/>
        </w:rPr>
        <w:t xml:space="preserve"> considered </w:t>
      </w:r>
      <w:r w:rsidR="0053296F">
        <w:rPr>
          <w:sz w:val="20"/>
        </w:rPr>
        <w:t>two</w:t>
      </w:r>
      <w:r w:rsidRPr="002A314A">
        <w:rPr>
          <w:sz w:val="20"/>
        </w:rPr>
        <w:t xml:space="preserve"> work credit</w:t>
      </w:r>
      <w:r w:rsidR="00F37FBF">
        <w:rPr>
          <w:sz w:val="20"/>
        </w:rPr>
        <w:t>s</w:t>
      </w:r>
      <w:r w:rsidRPr="002A314A">
        <w:rPr>
          <w:sz w:val="20"/>
        </w:rPr>
        <w:t>:</w:t>
      </w:r>
    </w:p>
    <w:p w:rsidR="00EF17AC" w:rsidRPr="002A314A" w:rsidRDefault="00EF17AC" w:rsidP="00704AE4">
      <w:pPr>
        <w:pStyle w:val="ListParagraph"/>
        <w:numPr>
          <w:ilvl w:val="0"/>
          <w:numId w:val="4"/>
        </w:numPr>
        <w:spacing w:after="120"/>
        <w:ind w:left="180"/>
        <w:rPr>
          <w:sz w:val="20"/>
        </w:rPr>
        <w:sectPr w:rsidR="00EF17AC" w:rsidRPr="002A314A">
          <w:type w:val="continuous"/>
          <w:pgSz w:w="12240" w:h="15840"/>
          <w:pgMar w:top="1440" w:right="1440" w:bottom="1440" w:left="1440" w:gutter="0"/>
          <w:docGrid w:linePitch="360"/>
        </w:sectPr>
      </w:pPr>
    </w:p>
    <w:p w:rsidR="00583138" w:rsidRPr="00704AE4" w:rsidRDefault="00583138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proofErr w:type="spellStart"/>
      <w:r w:rsidRPr="00704AE4">
        <w:rPr>
          <w:sz w:val="20"/>
        </w:rPr>
        <w:t>Mochitsuki</w:t>
      </w:r>
      <w:proofErr w:type="spellEnd"/>
      <w:r w:rsidRPr="00704AE4">
        <w:rPr>
          <w:sz w:val="20"/>
        </w:rPr>
        <w:t xml:space="preserve"> Planning Committe</w:t>
      </w:r>
      <w:r w:rsidR="00831ADB" w:rsidRPr="00704AE4">
        <w:rPr>
          <w:sz w:val="20"/>
        </w:rPr>
        <w:t>e</w:t>
      </w:r>
    </w:p>
    <w:p w:rsidR="00EF17AC" w:rsidRPr="00704AE4" w:rsidRDefault="00EF17AC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 w:rsidRPr="00704AE4">
        <w:rPr>
          <w:sz w:val="20"/>
        </w:rPr>
        <w:t>Eden Jamboree Planning Committee</w:t>
      </w:r>
    </w:p>
    <w:p w:rsidR="00704AE4" w:rsidRPr="00704AE4" w:rsidRDefault="00704AE4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 w:rsidRPr="00704AE4">
        <w:rPr>
          <w:sz w:val="20"/>
        </w:rPr>
        <w:t>Eden Bazaar Planning Committee</w:t>
      </w:r>
    </w:p>
    <w:p w:rsidR="00EF17AC" w:rsidRPr="00704AE4" w:rsidRDefault="00704AE4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  <w:sectPr w:rsidR="00EF17AC" w:rsidRPr="00704AE4">
          <w:type w:val="continuous"/>
          <w:pgSz w:w="12240" w:h="15840"/>
          <w:pgMar w:top="1440" w:right="1440" w:bottom="1440" w:left="1440" w:gutter="0"/>
          <w:cols w:num="2"/>
          <w:docGrid w:linePitch="360"/>
        </w:sectPr>
      </w:pPr>
      <w:r w:rsidRPr="00704AE4">
        <w:rPr>
          <w:sz w:val="20"/>
        </w:rPr>
        <w:t>Assistant Coach (only one per team</w:t>
      </w:r>
      <w:r>
        <w:rPr>
          <w:rStyle w:val="EndnoteReference"/>
          <w:sz w:val="20"/>
        </w:rPr>
        <w:endnoteReference w:id="1"/>
      </w:r>
      <w:r w:rsidRPr="00704AE4">
        <w:rPr>
          <w:sz w:val="20"/>
        </w:rPr>
        <w:t>)</w:t>
      </w:r>
    </w:p>
    <w:p w:rsidR="00583138" w:rsidRDefault="00583138" w:rsidP="00704AE4">
      <w:pPr>
        <w:spacing w:after="120"/>
        <w:ind w:left="180"/>
        <w:rPr>
          <w:sz w:val="20"/>
        </w:rPr>
      </w:pPr>
    </w:p>
    <w:p w:rsidR="00583138" w:rsidRPr="002A314A" w:rsidRDefault="00583138" w:rsidP="00704AE4">
      <w:pPr>
        <w:spacing w:after="120"/>
        <w:ind w:left="180"/>
        <w:rPr>
          <w:sz w:val="20"/>
        </w:rPr>
      </w:pPr>
      <w:r w:rsidRPr="002A314A">
        <w:rPr>
          <w:sz w:val="20"/>
        </w:rPr>
        <w:t xml:space="preserve">Each of the following </w:t>
      </w:r>
      <w:r w:rsidR="002D01F8">
        <w:rPr>
          <w:sz w:val="20"/>
        </w:rPr>
        <w:t>is</w:t>
      </w:r>
      <w:r w:rsidRPr="002A314A">
        <w:rPr>
          <w:sz w:val="20"/>
        </w:rPr>
        <w:t xml:space="preserve"> considered </w:t>
      </w:r>
      <w:r w:rsidR="0053296F">
        <w:rPr>
          <w:sz w:val="20"/>
        </w:rPr>
        <w:t>three</w:t>
      </w:r>
      <w:r w:rsidRPr="002A314A">
        <w:rPr>
          <w:sz w:val="20"/>
        </w:rPr>
        <w:t xml:space="preserve"> work credit</w:t>
      </w:r>
      <w:r w:rsidR="00F37FBF">
        <w:rPr>
          <w:sz w:val="20"/>
        </w:rPr>
        <w:t>s</w:t>
      </w:r>
      <w:r w:rsidRPr="002A314A">
        <w:rPr>
          <w:sz w:val="20"/>
        </w:rPr>
        <w:t>:</w:t>
      </w:r>
    </w:p>
    <w:p w:rsidR="00583138" w:rsidRPr="002A314A" w:rsidRDefault="00583138" w:rsidP="00704AE4">
      <w:pPr>
        <w:pStyle w:val="ListParagraph"/>
        <w:numPr>
          <w:ilvl w:val="0"/>
          <w:numId w:val="4"/>
        </w:numPr>
        <w:spacing w:after="120"/>
        <w:ind w:left="180"/>
        <w:rPr>
          <w:sz w:val="20"/>
        </w:rPr>
        <w:sectPr w:rsidR="00583138" w:rsidRPr="002A314A">
          <w:type w:val="continuous"/>
          <w:pgSz w:w="12240" w:h="15840"/>
          <w:pgMar w:top="1440" w:right="1440" w:bottom="1440" w:left="1440" w:gutter="0"/>
          <w:docGrid w:linePitch="360"/>
        </w:sectPr>
      </w:pPr>
    </w:p>
    <w:p w:rsidR="00583138" w:rsidRPr="002A314A" w:rsidRDefault="002D01F8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>
        <w:rPr>
          <w:sz w:val="20"/>
        </w:rPr>
        <w:t xml:space="preserve">Eden Jamboree </w:t>
      </w:r>
      <w:r w:rsidR="00583138">
        <w:rPr>
          <w:sz w:val="20"/>
        </w:rPr>
        <w:t>Chairperson</w:t>
      </w:r>
    </w:p>
    <w:p w:rsidR="00F31ED7" w:rsidRDefault="00583138" w:rsidP="00704AE4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 w:rsidRPr="002A314A">
        <w:rPr>
          <w:sz w:val="20"/>
        </w:rPr>
        <w:t>Team Manager</w:t>
      </w:r>
      <w:r w:rsidR="002D01F8">
        <w:rPr>
          <w:rStyle w:val="EndnoteReference"/>
          <w:sz w:val="20"/>
        </w:rPr>
        <w:endnoteReference w:id="2"/>
      </w:r>
    </w:p>
    <w:p w:rsidR="00F31ED7" w:rsidRPr="00F31ED7" w:rsidRDefault="00F31ED7" w:rsidP="00704AE4">
      <w:pPr>
        <w:pStyle w:val="ListParagraph"/>
        <w:spacing w:after="120"/>
        <w:ind w:left="180"/>
        <w:rPr>
          <w:sz w:val="20"/>
        </w:rPr>
      </w:pPr>
    </w:p>
    <w:p w:rsidR="00F31ED7" w:rsidRPr="00704AE4" w:rsidRDefault="00704AE4" w:rsidP="00F37FBF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 w:rsidRPr="00704AE4">
        <w:rPr>
          <w:sz w:val="20"/>
        </w:rPr>
        <w:t>EAC Board Member</w:t>
      </w:r>
    </w:p>
    <w:p w:rsidR="00583138" w:rsidRPr="00704AE4" w:rsidRDefault="00583138" w:rsidP="00F37FBF">
      <w:pPr>
        <w:pStyle w:val="ListParagraph"/>
        <w:numPr>
          <w:ilvl w:val="0"/>
          <w:numId w:val="4"/>
        </w:numPr>
        <w:spacing w:after="120"/>
        <w:ind w:left="720"/>
        <w:rPr>
          <w:sz w:val="20"/>
        </w:rPr>
      </w:pPr>
      <w:r w:rsidRPr="00704AE4">
        <w:rPr>
          <w:sz w:val="20"/>
        </w:rPr>
        <w:t>Head Coach</w:t>
      </w:r>
    </w:p>
    <w:p w:rsidR="00583138" w:rsidRDefault="00583138" w:rsidP="00704AE4">
      <w:pPr>
        <w:ind w:left="180"/>
        <w:rPr>
          <w:sz w:val="20"/>
        </w:rPr>
      </w:pPr>
    </w:p>
    <w:p w:rsidR="00583138" w:rsidRDefault="00583138" w:rsidP="00704AE4">
      <w:pPr>
        <w:ind w:left="180"/>
        <w:rPr>
          <w:sz w:val="20"/>
        </w:rPr>
        <w:sectPr w:rsidR="00583138">
          <w:type w:val="continuous"/>
          <w:pgSz w:w="12240" w:h="15840"/>
          <w:pgMar w:top="1440" w:right="1440" w:bottom="990" w:left="1440" w:gutter="0"/>
          <w:cols w:num="2"/>
          <w:docGrid w:linePitch="360"/>
        </w:sectPr>
      </w:pPr>
    </w:p>
    <w:p w:rsidR="00886B03" w:rsidRDefault="00583138" w:rsidP="00886B03">
      <w:pPr>
        <w:ind w:left="180"/>
        <w:rPr>
          <w:sz w:val="20"/>
        </w:rPr>
      </w:pPr>
      <w:r>
        <w:rPr>
          <w:sz w:val="20"/>
        </w:rPr>
        <w:t xml:space="preserve">Work credit will be assigned for special projects upon approval by the Board. </w:t>
      </w:r>
      <w:r w:rsidR="000E598B">
        <w:rPr>
          <w:sz w:val="20"/>
        </w:rPr>
        <w:t xml:space="preserve">Special project example: Rebuilding the </w:t>
      </w:r>
      <w:proofErr w:type="spellStart"/>
      <w:r w:rsidR="000E598B">
        <w:rPr>
          <w:sz w:val="20"/>
        </w:rPr>
        <w:t>mochi</w:t>
      </w:r>
      <w:proofErr w:type="spellEnd"/>
      <w:r w:rsidR="000E598B">
        <w:rPr>
          <w:sz w:val="20"/>
        </w:rPr>
        <w:t xml:space="preserve"> grinders.</w:t>
      </w:r>
    </w:p>
    <w:p w:rsidR="00A60636" w:rsidRDefault="00A60636" w:rsidP="00886B03">
      <w:pPr>
        <w:ind w:left="180"/>
        <w:rPr>
          <w:sz w:val="20"/>
        </w:rPr>
      </w:pPr>
    </w:p>
    <w:p w:rsidR="000B0A12" w:rsidRDefault="000B0A12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A60636" w:rsidRPr="00F37FBF" w:rsidRDefault="00A60636" w:rsidP="00700573">
      <w:pPr>
        <w:tabs>
          <w:tab w:val="left" w:pos="180"/>
        </w:tabs>
        <w:ind w:left="180"/>
        <w:rPr>
          <w:b/>
          <w:sz w:val="24"/>
          <w:u w:val="single"/>
        </w:rPr>
      </w:pPr>
      <w:r w:rsidRPr="00F37FBF">
        <w:rPr>
          <w:b/>
          <w:sz w:val="24"/>
          <w:u w:val="single"/>
        </w:rPr>
        <w:t>Disputes:</w:t>
      </w:r>
    </w:p>
    <w:p w:rsidR="00A60636" w:rsidRPr="00A60636" w:rsidRDefault="007F1F00" w:rsidP="00700573">
      <w:pPr>
        <w:tabs>
          <w:tab w:val="left" w:pos="180"/>
        </w:tabs>
        <w:ind w:left="180"/>
        <w:rPr>
          <w:sz w:val="20"/>
        </w:rPr>
      </w:pPr>
      <w:r>
        <w:rPr>
          <w:sz w:val="20"/>
        </w:rPr>
        <w:t>Disputes</w:t>
      </w:r>
      <w:r w:rsidR="00A60636">
        <w:rPr>
          <w:sz w:val="20"/>
        </w:rPr>
        <w:t xml:space="preserve"> related to this policy, including work credit </w:t>
      </w:r>
      <w:proofErr w:type="gramStart"/>
      <w:r w:rsidR="00A60636">
        <w:rPr>
          <w:sz w:val="20"/>
        </w:rPr>
        <w:t>discrepancies,</w:t>
      </w:r>
      <w:proofErr w:type="gramEnd"/>
      <w:r w:rsidR="00A60636">
        <w:rPr>
          <w:sz w:val="20"/>
        </w:rPr>
        <w:t xml:space="preserve"> </w:t>
      </w:r>
      <w:r>
        <w:rPr>
          <w:sz w:val="20"/>
        </w:rPr>
        <w:t>should be brought to the Board</w:t>
      </w:r>
      <w:r w:rsidR="00AB0E9A">
        <w:rPr>
          <w:sz w:val="20"/>
        </w:rPr>
        <w:t>’</w:t>
      </w:r>
      <w:r>
        <w:rPr>
          <w:sz w:val="20"/>
        </w:rPr>
        <w:t>s attention. A representative of the event Chairperson or Committee, and a representative of the family, will be called to state their position to the Board. The Board will decide on how best to resolve the issue.</w:t>
      </w:r>
    </w:p>
    <w:sectPr w:rsidR="00A60636" w:rsidRPr="00A60636" w:rsidSect="000B0A12">
      <w:type w:val="continuous"/>
      <w:pgSz w:w="12240" w:h="15840"/>
      <w:pgMar w:top="1728" w:right="1440" w:bottom="1728" w:left="1440" w:header="432" w:footer="432" w:gutter="0"/>
      <w:docGrid w:linePitch="360"/>
      <w:printerSettings r:id="rId9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CA6" w:rsidRDefault="00006CA6" w:rsidP="002D01F8">
      <w:pPr>
        <w:spacing w:after="0" w:line="240" w:lineRule="auto"/>
      </w:pPr>
      <w:r>
        <w:separator/>
      </w:r>
    </w:p>
  </w:endnote>
  <w:endnote w:type="continuationSeparator" w:id="0">
    <w:p w:rsidR="00006CA6" w:rsidRDefault="00006CA6" w:rsidP="002D01F8">
      <w:pPr>
        <w:spacing w:after="0" w:line="240" w:lineRule="auto"/>
      </w:pPr>
      <w:r>
        <w:continuationSeparator/>
      </w:r>
    </w:p>
  </w:endnote>
  <w:endnote w:id="1">
    <w:p w:rsidR="00006CA6" w:rsidRDefault="00006CA6" w:rsidP="00704AE4">
      <w:pPr>
        <w:pStyle w:val="EndnoteText"/>
        <w:ind w:left="90" w:hanging="90"/>
      </w:pPr>
      <w:r>
        <w:rPr>
          <w:rStyle w:val="EndnoteReference"/>
        </w:rPr>
        <w:endnoteRef/>
      </w:r>
      <w:r>
        <w:t xml:space="preserve"> Per league rules, each team may only have one Assistant Coach. Unofficial assistants may help the team, but they will not awarded a work credit.</w:t>
      </w:r>
    </w:p>
  </w:endnote>
  <w:endnote w:id="2">
    <w:p w:rsidR="00006CA6" w:rsidRDefault="00006CA6">
      <w:pPr>
        <w:pStyle w:val="EndnoteText"/>
      </w:pPr>
      <w:r>
        <w:rPr>
          <w:rStyle w:val="EndnoteReference"/>
        </w:rPr>
        <w:endnoteRef/>
      </w:r>
      <w:r>
        <w:t xml:space="preserve"> Team manager </w:t>
      </w:r>
      <w:r w:rsidR="000530CE">
        <w:t xml:space="preserve">credits </w:t>
      </w:r>
      <w:r>
        <w:t>can be split between co-managers.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CA6" w:rsidRDefault="00006CA6" w:rsidP="002D01F8">
      <w:pPr>
        <w:spacing w:after="0" w:line="240" w:lineRule="auto"/>
      </w:pPr>
      <w:r>
        <w:separator/>
      </w:r>
    </w:p>
  </w:footnote>
  <w:footnote w:type="continuationSeparator" w:id="0">
    <w:p w:rsidR="00006CA6" w:rsidRDefault="00006CA6" w:rsidP="002D0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CA6" w:rsidRDefault="00006CA6">
    <w:pPr>
      <w:pStyle w:val="Header"/>
    </w:pPr>
    <w:r>
      <w:tab/>
    </w:r>
    <w:r>
      <w:tab/>
      <w:t>Revised: June 20, 2015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5D9"/>
    <w:multiLevelType w:val="hybridMultilevel"/>
    <w:tmpl w:val="03D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D07BA"/>
    <w:multiLevelType w:val="hybridMultilevel"/>
    <w:tmpl w:val="4942F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37AA3"/>
    <w:multiLevelType w:val="hybridMultilevel"/>
    <w:tmpl w:val="3302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87505"/>
    <w:multiLevelType w:val="hybridMultilevel"/>
    <w:tmpl w:val="4174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3D6"/>
    <w:rsid w:val="00006CA6"/>
    <w:rsid w:val="000530CE"/>
    <w:rsid w:val="000B0A12"/>
    <w:rsid w:val="000E598B"/>
    <w:rsid w:val="000E73D6"/>
    <w:rsid w:val="000F7B94"/>
    <w:rsid w:val="00123DF3"/>
    <w:rsid w:val="00163E18"/>
    <w:rsid w:val="001A47FF"/>
    <w:rsid w:val="001B5691"/>
    <w:rsid w:val="00222EC6"/>
    <w:rsid w:val="00273DAD"/>
    <w:rsid w:val="002855C4"/>
    <w:rsid w:val="002A314A"/>
    <w:rsid w:val="002C44D7"/>
    <w:rsid w:val="002D01F8"/>
    <w:rsid w:val="002E0850"/>
    <w:rsid w:val="00302747"/>
    <w:rsid w:val="00316C9B"/>
    <w:rsid w:val="003464D0"/>
    <w:rsid w:val="0035346D"/>
    <w:rsid w:val="003E56BA"/>
    <w:rsid w:val="0042551B"/>
    <w:rsid w:val="00433A56"/>
    <w:rsid w:val="004424C3"/>
    <w:rsid w:val="0045309E"/>
    <w:rsid w:val="00475B7D"/>
    <w:rsid w:val="004972FB"/>
    <w:rsid w:val="004A1011"/>
    <w:rsid w:val="004A6D25"/>
    <w:rsid w:val="004B11FB"/>
    <w:rsid w:val="004B2DEE"/>
    <w:rsid w:val="004B3E8D"/>
    <w:rsid w:val="004E55BB"/>
    <w:rsid w:val="004E5E39"/>
    <w:rsid w:val="0053296F"/>
    <w:rsid w:val="00583138"/>
    <w:rsid w:val="005949DC"/>
    <w:rsid w:val="00623C5E"/>
    <w:rsid w:val="006528BD"/>
    <w:rsid w:val="006974E9"/>
    <w:rsid w:val="006D33D0"/>
    <w:rsid w:val="00700573"/>
    <w:rsid w:val="00704AE4"/>
    <w:rsid w:val="00710F7E"/>
    <w:rsid w:val="007169CC"/>
    <w:rsid w:val="00734A62"/>
    <w:rsid w:val="00785114"/>
    <w:rsid w:val="007A3411"/>
    <w:rsid w:val="007A7E40"/>
    <w:rsid w:val="007F1F00"/>
    <w:rsid w:val="007F62E3"/>
    <w:rsid w:val="0081449F"/>
    <w:rsid w:val="00831ADB"/>
    <w:rsid w:val="00880152"/>
    <w:rsid w:val="00886B03"/>
    <w:rsid w:val="008F777C"/>
    <w:rsid w:val="009152C5"/>
    <w:rsid w:val="00961C28"/>
    <w:rsid w:val="00970ED6"/>
    <w:rsid w:val="009B4AA9"/>
    <w:rsid w:val="00A60636"/>
    <w:rsid w:val="00A747C0"/>
    <w:rsid w:val="00AB0E9A"/>
    <w:rsid w:val="00AC65F8"/>
    <w:rsid w:val="00AE0287"/>
    <w:rsid w:val="00B25E9D"/>
    <w:rsid w:val="00B81B4F"/>
    <w:rsid w:val="00BD39BF"/>
    <w:rsid w:val="00BF432A"/>
    <w:rsid w:val="00C24798"/>
    <w:rsid w:val="00C62A7F"/>
    <w:rsid w:val="00CC4AED"/>
    <w:rsid w:val="00CC7C5A"/>
    <w:rsid w:val="00CD1BF3"/>
    <w:rsid w:val="00D4480F"/>
    <w:rsid w:val="00D92F17"/>
    <w:rsid w:val="00DA4432"/>
    <w:rsid w:val="00E44E42"/>
    <w:rsid w:val="00EB4DCD"/>
    <w:rsid w:val="00ED1B94"/>
    <w:rsid w:val="00EF17AC"/>
    <w:rsid w:val="00F11EF9"/>
    <w:rsid w:val="00F31ED7"/>
    <w:rsid w:val="00F37FBF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D1B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C24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247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22E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ediumGrid1-Accent5">
    <w:name w:val="Medium Grid 1 Accent 5"/>
    <w:basedOn w:val="TableNormal"/>
    <w:uiPriority w:val="67"/>
    <w:rsid w:val="0022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4972F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D01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1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01F8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42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4C3"/>
  </w:style>
  <w:style w:type="paragraph" w:styleId="Footer">
    <w:name w:val="footer"/>
    <w:basedOn w:val="Normal"/>
    <w:link w:val="FooterChar"/>
    <w:uiPriority w:val="99"/>
    <w:semiHidden/>
    <w:unhideWhenUsed/>
    <w:rsid w:val="004424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4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2463C-F76F-CB4F-8612-9C2D2EBD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617</Words>
  <Characters>3521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sdavidson</dc:creator>
  <cp:lastModifiedBy>T</cp:lastModifiedBy>
  <cp:revision>25</cp:revision>
  <cp:lastPrinted>2011-05-04T23:21:00Z</cp:lastPrinted>
  <dcterms:created xsi:type="dcterms:W3CDTF">2015-06-22T15:12:00Z</dcterms:created>
  <dcterms:modified xsi:type="dcterms:W3CDTF">2015-06-24T19:59:00Z</dcterms:modified>
</cp:coreProperties>
</file>