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1308BB9" w14:textId="7E96D7BB" w:rsidR="00D7522C" w:rsidRPr="00125EBF" w:rsidRDefault="001C276A" w:rsidP="00125EBF">
      <w:pPr>
        <w:pStyle w:val="papertitle"/>
        <w:spacing w:before="5pt" w:beforeAutospacing="1" w:after="5pt" w:afterAutospacing="1"/>
        <w:rPr>
          <w:kern w:val="48"/>
        </w:rPr>
      </w:pPr>
      <w:r>
        <w:rPr>
          <w:kern w:val="48"/>
        </w:rPr>
        <w:t>Forecasting In-Patient &amp; Day Case Waiting Times</w:t>
      </w:r>
      <w:r w:rsidR="000F645B">
        <w:rPr>
          <w:kern w:val="48"/>
        </w:rPr>
        <w:t xml:space="preserve"> in Ireland</w:t>
      </w:r>
    </w:p>
    <w:p w14:paraId="2E6CFC9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26240D05" w14:textId="0A846A1E" w:rsidR="00BD670B" w:rsidRDefault="001C276A" w:rsidP="00BD670B">
      <w:pPr>
        <w:pStyle w:val="Author"/>
        <w:spacing w:before="5pt" w:beforeAutospacing="1"/>
        <w:rPr>
          <w:sz w:val="18"/>
          <w:szCs w:val="18"/>
        </w:rPr>
      </w:pPr>
      <w:r>
        <w:rPr>
          <w:sz w:val="18"/>
          <w:szCs w:val="18"/>
        </w:rPr>
        <w:t>Ankit Malik</w:t>
      </w:r>
      <w:r w:rsidR="001A3B3D" w:rsidRPr="00F847A6">
        <w:rPr>
          <w:sz w:val="18"/>
          <w:szCs w:val="18"/>
        </w:rPr>
        <w:t xml:space="preserve"> </w:t>
      </w:r>
      <w:r w:rsidR="001A3B3D" w:rsidRPr="00F847A6">
        <w:rPr>
          <w:sz w:val="18"/>
          <w:szCs w:val="18"/>
        </w:rPr>
        <w:br/>
      </w:r>
      <w:r>
        <w:rPr>
          <w:i/>
          <w:sz w:val="18"/>
          <w:szCs w:val="18"/>
        </w:rPr>
        <w:t>Master of Computing</w:t>
      </w:r>
      <w:r w:rsidR="00D72D06" w:rsidRPr="00F847A6">
        <w:rPr>
          <w:sz w:val="18"/>
          <w:szCs w:val="18"/>
        </w:rPr>
        <w:br/>
      </w:r>
      <w:r>
        <w:rPr>
          <w:i/>
          <w:sz w:val="18"/>
          <w:szCs w:val="18"/>
        </w:rPr>
        <w:t>Dublin City University</w:t>
      </w:r>
      <w:r w:rsidR="001A3B3D" w:rsidRPr="00F847A6">
        <w:rPr>
          <w:i/>
          <w:sz w:val="18"/>
          <w:szCs w:val="18"/>
        </w:rPr>
        <w:br/>
      </w:r>
      <w:r>
        <w:rPr>
          <w:sz w:val="18"/>
          <w:szCs w:val="18"/>
        </w:rPr>
        <w:t>Dublin, Ireland</w:t>
      </w:r>
      <w:r w:rsidR="001A3B3D" w:rsidRPr="00F847A6">
        <w:rPr>
          <w:sz w:val="18"/>
          <w:szCs w:val="18"/>
        </w:rPr>
        <w:br/>
      </w:r>
      <w:r>
        <w:rPr>
          <w:sz w:val="18"/>
          <w:szCs w:val="18"/>
        </w:rPr>
        <w:t>ankit.malik3@mail.dcu.ie</w:t>
      </w:r>
    </w:p>
    <w:p w14:paraId="50144791" w14:textId="7FD40AB3" w:rsidR="001A3B3D" w:rsidRPr="00F847A6" w:rsidRDefault="001C276A"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 xml:space="preserve">Hao </w:t>
      </w:r>
      <w:r w:rsidR="00A00073">
        <w:rPr>
          <w:sz w:val="18"/>
          <w:szCs w:val="18"/>
        </w:rPr>
        <w:t>I</w:t>
      </w:r>
      <w:r>
        <w:rPr>
          <w:sz w:val="18"/>
          <w:szCs w:val="18"/>
        </w:rPr>
        <w:t>o Cheong</w:t>
      </w:r>
      <w:r w:rsidR="001A3B3D" w:rsidRPr="00F847A6">
        <w:rPr>
          <w:sz w:val="18"/>
          <w:szCs w:val="18"/>
        </w:rPr>
        <w:br/>
      </w:r>
      <w:r>
        <w:rPr>
          <w:i/>
          <w:sz w:val="18"/>
          <w:szCs w:val="18"/>
        </w:rPr>
        <w:t>Master of Computing</w:t>
      </w:r>
      <w:r w:rsidRPr="00F847A6">
        <w:rPr>
          <w:sz w:val="18"/>
          <w:szCs w:val="18"/>
        </w:rPr>
        <w:br/>
      </w:r>
      <w:r>
        <w:rPr>
          <w:i/>
          <w:sz w:val="18"/>
          <w:szCs w:val="18"/>
        </w:rPr>
        <w:t>Dublin City University</w:t>
      </w:r>
      <w:r w:rsidRPr="00F847A6">
        <w:rPr>
          <w:i/>
          <w:sz w:val="18"/>
          <w:szCs w:val="18"/>
        </w:rPr>
        <w:br/>
      </w:r>
      <w:r>
        <w:rPr>
          <w:sz w:val="18"/>
          <w:szCs w:val="18"/>
        </w:rPr>
        <w:t>Dublin, Ireland</w:t>
      </w:r>
      <w:r w:rsidR="001A3B3D" w:rsidRPr="00F847A6">
        <w:rPr>
          <w:sz w:val="18"/>
          <w:szCs w:val="18"/>
        </w:rPr>
        <w:br/>
      </w:r>
      <w:r w:rsidR="006720DE" w:rsidRPr="006720DE">
        <w:rPr>
          <w:sz w:val="18"/>
          <w:szCs w:val="18"/>
        </w:rPr>
        <w:t>hao.cheong3@mail.dcu.ie</w:t>
      </w:r>
    </w:p>
    <w:p w14:paraId="350A5BD8" w14:textId="476A8B95" w:rsidR="001A3B3D" w:rsidRPr="00F847A6" w:rsidRDefault="001C276A" w:rsidP="00C73482">
      <w:pPr>
        <w:pStyle w:val="Author"/>
        <w:spacing w:before="5pt" w:beforeAutospacing="1"/>
        <w:ind w:start="-9.80pt"/>
        <w:rPr>
          <w:sz w:val="18"/>
          <w:szCs w:val="18"/>
        </w:rPr>
      </w:pPr>
      <w:r>
        <w:rPr>
          <w:sz w:val="18"/>
          <w:szCs w:val="18"/>
        </w:rPr>
        <w:t xml:space="preserve"> </w:t>
      </w:r>
      <w:r w:rsidR="00BD670B">
        <w:rPr>
          <w:sz w:val="18"/>
          <w:szCs w:val="18"/>
        </w:rPr>
        <w:br w:type="column"/>
      </w:r>
      <w:r>
        <w:rPr>
          <w:sz w:val="18"/>
          <w:szCs w:val="18"/>
        </w:rPr>
        <w:t>Sakthi Somaskandan</w:t>
      </w:r>
      <w:r w:rsidRPr="00F847A6">
        <w:rPr>
          <w:sz w:val="18"/>
          <w:szCs w:val="18"/>
        </w:rPr>
        <w:br/>
      </w:r>
      <w:r>
        <w:rPr>
          <w:i/>
          <w:sz w:val="18"/>
          <w:szCs w:val="18"/>
        </w:rPr>
        <w:t>Master of Computing</w:t>
      </w:r>
      <w:r w:rsidRPr="00F847A6">
        <w:rPr>
          <w:sz w:val="18"/>
          <w:szCs w:val="18"/>
        </w:rPr>
        <w:br/>
      </w:r>
      <w:r>
        <w:rPr>
          <w:i/>
          <w:sz w:val="18"/>
          <w:szCs w:val="18"/>
        </w:rPr>
        <w:t>Dublin City University</w:t>
      </w:r>
      <w:r w:rsidRPr="00F847A6">
        <w:rPr>
          <w:i/>
          <w:sz w:val="18"/>
          <w:szCs w:val="18"/>
        </w:rPr>
        <w:br/>
      </w:r>
      <w:r>
        <w:rPr>
          <w:sz w:val="18"/>
          <w:szCs w:val="18"/>
        </w:rPr>
        <w:t>Dublin, Ireland</w:t>
      </w:r>
      <w:r w:rsidRPr="00F847A6">
        <w:rPr>
          <w:sz w:val="18"/>
          <w:szCs w:val="18"/>
        </w:rPr>
        <w:br/>
      </w:r>
      <w:r w:rsidR="00C73482">
        <w:rPr>
          <w:sz w:val="18"/>
          <w:szCs w:val="18"/>
        </w:rPr>
        <w:t>sakthignana.somaskandan2@mail.dcu.ie</w:t>
      </w:r>
    </w:p>
    <w:p w14:paraId="5F7FBAD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230DF3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E89ACCE" w14:textId="6B7D3975" w:rsidR="00476AED" w:rsidRDefault="009303D9" w:rsidP="00476AED">
      <w:pPr>
        <w:jc w:val="both"/>
      </w:pPr>
      <w:r w:rsidRPr="009161E9">
        <w:rPr>
          <w:b/>
          <w:bCs/>
          <w:i/>
          <w:iCs/>
        </w:rPr>
        <w:t>Abstract</w:t>
      </w:r>
      <w:r w:rsidR="00212963">
        <w:rPr>
          <w:b/>
          <w:bCs/>
          <w:i/>
          <w:iCs/>
        </w:rPr>
        <w:t xml:space="preserve"> </w:t>
      </w:r>
      <w:r w:rsidR="00476AED">
        <w:rPr>
          <w:b/>
          <w:bCs/>
          <w:i/>
          <w:iCs/>
        </w:rPr>
        <w:t xml:space="preserve">– </w:t>
      </w:r>
      <w:r w:rsidR="00476AED" w:rsidRPr="00476AED">
        <w:t xml:space="preserve">This research paper aims at predicting the waiting times for patients across Ireland for In-Patient and Day </w:t>
      </w:r>
      <w:proofErr w:type="spellStart"/>
      <w:r w:rsidR="00476AED" w:rsidRPr="00476AED">
        <w:t>Case</w:t>
      </w:r>
      <w:proofErr w:type="spellEnd"/>
      <w:r w:rsidR="00476AED" w:rsidRPr="00476AED">
        <w:t xml:space="preserve"> facilities. Data used for forecasting is from NPTF and spans over 8 years to provide a thorough view. There can be </w:t>
      </w:r>
      <w:proofErr w:type="gramStart"/>
      <w:r w:rsidR="00476AED" w:rsidRPr="00476AED">
        <w:t>a number of</w:t>
      </w:r>
      <w:proofErr w:type="gramEnd"/>
      <w:r w:rsidR="00476AED" w:rsidRPr="00476AED">
        <w:t xml:space="preserve"> precedented and unprecedented parameters which can affect wait time, however, for the purposes of this study, </w:t>
      </w:r>
      <w:r w:rsidR="00476AED">
        <w:t xml:space="preserve">historic wait time data </w:t>
      </w:r>
      <w:r w:rsidR="00476AED" w:rsidRPr="00476AED">
        <w:t>were chosen.</w:t>
      </w:r>
      <w:r w:rsidR="00476AED">
        <w:t xml:space="preserve"> </w:t>
      </w:r>
      <w:r w:rsidR="00476AED" w:rsidRPr="00476AED">
        <w:t>Based on literature reviews and related work in this domain, several time series algorithms such as ARIMA, SARIMA, Prophet and TBATS were evaluated for this study, out of which ARIMA model produced the most accurate results.</w:t>
      </w:r>
    </w:p>
    <w:p w14:paraId="3E1238E9" w14:textId="77777777" w:rsidR="00476AED" w:rsidRPr="00476AED" w:rsidRDefault="00476AED" w:rsidP="00476AED">
      <w:pPr>
        <w:jc w:val="both"/>
      </w:pPr>
    </w:p>
    <w:p w14:paraId="5C74D8C7" w14:textId="57C26510" w:rsidR="00EB446F" w:rsidRDefault="00EB446F" w:rsidP="00471943">
      <w:pPr>
        <w:jc w:val="both"/>
      </w:pPr>
      <w:r w:rsidRPr="009161E9">
        <w:rPr>
          <w:b/>
          <w:bCs/>
        </w:rPr>
        <w:t>keyword</w:t>
      </w:r>
      <w:r>
        <w:t xml:space="preserve">: ARIMA, Time series, </w:t>
      </w:r>
      <w:r w:rsidR="00F50135" w:rsidRPr="00B4492E">
        <w:t>SARIMA</w:t>
      </w:r>
      <w:r>
        <w:t xml:space="preserve">, </w:t>
      </w:r>
      <w:r w:rsidR="00F50135">
        <w:t xml:space="preserve">TBATS, </w:t>
      </w:r>
      <w:r>
        <w:t>Hospitals waiting list.</w:t>
      </w:r>
    </w:p>
    <w:p w14:paraId="119EF5E7" w14:textId="65F0C952" w:rsidR="007D3AE4" w:rsidRDefault="007D3AE4" w:rsidP="007D3AE4">
      <w:pPr>
        <w:pStyle w:val="Heading1"/>
      </w:pPr>
      <w:r>
        <w:t xml:space="preserve">Introduction </w:t>
      </w:r>
    </w:p>
    <w:p w14:paraId="7D23B780" w14:textId="69037FB8" w:rsidR="00DD1649" w:rsidRDefault="00DD1649" w:rsidP="00DD1649">
      <w:pPr>
        <w:jc w:val="both"/>
      </w:pPr>
      <w:r>
        <w:t xml:space="preserve">Today we live in a world where food, daily needs, consumer goods and electronics are delivered to your doorstep in a single touch on your smart phone. </w:t>
      </w:r>
      <w:r w:rsidR="00476AED">
        <w:t>However</w:t>
      </w:r>
      <w:r>
        <w:t xml:space="preserve">, there is one crucial area where not enough progress has been made – providing health care in </w:t>
      </w:r>
      <w:r w:rsidR="00476AED">
        <w:t>times of need</w:t>
      </w:r>
      <w:r>
        <w:t xml:space="preserve">. According to HSE data each year 1 million people have a planned day case procedure and approximately 94,000 patients have an elective inpatient procedure </w:t>
      </w:r>
      <w:r w:rsidR="00575A7D">
        <w:fldChar w:fldCharType="begin" w:fldLock="1"/>
      </w:r>
      <w:r w:rsidR="00575A7D">
        <w:instrText>ADDIN CSL_CITATION {"citationItems":[{"id":"ITEM-1","itemData":{"DOI":"10.3390/engproc2021005042","author":[{"dropping-particle":"","family":"Ouyang","given":"Zuokun","non-dropping-particle":"","parse-names":false,"suffix":""},{"dropping-particle":"","family":"Ravier","given":"Philippe","non-dropping-particle":"","parse-names":false,"suffix":""},{"dropping-particle":"","family":"Meryem","given":"Jabloun","non-dropping-particle":"","parse-names":false,"suffix":""}],"container-title":"Engineering Proceedings","id":"ITEM-1","issued":{"date-parts":[["2021","7","8"]]},"page":"42","title":"STL Decomposition of Time Series Can Benefit Forecasting Done by Statistical Methods but Not by Machine Learning Ones","type":"article-journal","volume":"5"},"uris":["http://www.mendeley.com/documents/?uuid=c172f095-020e-43c3-b776-563c0304dae8"]}],"mendeley":{"formattedCitation":"[1]","plainTextFormattedCitation":"[1]","previouslyFormattedCitation":"[1]"},"properties":{"noteIndex":0},"schema":"https://github.com/citation-style-language/schema/raw/master/csl-citation.json"}</w:instrText>
      </w:r>
      <w:r w:rsidR="00575A7D">
        <w:fldChar w:fldCharType="separate"/>
      </w:r>
      <w:r w:rsidR="00575A7D" w:rsidRPr="00575A7D">
        <w:rPr>
          <w:noProof/>
        </w:rPr>
        <w:t>[1]</w:t>
      </w:r>
      <w:r w:rsidR="00575A7D">
        <w:fldChar w:fldCharType="end"/>
      </w:r>
      <w:r>
        <w:t>. The National Treatment Purchase Fund has released waiting time data across In-Patient, Outpatient &amp; Day Case facilities. The area focused on this study is limited only to In-Patient &amp; Day Case. Historic In-patient &amp; day case data informs that waiting times can range up to 20 months for certain specialties and age groups. The study analyses the data and target</w:t>
      </w:r>
      <w:r w:rsidR="00476AED">
        <w:t>s</w:t>
      </w:r>
      <w:r>
        <w:t xml:space="preserve"> forecasting of waiting times based on historic data </w:t>
      </w:r>
      <w:r w:rsidR="00476AED">
        <w:t xml:space="preserve">available from </w:t>
      </w:r>
      <w:r>
        <w:t xml:space="preserve">hospitals for multiple specialties and age-groups in Ireland. The research also analyses time bands to understand the highest volume of patients impacted. </w:t>
      </w:r>
    </w:p>
    <w:p w14:paraId="5E4392D9" w14:textId="6311A0C0" w:rsidR="00DD1649" w:rsidRDefault="00DD1649" w:rsidP="00DD1649">
      <w:pPr>
        <w:pStyle w:val="Heading2"/>
      </w:pPr>
      <w:r w:rsidRPr="00DD1649">
        <w:t>Scope</w:t>
      </w:r>
    </w:p>
    <w:p w14:paraId="616577A8" w14:textId="24768200" w:rsidR="00DD1649" w:rsidRDefault="00DD1649" w:rsidP="00DD1649">
      <w:pPr>
        <w:jc w:val="both"/>
      </w:pPr>
      <w:r>
        <w:t xml:space="preserve">The hospital waiting time although spans across </w:t>
      </w:r>
      <w:r w:rsidR="00476AED">
        <w:t>four</w:t>
      </w:r>
      <w:r>
        <w:t xml:space="preserve"> areas such as:</w:t>
      </w:r>
    </w:p>
    <w:p w14:paraId="0CAC464B" w14:textId="252F0F76" w:rsidR="00DD1649" w:rsidRDefault="00DD1649" w:rsidP="00DD1649">
      <w:pPr>
        <w:pStyle w:val="ListParagraph"/>
        <w:numPr>
          <w:ilvl w:val="0"/>
          <w:numId w:val="44"/>
        </w:numPr>
        <w:jc w:val="both"/>
      </w:pPr>
      <w:r>
        <w:t>In-Patient: Patient who stays overnight for treatment</w:t>
      </w:r>
    </w:p>
    <w:p w14:paraId="4811720E" w14:textId="7C4B3AD9" w:rsidR="00DD1649" w:rsidRDefault="00DD1649" w:rsidP="00DD1649">
      <w:pPr>
        <w:pStyle w:val="ListParagraph"/>
        <w:numPr>
          <w:ilvl w:val="0"/>
          <w:numId w:val="44"/>
        </w:numPr>
        <w:jc w:val="both"/>
      </w:pPr>
      <w:r>
        <w:t xml:space="preserve">Out-Patient: Patient who visits for a short appointment which could be a consultation or test </w:t>
      </w:r>
    </w:p>
    <w:p w14:paraId="60514F83" w14:textId="08330D95" w:rsidR="00DD1649" w:rsidRDefault="00DD1649" w:rsidP="00DD1649">
      <w:pPr>
        <w:pStyle w:val="ListParagraph"/>
        <w:numPr>
          <w:ilvl w:val="0"/>
          <w:numId w:val="44"/>
        </w:numPr>
        <w:jc w:val="both"/>
      </w:pPr>
      <w:r>
        <w:t xml:space="preserve">Day Case: Patient who stays for a single day treatment </w:t>
      </w:r>
    </w:p>
    <w:p w14:paraId="2A6438EC" w14:textId="3715E0BA" w:rsidR="00DD1649" w:rsidRDefault="00DD1649" w:rsidP="00DD1649">
      <w:pPr>
        <w:pStyle w:val="ListParagraph"/>
        <w:numPr>
          <w:ilvl w:val="0"/>
          <w:numId w:val="44"/>
        </w:numPr>
        <w:jc w:val="both"/>
      </w:pPr>
      <w:r>
        <w:t>Emergency Department</w:t>
      </w:r>
    </w:p>
    <w:p w14:paraId="61E87187" w14:textId="77777777" w:rsidR="00DD1649" w:rsidRDefault="00DD1649" w:rsidP="00DD1649">
      <w:pPr>
        <w:jc w:val="both"/>
      </w:pPr>
    </w:p>
    <w:p w14:paraId="2D581FEF" w14:textId="77777777" w:rsidR="00DD1649" w:rsidRDefault="00DD1649" w:rsidP="00DD1649">
      <w:pPr>
        <w:jc w:val="both"/>
      </w:pPr>
      <w:r>
        <w:t>To keep the study effective given the time frame and huge volume of data, the scope would be limited to In-Patient and Day Case only.</w:t>
      </w:r>
    </w:p>
    <w:p w14:paraId="28CDF023" w14:textId="77777777" w:rsidR="00DD1649" w:rsidRDefault="00DD1649" w:rsidP="00DD1649">
      <w:pPr>
        <w:jc w:val="both"/>
      </w:pPr>
    </w:p>
    <w:p w14:paraId="7F824029" w14:textId="77777777" w:rsidR="00DD1649" w:rsidRDefault="00DD1649" w:rsidP="00DD1649">
      <w:pPr>
        <w:jc w:val="both"/>
      </w:pPr>
      <w:r>
        <w:t>The scope is limited to using historic data only without any external supporting dataset.</w:t>
      </w:r>
    </w:p>
    <w:p w14:paraId="42E44FBE" w14:textId="41707E87" w:rsidR="00DD1649" w:rsidRDefault="00DD1649" w:rsidP="00DD1649">
      <w:pPr>
        <w:pStyle w:val="Heading2"/>
      </w:pPr>
      <w:r w:rsidRPr="00DD1649">
        <w:t>Objective &amp; Research Question</w:t>
      </w:r>
    </w:p>
    <w:p w14:paraId="4BD406C3" w14:textId="77777777" w:rsidR="00DD1649" w:rsidRDefault="00DD1649" w:rsidP="00DD1649">
      <w:pPr>
        <w:jc w:val="both"/>
      </w:pPr>
      <w:r>
        <w:t xml:space="preserve">The objective of the study is to define a foundational model for forecasting waiting times for in-patient and day </w:t>
      </w:r>
      <w:proofErr w:type="spellStart"/>
      <w:r>
        <w:t>case</w:t>
      </w:r>
      <w:proofErr w:type="spellEnd"/>
      <w:r>
        <w:t xml:space="preserve"> facilities across hospitals for which treatment is required based on historic data. </w:t>
      </w:r>
    </w:p>
    <w:p w14:paraId="20143F68" w14:textId="77777777" w:rsidR="00DD1649" w:rsidRDefault="00DD1649" w:rsidP="00DD1649">
      <w:pPr>
        <w:jc w:val="both"/>
      </w:pPr>
    </w:p>
    <w:p w14:paraId="43D14715" w14:textId="77777777" w:rsidR="00DD1649" w:rsidRDefault="00DD1649" w:rsidP="00DD1649">
      <w:pPr>
        <w:jc w:val="both"/>
      </w:pPr>
      <w:r>
        <w:t>The forecasting model identified by this study will then be used to extend the research by incorporating additional related data to increase the efficacy of the model and provide a holistic time series forecasting solution.</w:t>
      </w:r>
    </w:p>
    <w:p w14:paraId="4EA0C359" w14:textId="77777777" w:rsidR="00DD1649" w:rsidRDefault="00DD1649" w:rsidP="00DD1649">
      <w:pPr>
        <w:jc w:val="both"/>
      </w:pPr>
    </w:p>
    <w:p w14:paraId="08731B8E" w14:textId="77777777" w:rsidR="00DD1649" w:rsidRDefault="00DD1649" w:rsidP="00DD1649">
      <w:pPr>
        <w:jc w:val="both"/>
      </w:pPr>
      <w:r>
        <w:t>The aim of current research is to answer the below questions:</w:t>
      </w:r>
    </w:p>
    <w:p w14:paraId="42F4D17B" w14:textId="77777777" w:rsidR="00DD1649" w:rsidRDefault="00DD1649" w:rsidP="00DD1649">
      <w:pPr>
        <w:jc w:val="both"/>
      </w:pPr>
    </w:p>
    <w:p w14:paraId="45152CAE" w14:textId="65F2D004" w:rsidR="00DD1649" w:rsidRDefault="00DD1649" w:rsidP="00A67550">
      <w:pPr>
        <w:pStyle w:val="ListParagraph"/>
        <w:numPr>
          <w:ilvl w:val="0"/>
          <w:numId w:val="45"/>
        </w:numPr>
        <w:jc w:val="both"/>
      </w:pPr>
      <w:r>
        <w:t>Identify which time series forecasting model is most suitable for predicting in-patient &amp; day case waiting time</w:t>
      </w:r>
    </w:p>
    <w:p w14:paraId="585FF69C" w14:textId="77777777" w:rsidR="00DD1649" w:rsidRDefault="00DD1649" w:rsidP="00DD1649">
      <w:pPr>
        <w:jc w:val="both"/>
      </w:pPr>
    </w:p>
    <w:p w14:paraId="7484B1FC" w14:textId="2CECA246" w:rsidR="00DD1649" w:rsidRDefault="00DD1649" w:rsidP="00A67550">
      <w:pPr>
        <w:pStyle w:val="ListParagraph"/>
        <w:numPr>
          <w:ilvl w:val="0"/>
          <w:numId w:val="45"/>
        </w:numPr>
        <w:jc w:val="both"/>
      </w:pPr>
      <w:r>
        <w:t>Study existing literature to understand the work done in this area and discover other factors involved in the evaluation of waiting times</w:t>
      </w:r>
    </w:p>
    <w:p w14:paraId="21ACFF4B" w14:textId="34A8D974" w:rsidR="00DD1649" w:rsidRDefault="00DD1649" w:rsidP="00A67550">
      <w:pPr>
        <w:pStyle w:val="Heading2"/>
      </w:pPr>
      <w:r w:rsidRPr="00A67550">
        <w:t>Dataset</w:t>
      </w:r>
    </w:p>
    <w:p w14:paraId="04CAA5B5" w14:textId="53F6FEA0" w:rsidR="00DD1649" w:rsidRDefault="00DD1649" w:rsidP="00DD1649">
      <w:pPr>
        <w:jc w:val="both"/>
      </w:pPr>
      <w:r>
        <w:t>The dataset used for this research has been provided by the National Treatment Purchase Fund (NTPF) who work closely with public &amp; private hospitals alongside HSE and Department of Health. The data is captured for every hospital across all specialties and categorized by age along with time banding the waiting time providing the count of patients in these bands by their age groups. The study has been chosen to span over 8 years to have meaningful insight</w:t>
      </w:r>
      <w:r w:rsidR="00515FF2">
        <w:t xml:space="preserve"> </w:t>
      </w:r>
      <w:r w:rsidR="00515FF2">
        <w:fldChar w:fldCharType="begin" w:fldLock="1"/>
      </w:r>
      <w:r w:rsidR="00C14650">
        <w:instrText>ADDIN CSL_CITATION {"citationItems":[{"id":"ITEM-1","itemData":{"URL":"https://data.gov.ie/dataset/ipdc-waiting-list-by-group-hospital","accessed":{"date-parts":[["2022","4","7"]]},"author":[{"dropping-particle":"","family":"Data.gov.ie","given":"","non-dropping-particle":"","parse-names":false,"suffix":""}],"container-title":"The National Treatment Purchase Fund","id":"ITEM-1","issued":{"date-parts":[["2021"]]},"title":"Inpatient/Day Case Waiting List 2014 - Mar 2021 - Datasets","type":"webpage"},"uris":["http://www.mendeley.com/documents/?uuid=1c667657-081c-34ec-8428-c9a82359f500"]}],"mendeley":{"formattedCitation":"[2]","plainTextFormattedCitation":"[2]","previouslyFormattedCitation":"[2]"},"properties":{"noteIndex":0},"schema":"https://github.com/citation-style-language/schema/raw/master/csl-citation.json"}</w:instrText>
      </w:r>
      <w:r w:rsidR="00515FF2">
        <w:fldChar w:fldCharType="separate"/>
      </w:r>
      <w:r w:rsidR="00515FF2" w:rsidRPr="00515FF2">
        <w:rPr>
          <w:noProof/>
        </w:rPr>
        <w:t>[2]</w:t>
      </w:r>
      <w:r w:rsidR="00515FF2">
        <w:fldChar w:fldCharType="end"/>
      </w:r>
      <w:r>
        <w:t xml:space="preserve">. </w:t>
      </w:r>
    </w:p>
    <w:p w14:paraId="6D43D2D7" w14:textId="77777777" w:rsidR="00DD1649" w:rsidRDefault="00DD1649" w:rsidP="00DD1649">
      <w:pPr>
        <w:jc w:val="both"/>
      </w:pPr>
    </w:p>
    <w:p w14:paraId="5DFC63E3" w14:textId="77777777" w:rsidR="00DD1649" w:rsidRDefault="00DD1649" w:rsidP="00DD1649">
      <w:pPr>
        <w:jc w:val="both"/>
      </w:pPr>
      <w:r>
        <w:t>The raw data itself is tabular and hence in readable format. For transparency, a record count break-up is displayed below.</w:t>
      </w:r>
    </w:p>
    <w:p w14:paraId="3690D6F4" w14:textId="72C17A10" w:rsidR="00DD1649" w:rsidRDefault="00DD1649" w:rsidP="00DD1649">
      <w:pPr>
        <w:jc w:val="both"/>
      </w:pPr>
    </w:p>
    <w:tbl>
      <w:tblPr>
        <w:tblStyle w:val="TableGrid"/>
        <w:tblW w:w="0pt" w:type="dxa"/>
        <w:jc w:val="center"/>
        <w:tblLook w:firstRow="1" w:lastRow="0" w:firstColumn="1" w:lastColumn="0" w:noHBand="0" w:noVBand="1"/>
      </w:tblPr>
      <w:tblGrid>
        <w:gridCol w:w="421"/>
        <w:gridCol w:w="850"/>
        <w:gridCol w:w="1559"/>
      </w:tblGrid>
      <w:tr w:rsidR="00A67550" w14:paraId="0E9366CB" w14:textId="77777777" w:rsidTr="00A67550">
        <w:trPr>
          <w:jc w:val="center"/>
        </w:trPr>
        <w:tc>
          <w:tcPr>
            <w:tcW w:w="21.05pt" w:type="dxa"/>
          </w:tcPr>
          <w:p w14:paraId="60DEA8A3" w14:textId="29812B6B" w:rsidR="00A67550" w:rsidRPr="00A67550" w:rsidRDefault="00A67550" w:rsidP="00A67550">
            <w:pPr>
              <w:rPr>
                <w:b/>
                <w:bCs/>
              </w:rPr>
            </w:pPr>
            <w:r w:rsidRPr="00A67550">
              <w:rPr>
                <w:b/>
                <w:bCs/>
              </w:rPr>
              <w:t>#</w:t>
            </w:r>
          </w:p>
        </w:tc>
        <w:tc>
          <w:tcPr>
            <w:tcW w:w="42.50pt" w:type="dxa"/>
          </w:tcPr>
          <w:p w14:paraId="58F8715F" w14:textId="24FBC4DD" w:rsidR="00A67550" w:rsidRPr="00A67550" w:rsidRDefault="00A67550" w:rsidP="00A67550">
            <w:pPr>
              <w:rPr>
                <w:b/>
                <w:bCs/>
              </w:rPr>
            </w:pPr>
            <w:r w:rsidRPr="00A67550">
              <w:rPr>
                <w:b/>
                <w:bCs/>
              </w:rPr>
              <w:t>Year</w:t>
            </w:r>
          </w:p>
        </w:tc>
        <w:tc>
          <w:tcPr>
            <w:tcW w:w="77.95pt" w:type="dxa"/>
          </w:tcPr>
          <w:p w14:paraId="4E222287" w14:textId="26718DAE" w:rsidR="00A67550" w:rsidRPr="00A67550" w:rsidRDefault="00A67550" w:rsidP="00A67550">
            <w:pPr>
              <w:rPr>
                <w:b/>
                <w:bCs/>
              </w:rPr>
            </w:pPr>
            <w:r w:rsidRPr="00A67550">
              <w:rPr>
                <w:b/>
                <w:bCs/>
              </w:rPr>
              <w:t>Record Count</w:t>
            </w:r>
          </w:p>
        </w:tc>
      </w:tr>
      <w:tr w:rsidR="00A67550" w14:paraId="09B3E75C" w14:textId="77777777" w:rsidTr="00A67550">
        <w:trPr>
          <w:jc w:val="center"/>
        </w:trPr>
        <w:tc>
          <w:tcPr>
            <w:tcW w:w="21.05pt" w:type="dxa"/>
          </w:tcPr>
          <w:p w14:paraId="47DB33BE" w14:textId="5B6B5E58" w:rsidR="00A67550" w:rsidRDefault="00A67550" w:rsidP="00A67550">
            <w:r>
              <w:t>1</w:t>
            </w:r>
          </w:p>
        </w:tc>
        <w:tc>
          <w:tcPr>
            <w:tcW w:w="42.50pt" w:type="dxa"/>
          </w:tcPr>
          <w:p w14:paraId="3F5CCA21" w14:textId="35CBA73C" w:rsidR="00A67550" w:rsidRDefault="00A67550" w:rsidP="00A67550">
            <w:r>
              <w:t>2014</w:t>
            </w:r>
          </w:p>
        </w:tc>
        <w:tc>
          <w:tcPr>
            <w:tcW w:w="77.95pt" w:type="dxa"/>
          </w:tcPr>
          <w:p w14:paraId="65C3201D" w14:textId="10598532" w:rsidR="00A67550" w:rsidRDefault="00A67550" w:rsidP="00A67550">
            <w:r>
              <w:t>35049</w:t>
            </w:r>
          </w:p>
        </w:tc>
      </w:tr>
      <w:tr w:rsidR="00A67550" w14:paraId="21B33E65" w14:textId="77777777" w:rsidTr="00A67550">
        <w:trPr>
          <w:jc w:val="center"/>
        </w:trPr>
        <w:tc>
          <w:tcPr>
            <w:tcW w:w="21.05pt" w:type="dxa"/>
          </w:tcPr>
          <w:p w14:paraId="55BF5A56" w14:textId="410F31D5" w:rsidR="00A67550" w:rsidRDefault="00A67550" w:rsidP="00A67550">
            <w:r>
              <w:t>2</w:t>
            </w:r>
          </w:p>
        </w:tc>
        <w:tc>
          <w:tcPr>
            <w:tcW w:w="42.50pt" w:type="dxa"/>
          </w:tcPr>
          <w:p w14:paraId="28F96BA3" w14:textId="516E053E" w:rsidR="00A67550" w:rsidRDefault="00A67550" w:rsidP="00A67550">
            <w:r>
              <w:t>2015</w:t>
            </w:r>
          </w:p>
        </w:tc>
        <w:tc>
          <w:tcPr>
            <w:tcW w:w="77.95pt" w:type="dxa"/>
          </w:tcPr>
          <w:p w14:paraId="03A31041" w14:textId="0D8ABAFE" w:rsidR="00A67550" w:rsidRDefault="00A67550" w:rsidP="00A67550">
            <w:r>
              <w:t>43884</w:t>
            </w:r>
          </w:p>
        </w:tc>
      </w:tr>
      <w:tr w:rsidR="00A67550" w14:paraId="2AA14A10" w14:textId="77777777" w:rsidTr="00A67550">
        <w:trPr>
          <w:jc w:val="center"/>
        </w:trPr>
        <w:tc>
          <w:tcPr>
            <w:tcW w:w="21.05pt" w:type="dxa"/>
          </w:tcPr>
          <w:p w14:paraId="746D65AE" w14:textId="7EF78660" w:rsidR="00A67550" w:rsidRDefault="00A67550" w:rsidP="00A67550">
            <w:r>
              <w:t>3</w:t>
            </w:r>
          </w:p>
        </w:tc>
        <w:tc>
          <w:tcPr>
            <w:tcW w:w="42.50pt" w:type="dxa"/>
          </w:tcPr>
          <w:p w14:paraId="23E2BEDF" w14:textId="691B0E15" w:rsidR="00A67550" w:rsidRDefault="00A67550" w:rsidP="00A67550">
            <w:r>
              <w:t>2016</w:t>
            </w:r>
          </w:p>
        </w:tc>
        <w:tc>
          <w:tcPr>
            <w:tcW w:w="77.95pt" w:type="dxa"/>
          </w:tcPr>
          <w:p w14:paraId="4CC131D3" w14:textId="20AE80EA" w:rsidR="00A67550" w:rsidRDefault="00A67550" w:rsidP="00A67550">
            <w:r>
              <w:t>49695</w:t>
            </w:r>
          </w:p>
        </w:tc>
      </w:tr>
      <w:tr w:rsidR="00A67550" w14:paraId="24070E27" w14:textId="77777777" w:rsidTr="00A67550">
        <w:trPr>
          <w:jc w:val="center"/>
        </w:trPr>
        <w:tc>
          <w:tcPr>
            <w:tcW w:w="21.05pt" w:type="dxa"/>
          </w:tcPr>
          <w:p w14:paraId="08A31C8F" w14:textId="78EB1472" w:rsidR="00A67550" w:rsidRDefault="00A67550" w:rsidP="00A67550">
            <w:r>
              <w:t>4</w:t>
            </w:r>
          </w:p>
        </w:tc>
        <w:tc>
          <w:tcPr>
            <w:tcW w:w="42.50pt" w:type="dxa"/>
          </w:tcPr>
          <w:p w14:paraId="748B5E22" w14:textId="541D1AE3" w:rsidR="00A67550" w:rsidRDefault="00A67550" w:rsidP="00A67550">
            <w:r>
              <w:t>2017</w:t>
            </w:r>
          </w:p>
        </w:tc>
        <w:tc>
          <w:tcPr>
            <w:tcW w:w="77.95pt" w:type="dxa"/>
          </w:tcPr>
          <w:p w14:paraId="21A7236F" w14:textId="40CAB67A" w:rsidR="00A67550" w:rsidRDefault="00A67550" w:rsidP="00A67550">
            <w:r>
              <w:t>54303</w:t>
            </w:r>
          </w:p>
        </w:tc>
      </w:tr>
      <w:tr w:rsidR="00A67550" w14:paraId="0FAB61B5" w14:textId="77777777" w:rsidTr="00A67550">
        <w:trPr>
          <w:jc w:val="center"/>
        </w:trPr>
        <w:tc>
          <w:tcPr>
            <w:tcW w:w="21.05pt" w:type="dxa"/>
          </w:tcPr>
          <w:p w14:paraId="3DB6A3D1" w14:textId="6D7C581E" w:rsidR="00A67550" w:rsidRDefault="00A67550" w:rsidP="00A67550">
            <w:r>
              <w:t>5</w:t>
            </w:r>
          </w:p>
        </w:tc>
        <w:tc>
          <w:tcPr>
            <w:tcW w:w="42.50pt" w:type="dxa"/>
          </w:tcPr>
          <w:p w14:paraId="22B764DD" w14:textId="25439E6B" w:rsidR="00A67550" w:rsidRDefault="00A67550" w:rsidP="00A67550">
            <w:r>
              <w:t>2018</w:t>
            </w:r>
          </w:p>
        </w:tc>
        <w:tc>
          <w:tcPr>
            <w:tcW w:w="77.95pt" w:type="dxa"/>
          </w:tcPr>
          <w:p w14:paraId="70A54740" w14:textId="09B28D64" w:rsidR="00A67550" w:rsidRDefault="00A67550" w:rsidP="00A67550">
            <w:r>
              <w:t>55377</w:t>
            </w:r>
          </w:p>
        </w:tc>
      </w:tr>
      <w:tr w:rsidR="00A67550" w14:paraId="096041EB" w14:textId="77777777" w:rsidTr="00A67550">
        <w:trPr>
          <w:jc w:val="center"/>
        </w:trPr>
        <w:tc>
          <w:tcPr>
            <w:tcW w:w="21.05pt" w:type="dxa"/>
          </w:tcPr>
          <w:p w14:paraId="3CD00F2E" w14:textId="564D56BB" w:rsidR="00A67550" w:rsidRDefault="00A67550" w:rsidP="00A67550">
            <w:r>
              <w:t>6</w:t>
            </w:r>
          </w:p>
        </w:tc>
        <w:tc>
          <w:tcPr>
            <w:tcW w:w="42.50pt" w:type="dxa"/>
          </w:tcPr>
          <w:p w14:paraId="14E33AEB" w14:textId="1857570C" w:rsidR="00A67550" w:rsidRDefault="00A67550" w:rsidP="00A67550">
            <w:r>
              <w:t>2019</w:t>
            </w:r>
          </w:p>
        </w:tc>
        <w:tc>
          <w:tcPr>
            <w:tcW w:w="77.95pt" w:type="dxa"/>
          </w:tcPr>
          <w:p w14:paraId="6C580FBA" w14:textId="0ACEDF5A" w:rsidR="00A67550" w:rsidRDefault="00A67550" w:rsidP="00A67550">
            <w:r>
              <w:t>52415</w:t>
            </w:r>
          </w:p>
        </w:tc>
      </w:tr>
      <w:tr w:rsidR="00A67550" w14:paraId="6AF17898" w14:textId="77777777" w:rsidTr="00A67550">
        <w:trPr>
          <w:jc w:val="center"/>
        </w:trPr>
        <w:tc>
          <w:tcPr>
            <w:tcW w:w="21.05pt" w:type="dxa"/>
          </w:tcPr>
          <w:p w14:paraId="74A4A176" w14:textId="799ACE7D" w:rsidR="00A67550" w:rsidRDefault="00A67550" w:rsidP="00A67550">
            <w:r>
              <w:t>7</w:t>
            </w:r>
          </w:p>
        </w:tc>
        <w:tc>
          <w:tcPr>
            <w:tcW w:w="42.50pt" w:type="dxa"/>
          </w:tcPr>
          <w:p w14:paraId="6AD313A4" w14:textId="6E1520C8" w:rsidR="00A67550" w:rsidRDefault="00A67550" w:rsidP="00A67550">
            <w:r>
              <w:t>2020</w:t>
            </w:r>
          </w:p>
        </w:tc>
        <w:tc>
          <w:tcPr>
            <w:tcW w:w="77.95pt" w:type="dxa"/>
          </w:tcPr>
          <w:p w14:paraId="3EA56A72" w14:textId="2F9670A1" w:rsidR="00A67550" w:rsidRDefault="00A67550" w:rsidP="00A67550">
            <w:r>
              <w:t>58457</w:t>
            </w:r>
          </w:p>
        </w:tc>
      </w:tr>
      <w:tr w:rsidR="00A67550" w14:paraId="6731B933" w14:textId="77777777" w:rsidTr="00A67550">
        <w:trPr>
          <w:jc w:val="center"/>
        </w:trPr>
        <w:tc>
          <w:tcPr>
            <w:tcW w:w="21.05pt" w:type="dxa"/>
          </w:tcPr>
          <w:p w14:paraId="7E355DEC" w14:textId="42F08001" w:rsidR="00A67550" w:rsidRDefault="00A67550" w:rsidP="00A67550">
            <w:r>
              <w:t>8</w:t>
            </w:r>
          </w:p>
        </w:tc>
        <w:tc>
          <w:tcPr>
            <w:tcW w:w="42.50pt" w:type="dxa"/>
          </w:tcPr>
          <w:p w14:paraId="60612703" w14:textId="1CB7D12A" w:rsidR="00A67550" w:rsidRDefault="00A67550" w:rsidP="00A67550">
            <w:r>
              <w:t>2021</w:t>
            </w:r>
          </w:p>
        </w:tc>
        <w:tc>
          <w:tcPr>
            <w:tcW w:w="77.95pt" w:type="dxa"/>
          </w:tcPr>
          <w:p w14:paraId="0A2276BC" w14:textId="175E9600" w:rsidR="00A67550" w:rsidRDefault="00A67550" w:rsidP="00A67550">
            <w:pPr>
              <w:keepNext/>
            </w:pPr>
            <w:r>
              <w:t>15887</w:t>
            </w:r>
          </w:p>
        </w:tc>
      </w:tr>
    </w:tbl>
    <w:p w14:paraId="0374A48A" w14:textId="7784EFC3" w:rsidR="00A67550" w:rsidRDefault="00A67550" w:rsidP="00A67550">
      <w:pPr>
        <w:pStyle w:val="Caption"/>
      </w:pPr>
      <w:r>
        <w:t xml:space="preserve">Figure </w:t>
      </w:r>
      <w:r w:rsidR="001F6C0E">
        <w:fldChar w:fldCharType="begin"/>
      </w:r>
      <w:r w:rsidR="001F6C0E">
        <w:instrText xml:space="preserve"> SEQ Figure \* ARABIC </w:instrText>
      </w:r>
      <w:r w:rsidR="001F6C0E">
        <w:fldChar w:fldCharType="separate"/>
      </w:r>
      <w:r w:rsidR="00533FCD">
        <w:rPr>
          <w:noProof/>
        </w:rPr>
        <w:t>1</w:t>
      </w:r>
      <w:r w:rsidR="001F6C0E">
        <w:rPr>
          <w:noProof/>
        </w:rPr>
        <w:fldChar w:fldCharType="end"/>
      </w:r>
      <w:r>
        <w:t xml:space="preserve"> - Dataset record count break-up</w:t>
      </w:r>
    </w:p>
    <w:p w14:paraId="4A4D24F6" w14:textId="0FB590BE" w:rsidR="00DD1649" w:rsidRDefault="00DD1649" w:rsidP="00A67550">
      <w:pPr>
        <w:pStyle w:val="Heading2"/>
      </w:pPr>
      <w:r w:rsidRPr="00A67550">
        <w:lastRenderedPageBreak/>
        <w:t>Methodology</w:t>
      </w:r>
    </w:p>
    <w:p w14:paraId="61684732" w14:textId="06C1DCD5" w:rsidR="00DD1649" w:rsidRDefault="00DD1649" w:rsidP="00DD1649">
      <w:pPr>
        <w:jc w:val="both"/>
      </w:pPr>
      <w:r>
        <w:t>The Methodology proposed for this study is Cross-Industry Standard Process for Data Mining as this allows to transition between stages in reverse order and allows to plan the research in a structured manner. This has been discussed further in the paper.</w:t>
      </w:r>
    </w:p>
    <w:p w14:paraId="564192F2" w14:textId="54A2DFC6" w:rsidR="00A67550" w:rsidRDefault="00A67550" w:rsidP="00DD1649">
      <w:pPr>
        <w:jc w:val="both"/>
      </w:pPr>
    </w:p>
    <w:p w14:paraId="75559C8E" w14:textId="77777777" w:rsidR="00A67550" w:rsidRDefault="00A67550" w:rsidP="00A67550">
      <w:pPr>
        <w:keepNext/>
      </w:pPr>
      <w:r>
        <w:rPr>
          <w:noProof/>
        </w:rPr>
        <w:drawing>
          <wp:inline distT="0" distB="0" distL="0" distR="0" wp14:anchorId="6D939850" wp14:editId="149364FE">
            <wp:extent cx="3089275" cy="2725948"/>
            <wp:effectExtent l="19050" t="19050" r="15875" b="1778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
                    <a:stretch>
                      <a:fillRect/>
                    </a:stretch>
                  </pic:blipFill>
                  <pic:spPr>
                    <a:xfrm>
                      <a:off x="0" y="0"/>
                      <a:ext cx="3233515" cy="2853224"/>
                    </a:xfrm>
                    <a:prstGeom prst="rect">
                      <a:avLst/>
                    </a:prstGeom>
                    <a:ln>
                      <a:solidFill>
                        <a:schemeClr val="accent1"/>
                      </a:solidFill>
                    </a:ln>
                  </pic:spPr>
                </pic:pic>
              </a:graphicData>
            </a:graphic>
          </wp:inline>
        </w:drawing>
      </w:r>
    </w:p>
    <w:p w14:paraId="076FA459" w14:textId="6D800202" w:rsidR="00A67550" w:rsidRPr="00DD1649" w:rsidRDefault="00A67550" w:rsidP="00A67550">
      <w:pPr>
        <w:pStyle w:val="Caption"/>
      </w:pPr>
      <w:r>
        <w:t xml:space="preserve">Figure </w:t>
      </w:r>
      <w:r w:rsidR="001F6C0E">
        <w:fldChar w:fldCharType="begin"/>
      </w:r>
      <w:r w:rsidR="001F6C0E">
        <w:instrText xml:space="preserve"> SEQ Figure \* ARABIC </w:instrText>
      </w:r>
      <w:r w:rsidR="001F6C0E">
        <w:fldChar w:fldCharType="separate"/>
      </w:r>
      <w:r w:rsidR="00533FCD">
        <w:rPr>
          <w:noProof/>
        </w:rPr>
        <w:t>2</w:t>
      </w:r>
      <w:r w:rsidR="001F6C0E">
        <w:rPr>
          <w:noProof/>
        </w:rPr>
        <w:fldChar w:fldCharType="end"/>
      </w:r>
      <w:r>
        <w:t xml:space="preserve"> - CRISP-DM Methodology</w:t>
      </w:r>
    </w:p>
    <w:p w14:paraId="30107581" w14:textId="76F91216" w:rsidR="00BC13E0" w:rsidRDefault="00BC13E0" w:rsidP="00BC13E0">
      <w:pPr>
        <w:pStyle w:val="Heading1"/>
      </w:pPr>
      <w:r>
        <w:t xml:space="preserve">Related </w:t>
      </w:r>
      <w:r w:rsidR="0069245F">
        <w:t>work</w:t>
      </w:r>
    </w:p>
    <w:p w14:paraId="289DA206" w14:textId="7C0B37F0" w:rsidR="009303D9" w:rsidRDefault="006010CC" w:rsidP="00E7596C">
      <w:pPr>
        <w:pStyle w:val="BodyText"/>
        <w:rPr>
          <w:lang w:val="en-IE"/>
        </w:rPr>
      </w:pPr>
      <w:r>
        <w:rPr>
          <w:lang w:val="en-IE"/>
        </w:rPr>
        <w:t xml:space="preserve">The research </w:t>
      </w:r>
      <w:r w:rsidR="00B61507">
        <w:rPr>
          <w:lang w:val="en-IE"/>
        </w:rPr>
        <w:t xml:space="preserve">has been divided into three sections starting from the identification of various forecasting techniques that could be useful in this scenario </w:t>
      </w:r>
      <w:r w:rsidR="00115F5F">
        <w:rPr>
          <w:lang w:val="en-IE"/>
        </w:rPr>
        <w:t>and then gathering further insight on the factors affecting in-patient and day case waiting times</w:t>
      </w:r>
      <w:r w:rsidR="001B3885">
        <w:rPr>
          <w:lang w:val="en-IE"/>
        </w:rPr>
        <w:t xml:space="preserve"> upon which a critical analysis is required to define the parameters needed to predict accurately.</w:t>
      </w:r>
    </w:p>
    <w:p w14:paraId="58DAFD47" w14:textId="6E35CD5A" w:rsidR="00511366" w:rsidRDefault="00511366" w:rsidP="00511366">
      <w:pPr>
        <w:pStyle w:val="Heading2"/>
      </w:pPr>
      <w:r>
        <w:t>Forecasting Technique</w:t>
      </w:r>
    </w:p>
    <w:p w14:paraId="2E7870D6" w14:textId="2AA8059C" w:rsidR="00350F54" w:rsidRDefault="001B3885" w:rsidP="00350F54">
      <w:pPr>
        <w:pStyle w:val="BodyText"/>
        <w:rPr>
          <w:lang w:val="en-IE"/>
        </w:rPr>
      </w:pPr>
      <w:r>
        <w:rPr>
          <w:lang w:val="en-IE"/>
        </w:rPr>
        <w:t xml:space="preserve">We start by </w:t>
      </w:r>
      <w:r w:rsidR="00312E49">
        <w:rPr>
          <w:lang w:val="en-IE"/>
        </w:rPr>
        <w:t xml:space="preserve">understanding time series forecasting </w:t>
      </w:r>
      <w:r w:rsidR="00627960">
        <w:rPr>
          <w:lang w:val="en-IE"/>
        </w:rPr>
        <w:t xml:space="preserve">and various models </w:t>
      </w:r>
      <w:r w:rsidR="00D747E7">
        <w:rPr>
          <w:lang w:val="en-IE"/>
        </w:rPr>
        <w:t xml:space="preserve">and we progress this study as a </w:t>
      </w:r>
      <w:r w:rsidR="00575A7D">
        <w:rPr>
          <w:lang w:val="en-IE"/>
        </w:rPr>
        <w:fldChar w:fldCharType="begin" w:fldLock="1"/>
      </w:r>
      <w:r w:rsidR="00C14650">
        <w:rPr>
          <w:lang w:val="en-IE"/>
        </w:rPr>
        <w:instrText>ADDIN CSL_CITATION {"citationItems":[{"id":"ITEM-1","itemData":{"URL":"https://medium.com/analytics-vidhya/time-series-forecasting-a-complete-guide-d963142da33f","accessed":{"date-parts":[["2022","4","7"]]},"author":[{"dropping-particle":"","family":"Pathak","given":"Puja P.","non-dropping-particle":"","parse-names":false,"suffix":""}],"container-title":"Analytics Vidhya","id":"ITEM-1","issued":{"date-parts":[["2021"]]},"title":"Time Series Forecasting — A Complete Guide | by Puja P. Pathak | Analytics Vidhya | Medium","type":"webpage"},"uris":["http://www.mendeley.com/documents/?uuid=f5a4dc80-d252-3b81-89c6-e105fbf3c419"]}],"mendeley":{"formattedCitation":"[3]","plainTextFormattedCitation":"[3]","previouslyFormattedCitation":"[3]"},"properties":{"noteIndex":0},"schema":"https://github.com/citation-style-language/schema/raw/master/csl-citation.json"}</w:instrText>
      </w:r>
      <w:r w:rsidR="00575A7D">
        <w:rPr>
          <w:lang w:val="en-IE"/>
        </w:rPr>
        <w:fldChar w:fldCharType="separate"/>
      </w:r>
      <w:r w:rsidR="00515FF2" w:rsidRPr="00515FF2">
        <w:rPr>
          <w:noProof/>
          <w:lang w:val="en-IE"/>
        </w:rPr>
        <w:t>[3]</w:t>
      </w:r>
      <w:r w:rsidR="00575A7D">
        <w:rPr>
          <w:lang w:val="en-IE"/>
        </w:rPr>
        <w:fldChar w:fldCharType="end"/>
      </w:r>
      <w:r w:rsidR="00C3526A">
        <w:rPr>
          <w:lang w:val="en-IE"/>
        </w:rPr>
        <w:t xml:space="preserve"> </w:t>
      </w:r>
      <w:r w:rsidR="00D747E7">
        <w:rPr>
          <w:lang w:val="en-IE"/>
        </w:rPr>
        <w:t xml:space="preserve">quantitative forecasting </w:t>
      </w:r>
      <w:r w:rsidR="00F423DD">
        <w:rPr>
          <w:lang w:val="en-IE"/>
        </w:rPr>
        <w:t>where “data with patterns is available</w:t>
      </w:r>
      <w:r w:rsidR="00C3526A">
        <w:rPr>
          <w:lang w:val="en-IE"/>
        </w:rPr>
        <w:t xml:space="preserve">” and understand the various </w:t>
      </w:r>
      <w:r w:rsidR="00341246">
        <w:rPr>
          <w:lang w:val="en-IE"/>
        </w:rPr>
        <w:t xml:space="preserve">data decomposition techniques </w:t>
      </w:r>
      <w:r w:rsidR="00CF69BC">
        <w:rPr>
          <w:lang w:val="en-IE"/>
        </w:rPr>
        <w:t xml:space="preserve">and </w:t>
      </w:r>
      <w:r w:rsidR="00EE060F">
        <w:rPr>
          <w:lang w:val="en-IE"/>
        </w:rPr>
        <w:t xml:space="preserve">learn that STL decomposition would be most suitable for our study </w:t>
      </w:r>
      <w:r w:rsidR="007B6BC9">
        <w:rPr>
          <w:lang w:val="en-IE"/>
        </w:rPr>
        <w:t xml:space="preserve">as classical approach of additive and multiplicative </w:t>
      </w:r>
      <w:r w:rsidR="00EB199C">
        <w:rPr>
          <w:lang w:val="en-IE"/>
        </w:rPr>
        <w:t xml:space="preserve">decomposition discounts </w:t>
      </w:r>
      <w:r w:rsidR="00575A7D">
        <w:rPr>
          <w:lang w:val="en-IE"/>
        </w:rPr>
        <w:fldChar w:fldCharType="begin" w:fldLock="1"/>
      </w:r>
      <w:r w:rsidR="00C14650">
        <w:rPr>
          <w:lang w:val="en-IE"/>
        </w:rPr>
        <w:instrText>ADDIN CSL_CITATION {"citationItems":[{"id":"ITEM-1","itemData":{"URL":"https://towardsdatascience.com/different-types-of-time-series-decomposition-396c09f92693","accessed":{"date-parts":[["2022","4","7"]]},"author":[{"dropping-particle":"","family":"Plummer","given":"Andrew","non-dropping-particle":"","parse-names":false,"suffix":""}],"container-title":"Towards Data Science","id":"ITEM-1","issued":{"date-parts":[["2020"]]},"title":"Different Types of Time Series Decomposition | by Andrew Plummer | Towards Data Science","type":"webpage"},"uris":["http://www.mendeley.com/documents/?uuid=8654ebbc-722f-3e12-b46d-4973c8557d4e"]}],"mendeley":{"formattedCitation":"[4]","plainTextFormattedCitation":"[4]","previouslyFormattedCitation":"[4]"},"properties":{"noteIndex":0},"schema":"https://github.com/citation-style-language/schema/raw/master/csl-citation.json"}</w:instrText>
      </w:r>
      <w:r w:rsidR="00575A7D">
        <w:rPr>
          <w:lang w:val="en-IE"/>
        </w:rPr>
        <w:fldChar w:fldCharType="separate"/>
      </w:r>
      <w:r w:rsidR="00515FF2" w:rsidRPr="00515FF2">
        <w:rPr>
          <w:noProof/>
          <w:lang w:val="en-IE"/>
        </w:rPr>
        <w:t>[4]</w:t>
      </w:r>
      <w:r w:rsidR="00575A7D">
        <w:rPr>
          <w:lang w:val="en-IE"/>
        </w:rPr>
        <w:fldChar w:fldCharType="end"/>
      </w:r>
      <w:r w:rsidR="006A7CEA">
        <w:rPr>
          <w:lang w:val="en-IE"/>
        </w:rPr>
        <w:t xml:space="preserve"> first few and last few observations from the trend cycle, </w:t>
      </w:r>
      <w:r w:rsidR="006A7CEA" w:rsidRPr="006A7CEA">
        <w:rPr>
          <w:lang w:val="en-IE"/>
        </w:rPr>
        <w:t>assumes that the seasonal component is constant throughout the entire series</w:t>
      </w:r>
      <w:r w:rsidR="006A7CEA">
        <w:rPr>
          <w:lang w:val="en-IE"/>
        </w:rPr>
        <w:t xml:space="preserve"> and </w:t>
      </w:r>
      <w:r w:rsidR="00BA4F55" w:rsidRPr="00BA4F55">
        <w:rPr>
          <w:lang w:val="en-IE"/>
        </w:rPr>
        <w:t>is not responsive to sharp fluctuations</w:t>
      </w:r>
      <w:r w:rsidR="00BA4F55">
        <w:rPr>
          <w:lang w:val="en-IE"/>
        </w:rPr>
        <w:t xml:space="preserve">. </w:t>
      </w:r>
      <w:r w:rsidR="00575A7D">
        <w:rPr>
          <w:lang w:val="en-IE"/>
        </w:rPr>
        <w:fldChar w:fldCharType="begin" w:fldLock="1"/>
      </w:r>
      <w:r w:rsidR="00C14650">
        <w:rPr>
          <w:lang w:val="en-IE"/>
        </w:rPr>
        <w:instrText>ADDIN CSL_CITATION {"citationItems":[{"id":"ITEM-1","itemData":{"ISBN":"0282-423X","ISSN":"0282-423X","author":[{"dropping-particle":"","family":"Cleveland, Robert B; Cleveland, William S; Terpenning","given":"Irma","non-dropping-particle":"","parse-names":false,"suffix":""}],"container-title":"Journal of Official Statistics","id":"ITEM-1","issued":{"date-parts":[["1990"]]},"title":"STL A Seasonal-Trend Decomposition Procedure Based on Loess (with Discussion).pdf","type":"article-journal"},"uris":["http://www.mendeley.com/documents/?uuid=debabd24-5f6a-496b-a9da-73061776cbd9"]}],"mendeley":{"formattedCitation":"[5]","plainTextFormattedCitation":"[5]","previouslyFormattedCitation":"[5]"},"properties":{"noteIndex":0},"schema":"https://github.com/citation-style-language/schema/raw/master/csl-citation.json"}</w:instrText>
      </w:r>
      <w:r w:rsidR="00575A7D">
        <w:rPr>
          <w:lang w:val="en-IE"/>
        </w:rPr>
        <w:fldChar w:fldCharType="separate"/>
      </w:r>
      <w:r w:rsidR="00515FF2" w:rsidRPr="00515FF2">
        <w:rPr>
          <w:noProof/>
          <w:lang w:val="en-IE"/>
        </w:rPr>
        <w:t>[5]</w:t>
      </w:r>
      <w:r w:rsidR="00575A7D">
        <w:rPr>
          <w:lang w:val="en-IE"/>
        </w:rPr>
        <w:fldChar w:fldCharType="end"/>
      </w:r>
      <w:r w:rsidR="00173C9A">
        <w:rPr>
          <w:lang w:val="en-IE"/>
        </w:rPr>
        <w:t xml:space="preserve"> </w:t>
      </w:r>
      <w:r w:rsidR="00BA4F55">
        <w:rPr>
          <w:lang w:val="en-IE"/>
        </w:rPr>
        <w:t xml:space="preserve">STL decomposition on other hand </w:t>
      </w:r>
      <w:r w:rsidR="00B4047F" w:rsidRPr="00B4047F">
        <w:rPr>
          <w:lang w:val="en-IE"/>
        </w:rPr>
        <w:t>handles any type of seasonality</w:t>
      </w:r>
      <w:r w:rsidR="00B4047F">
        <w:rPr>
          <w:lang w:val="en-IE"/>
        </w:rPr>
        <w:t xml:space="preserve">, </w:t>
      </w:r>
      <w:r w:rsidR="00693535">
        <w:rPr>
          <w:lang w:val="en-IE"/>
        </w:rPr>
        <w:t>t</w:t>
      </w:r>
      <w:r w:rsidR="00B4047F" w:rsidRPr="00B4047F">
        <w:rPr>
          <w:lang w:val="en-IE"/>
        </w:rPr>
        <w:t>he user can control the rate of change of the seasonal component</w:t>
      </w:r>
      <w:r w:rsidR="00693535">
        <w:rPr>
          <w:lang w:val="en-IE"/>
        </w:rPr>
        <w:t xml:space="preserve"> and </w:t>
      </w:r>
      <w:r w:rsidR="00B4047F" w:rsidRPr="00B4047F">
        <w:rPr>
          <w:lang w:val="en-IE"/>
        </w:rPr>
        <w:t>is robust to outliers.</w:t>
      </w:r>
      <w:r w:rsidR="00693535">
        <w:rPr>
          <w:lang w:val="en-IE"/>
        </w:rPr>
        <w:t xml:space="preserve"> </w:t>
      </w:r>
      <w:r w:rsidR="00575A7D">
        <w:rPr>
          <w:lang w:val="en-IE"/>
        </w:rPr>
        <w:fldChar w:fldCharType="begin" w:fldLock="1"/>
      </w:r>
      <w:r w:rsidR="00C14650">
        <w:rPr>
          <w:lang w:val="en-IE"/>
        </w:rPr>
        <w:instrText>ADDIN CSL_CITATION {"citationItems":[{"id":"ITEM-1","itemData":{"DOI":"10.1111/GWAT.13111","ISSN":"1745-6584","PMID":"34060080","author":[{"dropping-particle":"","family":"Collenteur","given":"Raoul A.","non-dropping-particle":"","parse-names":false,"suffix":""}],"container-title":"Groundwater","id":"ITEM-1","issue":"4","issued":{"date-parts":[["2021","7","1"]]},"page":"474-478","publisher":"John Wiley &amp; Sons, Ltd","title":"How Good Is Your Model Fit? Weighted Goodness-of-Fit Metrics for Irregular Time Series","type":"article-journal","volume":"59"},"uris":["http://www.mendeley.com/documents/?uuid=194e5c57-26b9-3322-bd0f-733a9b4570c6"]}],"mendeley":{"formattedCitation":"[6]","plainTextFormattedCitation":"[6]","previouslyFormattedCitation":"[6]"},"properties":{"noteIndex":0},"schema":"https://github.com/citation-style-language/schema/raw/master/csl-citation.json"}</w:instrText>
      </w:r>
      <w:r w:rsidR="00575A7D">
        <w:rPr>
          <w:lang w:val="en-IE"/>
        </w:rPr>
        <w:fldChar w:fldCharType="separate"/>
      </w:r>
      <w:r w:rsidR="00515FF2" w:rsidRPr="00515FF2">
        <w:rPr>
          <w:noProof/>
          <w:lang w:val="en-IE"/>
        </w:rPr>
        <w:t>[6]</w:t>
      </w:r>
      <w:r w:rsidR="00575A7D">
        <w:rPr>
          <w:lang w:val="en-IE"/>
        </w:rPr>
        <w:fldChar w:fldCharType="end"/>
      </w:r>
      <w:r w:rsidR="00D96E9A">
        <w:rPr>
          <w:lang w:val="en-IE"/>
        </w:rPr>
        <w:t xml:space="preserve"> </w:t>
      </w:r>
      <w:r w:rsidR="008E700B">
        <w:rPr>
          <w:lang w:val="en-IE"/>
        </w:rPr>
        <w:t xml:space="preserve">Before moving on to forecasting implementation </w:t>
      </w:r>
      <w:r w:rsidR="00622B31">
        <w:rPr>
          <w:lang w:val="en-IE"/>
        </w:rPr>
        <w:t>there was a study done on evaluation metrics</w:t>
      </w:r>
      <w:r w:rsidR="0021482F">
        <w:rPr>
          <w:lang w:val="en-IE"/>
        </w:rPr>
        <w:t xml:space="preserve"> such as</w:t>
      </w:r>
      <w:r w:rsidR="00A67550">
        <w:rPr>
          <w:lang w:val="en-IE"/>
        </w:rPr>
        <w:t>:</w:t>
      </w:r>
      <w:r w:rsidR="00350F54">
        <w:rPr>
          <w:lang w:val="en-IE"/>
        </w:rPr>
        <w:t xml:space="preserve"> </w:t>
      </w:r>
    </w:p>
    <w:p w14:paraId="2A8CF716" w14:textId="1823D52A" w:rsidR="00350F54" w:rsidRDefault="00350F54" w:rsidP="00350F54">
      <w:pPr>
        <w:pStyle w:val="BodyText"/>
        <w:numPr>
          <w:ilvl w:val="0"/>
          <w:numId w:val="27"/>
        </w:numPr>
        <w:ind w:start="14.20pt" w:hanging="14.20pt"/>
        <w:rPr>
          <w:lang w:val="en-IE"/>
        </w:rPr>
      </w:pPr>
      <w:r>
        <w:rPr>
          <w:noProof/>
        </w:rPr>
        <w:drawing>
          <wp:anchor distT="0" distB="0" distL="114300" distR="114300" simplePos="0" relativeHeight="251659264" behindDoc="1" locked="0" layoutInCell="1" allowOverlap="1" wp14:anchorId="294CAAAD" wp14:editId="52CFA2A4">
            <wp:simplePos x="0" y="0"/>
            <wp:positionH relativeFrom="column">
              <wp:align>right</wp:align>
            </wp:positionH>
            <wp:positionV relativeFrom="paragraph">
              <wp:posOffset>184150</wp:posOffset>
            </wp:positionV>
            <wp:extent cx="1210310" cy="223520"/>
            <wp:effectExtent l="0" t="0" r="8890" b="5080"/>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10310" cy="223520"/>
                    </a:xfrm>
                    <a:prstGeom prst="rect">
                      <a:avLst/>
                    </a:prstGeom>
                  </pic:spPr>
                </pic:pic>
              </a:graphicData>
            </a:graphic>
          </wp:anchor>
        </w:drawing>
      </w:r>
      <w:r w:rsidR="0021482F">
        <w:t>MAE (mean absolute error)</w:t>
      </w:r>
      <w:r w:rsidR="00250E04">
        <w:rPr>
          <w:lang w:val="en-IE"/>
        </w:rPr>
        <w:t xml:space="preserve"> </w:t>
      </w:r>
    </w:p>
    <w:p w14:paraId="5BCBD20D" w14:textId="1EF16FE5" w:rsidR="008E700B" w:rsidRDefault="005470FA" w:rsidP="00350F54">
      <w:pPr>
        <w:pStyle w:val="BodyText"/>
        <w:numPr>
          <w:ilvl w:val="0"/>
          <w:numId w:val="27"/>
        </w:numPr>
        <w:ind w:start="14.20pt" w:hanging="14.20pt"/>
        <w:rPr>
          <w:lang w:val="en-IE"/>
        </w:rPr>
      </w:pPr>
      <w:r>
        <w:t>RMSE (root mean squared error)</w:t>
      </w:r>
      <w:r w:rsidR="00622B31">
        <w:rPr>
          <w:lang w:val="en-IE"/>
        </w:rPr>
        <w:t xml:space="preserve"> </w:t>
      </w:r>
      <w:r w:rsidR="008E700B">
        <w:rPr>
          <w:lang w:val="en-IE"/>
        </w:rPr>
        <w:t xml:space="preserve"> </w:t>
      </w:r>
    </w:p>
    <w:p w14:paraId="2F5E56FE" w14:textId="7C835F9C" w:rsidR="00A67550" w:rsidRDefault="00A67550" w:rsidP="00350F54">
      <w:pPr>
        <w:pStyle w:val="BodyText"/>
        <w:numPr>
          <w:ilvl w:val="0"/>
          <w:numId w:val="27"/>
        </w:numPr>
        <w:ind w:start="14.20pt" w:hanging="14.20pt"/>
        <w:rPr>
          <w:lang w:val="en-IE"/>
        </w:rPr>
      </w:pPr>
      <w:r>
        <w:rPr>
          <w:lang w:val="en-IE"/>
        </w:rPr>
        <w:t>MAPE (mean absolute percent error)</w:t>
      </w:r>
    </w:p>
    <w:p w14:paraId="2B4E56B0" w14:textId="59EF0CE5" w:rsidR="00277C83" w:rsidRDefault="00A67550" w:rsidP="00277C83">
      <w:pPr>
        <w:pStyle w:val="BodyText"/>
        <w:ind w:firstLine="0pt"/>
        <w:rPr>
          <w:lang w:val="en-IE"/>
        </w:rPr>
      </w:pPr>
      <w:r>
        <w:rPr>
          <w:lang w:val="en-IE"/>
        </w:rPr>
        <w:t>All three</w:t>
      </w:r>
      <w:r w:rsidR="00D96E9A">
        <w:rPr>
          <w:lang w:val="en-IE"/>
        </w:rPr>
        <w:t xml:space="preserve"> values </w:t>
      </w:r>
      <w:r w:rsidR="00AB1C16">
        <w:rPr>
          <w:lang w:val="en-IE"/>
        </w:rPr>
        <w:t xml:space="preserve">for a good model are expected to be </w:t>
      </w:r>
      <w:r w:rsidR="00D96E9A">
        <w:rPr>
          <w:lang w:val="en-IE"/>
        </w:rPr>
        <w:t>low</w:t>
      </w:r>
      <w:r w:rsidR="00AB1C16">
        <w:rPr>
          <w:lang w:val="en-IE"/>
        </w:rPr>
        <w:t xml:space="preserve">. </w:t>
      </w:r>
      <w:r w:rsidR="00575A7D">
        <w:rPr>
          <w:lang w:val="en-IE"/>
        </w:rPr>
        <w:fldChar w:fldCharType="begin" w:fldLock="1"/>
      </w:r>
      <w:r w:rsidR="00C14650">
        <w:rPr>
          <w:lang w:val="en-IE"/>
        </w:rPr>
        <w:instrText>ADDIN CSL_CITATION {"citationItems":[{"id":"ITEM-1","itemData":{"DOI":"10.1109/ACCESS.2021.3091162","ISSN":"21693536","abstract":"Research on forecasting methods of time series data has become one of the hot spots. More and more time series data are produced in various fields. It provides data for the research of time series analysis method, and promotes the development of time series research. Due to the generation of highly complex and large-scale time series data, the construction of forecasting models for time series data brings greater challenges. The main challenges of time series modeling are high complexity of time series data, low accuracy and poor generalization ability of prediction model. This paper attempts to cover the existing modeling methods for time series data and classify them. In addition, we make comparisons between different methods and list some potential directions for time series forecasting.","author":[{"dropping-particle":"","family":"Liu","given":"Zhenyu","non-dropping-particle":"","parse-names":false,"suffix":""},{"dropping-particle":"","family":"Zhu","given":"Zhengtong","non-dropping-particle":"","parse-names":false,"suffix":""},{"dropping-particle":"","family":"Gao","given":"Jing","non-dropping-particle":"","parse-names":false,"suffix":""},{"dropping-particle":"","family":"Xu","given":"Cheng","non-dropping-particle":"","parse-names":false,"suffix":""}],"container-title":"IEEE Access","id":"ITEM-1","issued":{"date-parts":[["2021"]]},"page":"91896-91912","publisher":"Institute of Electrical and Electronics Engineers Inc.","title":"Forecast Methods for Time Series Data: A Survey","type":"article-journal","volume":"9"},"uris":["http://www.mendeley.com/documents/?uuid=e19c99d4-509e-3f3b-8e03-308e0938472c"]}],"mendeley":{"formattedCitation":"[7]","plainTextFormattedCitation":"[7]","previouslyFormattedCitation":"[7]"},"properties":{"noteIndex":0},"schema":"https://github.com/citation-style-language/schema/raw/master/csl-citation.json"}</w:instrText>
      </w:r>
      <w:r w:rsidR="00575A7D">
        <w:rPr>
          <w:lang w:val="en-IE"/>
        </w:rPr>
        <w:fldChar w:fldCharType="separate"/>
      </w:r>
      <w:r w:rsidR="00515FF2" w:rsidRPr="00515FF2">
        <w:rPr>
          <w:noProof/>
          <w:lang w:val="en-IE"/>
        </w:rPr>
        <w:t>[7]</w:t>
      </w:r>
      <w:r w:rsidR="00575A7D">
        <w:rPr>
          <w:lang w:val="en-IE"/>
        </w:rPr>
        <w:fldChar w:fldCharType="end"/>
      </w:r>
      <w:r w:rsidR="00EB0B38">
        <w:rPr>
          <w:lang w:val="en-IE"/>
        </w:rPr>
        <w:t xml:space="preserve"> We also review </w:t>
      </w:r>
      <w:r w:rsidR="00DA79A5">
        <w:rPr>
          <w:lang w:val="en-IE"/>
        </w:rPr>
        <w:t>f</w:t>
      </w:r>
      <w:r w:rsidR="00B61507">
        <w:rPr>
          <w:lang w:val="en-IE"/>
        </w:rPr>
        <w:t>orecasting</w:t>
      </w:r>
      <w:r w:rsidR="00277C83">
        <w:rPr>
          <w:lang w:val="en-IE"/>
        </w:rPr>
        <w:t xml:space="preserve"> model techniques</w:t>
      </w:r>
      <w:r w:rsidR="00AA428A">
        <w:rPr>
          <w:lang w:val="en-IE"/>
        </w:rPr>
        <w:t xml:space="preserve"> starting from classical forecasting methods </w:t>
      </w:r>
      <w:r w:rsidR="00B61FC6">
        <w:rPr>
          <w:lang w:val="en-IE"/>
        </w:rPr>
        <w:t>such as</w:t>
      </w:r>
      <w:r w:rsidR="00AA428A">
        <w:rPr>
          <w:lang w:val="en-IE"/>
        </w:rPr>
        <w:t xml:space="preserve"> </w:t>
      </w:r>
      <w:r w:rsidR="00742E11" w:rsidRPr="00742E11">
        <w:rPr>
          <w:lang w:val="en-IE"/>
        </w:rPr>
        <w:t>Naive method, the Simple average method and the simple moving average method</w:t>
      </w:r>
      <w:r w:rsidR="00AB0D0E">
        <w:rPr>
          <w:lang w:val="en-IE"/>
        </w:rPr>
        <w:t xml:space="preserve"> </w:t>
      </w:r>
      <w:r w:rsidR="00AB0D0E" w:rsidRPr="00AB0D0E">
        <w:rPr>
          <w:lang w:val="en-IE"/>
        </w:rPr>
        <w:t xml:space="preserve">autoregressive (AR) model, moving average (MA) </w:t>
      </w:r>
      <w:r w:rsidR="00AB0D0E" w:rsidRPr="00AB0D0E">
        <w:rPr>
          <w:lang w:val="en-IE"/>
        </w:rPr>
        <w:t>model, autoregressive moving average (ARMA) model and autoregressive integrated moving average (ARIMA) model</w:t>
      </w:r>
      <w:r w:rsidR="001310EA">
        <w:rPr>
          <w:lang w:val="en-IE"/>
        </w:rPr>
        <w:t xml:space="preserve">. </w:t>
      </w:r>
    </w:p>
    <w:p w14:paraId="320C194C" w14:textId="77777777" w:rsidR="00A67550" w:rsidRDefault="00A67550" w:rsidP="00A67550">
      <w:pPr>
        <w:pStyle w:val="BodyText"/>
        <w:ind w:firstLine="0pt"/>
        <w:rPr>
          <w:lang w:val="en-IE"/>
        </w:rPr>
      </w:pPr>
      <w:r>
        <w:rPr>
          <w:lang w:val="en-IE"/>
        </w:rPr>
        <w:t>Other models that were also explored in this analysis were S</w:t>
      </w:r>
      <w:r w:rsidRPr="00B61FC6">
        <w:rPr>
          <w:lang w:val="en-IE"/>
        </w:rPr>
        <w:t>easonal autoregressive integrated moving average (SARIMA)</w:t>
      </w:r>
      <w:r>
        <w:rPr>
          <w:lang w:val="en-IE"/>
        </w:rPr>
        <w:t>.</w:t>
      </w:r>
    </w:p>
    <w:p w14:paraId="0A4F72D5" w14:textId="77777777" w:rsidR="00A67550" w:rsidRDefault="00613DA6" w:rsidP="00A67550">
      <w:pPr>
        <w:pStyle w:val="BodyText"/>
        <w:keepNext/>
        <w:ind w:firstLine="0pt"/>
      </w:pPr>
      <w:r>
        <w:rPr>
          <w:noProof/>
        </w:rPr>
        <w:drawing>
          <wp:inline distT="0" distB="0" distL="0" distR="0" wp14:anchorId="25AA2666" wp14:editId="200E0266">
            <wp:extent cx="3088032" cy="1475117"/>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6336" cy="1498191"/>
                    </a:xfrm>
                    <a:prstGeom prst="rect">
                      <a:avLst/>
                    </a:prstGeom>
                    <a:noFill/>
                    <a:ln>
                      <a:noFill/>
                    </a:ln>
                  </pic:spPr>
                </pic:pic>
              </a:graphicData>
            </a:graphic>
          </wp:inline>
        </w:drawing>
      </w:r>
    </w:p>
    <w:p w14:paraId="58C28D8D" w14:textId="2755FDB5" w:rsidR="00277C83" w:rsidRDefault="00A67550" w:rsidP="00A67550">
      <w:pPr>
        <w:pStyle w:val="Caption"/>
        <w:rPr>
          <w:lang w:val="en-IE"/>
        </w:rPr>
      </w:pPr>
      <w:r>
        <w:t xml:space="preserve">Figure </w:t>
      </w:r>
      <w:r w:rsidR="001F6C0E">
        <w:fldChar w:fldCharType="begin"/>
      </w:r>
      <w:r w:rsidR="001F6C0E">
        <w:instrText xml:space="preserve"> SEQ Figure \* ARABIC </w:instrText>
      </w:r>
      <w:r w:rsidR="001F6C0E">
        <w:fldChar w:fldCharType="separate"/>
      </w:r>
      <w:r w:rsidR="00533FCD">
        <w:rPr>
          <w:noProof/>
        </w:rPr>
        <w:t>3</w:t>
      </w:r>
      <w:r w:rsidR="001F6C0E">
        <w:rPr>
          <w:noProof/>
        </w:rPr>
        <w:fldChar w:fldCharType="end"/>
      </w:r>
      <w:r>
        <w:t xml:space="preserve"> - Characteristic of commonly used methods</w:t>
      </w:r>
    </w:p>
    <w:p w14:paraId="64568DA1" w14:textId="669E687F" w:rsidR="00511366" w:rsidRDefault="00511366" w:rsidP="00511366">
      <w:pPr>
        <w:pStyle w:val="Heading2"/>
      </w:pPr>
      <w:r>
        <w:t xml:space="preserve">Factors affecting </w:t>
      </w:r>
      <w:r w:rsidR="00412FB0">
        <w:t>waiting times</w:t>
      </w:r>
    </w:p>
    <w:p w14:paraId="5622ABDF" w14:textId="763C8A92" w:rsidR="002F4F30" w:rsidRDefault="000421BD" w:rsidP="00277C83">
      <w:pPr>
        <w:pStyle w:val="BodyText"/>
        <w:ind w:firstLine="0pt"/>
        <w:rPr>
          <w:lang w:val="en-IE"/>
        </w:rPr>
      </w:pPr>
      <w:r>
        <w:rPr>
          <w:lang w:val="en-IE"/>
        </w:rPr>
        <w:t xml:space="preserve">In parallel to identifying the most suitable </w:t>
      </w:r>
      <w:r w:rsidR="001F10F5">
        <w:rPr>
          <w:lang w:val="en-IE"/>
        </w:rPr>
        <w:t xml:space="preserve">time series </w:t>
      </w:r>
      <w:r>
        <w:rPr>
          <w:lang w:val="en-IE"/>
        </w:rPr>
        <w:t>algor</w:t>
      </w:r>
      <w:r w:rsidR="001F10F5">
        <w:rPr>
          <w:lang w:val="en-IE"/>
        </w:rPr>
        <w:t>ithm there was research done on possible factors that could affect in-patient and day case waiting times</w:t>
      </w:r>
      <w:r w:rsidR="00985205">
        <w:rPr>
          <w:lang w:val="en-IE"/>
        </w:rPr>
        <w:t xml:space="preserve">. </w:t>
      </w:r>
      <w:r w:rsidR="00575A7D">
        <w:rPr>
          <w:lang w:val="en-IE"/>
        </w:rPr>
        <w:fldChar w:fldCharType="begin" w:fldLock="1"/>
      </w:r>
      <w:r w:rsidR="00C14650">
        <w:rPr>
          <w:lang w:val="en-IE"/>
        </w:rPr>
        <w:instrText>ADDIN CSL_CITATION {"citationItems":[{"id":"ITEM-1","itemData":{"URL":"https://www.sinnfein.ie/contents/62699","accessed":{"date-parts":[["2022","4","7"]]},"container-title":"Sinn Féin","id":"ITEM-1","issued":{"date-parts":[["2021"]]},"title":"Understanding the Causes of Hospital Waiting Lists","type":"webpage"},"uris":["http://www.mendeley.com/documents/?uuid=774c369c-4b16-3625-94ac-05bf20dc6300"]}],"mendeley":{"formattedCitation":"[8]","plainTextFormattedCitation":"[8]","previouslyFormattedCitation":"[8]"},"properties":{"noteIndex":0},"schema":"https://github.com/citation-style-language/schema/raw/master/csl-citation.json"}</w:instrText>
      </w:r>
      <w:r w:rsidR="00575A7D">
        <w:rPr>
          <w:lang w:val="en-IE"/>
        </w:rPr>
        <w:fldChar w:fldCharType="separate"/>
      </w:r>
      <w:r w:rsidR="00515FF2" w:rsidRPr="00515FF2">
        <w:rPr>
          <w:noProof/>
          <w:lang w:val="en-IE"/>
        </w:rPr>
        <w:t>[8]</w:t>
      </w:r>
      <w:r w:rsidR="00575A7D">
        <w:rPr>
          <w:lang w:val="en-IE"/>
        </w:rPr>
        <w:fldChar w:fldCharType="end"/>
      </w:r>
      <w:r w:rsidR="00D71708">
        <w:rPr>
          <w:lang w:val="en-IE"/>
        </w:rPr>
        <w:t xml:space="preserve"> </w:t>
      </w:r>
      <w:r w:rsidR="00E857B8">
        <w:rPr>
          <w:lang w:val="en-IE"/>
        </w:rPr>
        <w:t xml:space="preserve">A recent report published by </w:t>
      </w:r>
      <w:r w:rsidR="002F4F30" w:rsidRPr="002F4F30">
        <w:rPr>
          <w:lang w:val="en-IE"/>
        </w:rPr>
        <w:t>Sinn Féin</w:t>
      </w:r>
      <w:r w:rsidR="002F4F30">
        <w:rPr>
          <w:lang w:val="en-IE"/>
        </w:rPr>
        <w:t xml:space="preserve"> (</w:t>
      </w:r>
      <w:r w:rsidR="002F4F30" w:rsidRPr="002F4F30">
        <w:rPr>
          <w:lang w:val="en-IE"/>
        </w:rPr>
        <w:t>an Irish republican political party</w:t>
      </w:r>
      <w:r w:rsidR="002F4F30">
        <w:rPr>
          <w:lang w:val="en-IE"/>
        </w:rPr>
        <w:t>) on “</w:t>
      </w:r>
      <w:r w:rsidR="00564DF1" w:rsidRPr="00564DF1">
        <w:rPr>
          <w:lang w:val="en-IE"/>
        </w:rPr>
        <w:t>Understanding the Causes of Hospital Waiting Lists</w:t>
      </w:r>
      <w:r w:rsidR="002F4F30">
        <w:rPr>
          <w:lang w:val="en-IE"/>
        </w:rPr>
        <w:t>”</w:t>
      </w:r>
      <w:r w:rsidR="00564DF1">
        <w:rPr>
          <w:lang w:val="en-IE"/>
        </w:rPr>
        <w:t xml:space="preserve"> it’s depicted that the major causes of waiting lists are:</w:t>
      </w:r>
    </w:p>
    <w:p w14:paraId="21367F03" w14:textId="080781AD" w:rsidR="00564DF1" w:rsidRDefault="00D71708" w:rsidP="00564DF1">
      <w:pPr>
        <w:pStyle w:val="BodyText"/>
        <w:numPr>
          <w:ilvl w:val="0"/>
          <w:numId w:val="29"/>
        </w:numPr>
        <w:rPr>
          <w:lang w:val="en-IE"/>
        </w:rPr>
      </w:pPr>
      <w:r>
        <w:rPr>
          <w:lang w:val="en-IE"/>
        </w:rPr>
        <w:t>Lack of Staff</w:t>
      </w:r>
    </w:p>
    <w:p w14:paraId="33F18DA4" w14:textId="6A1AA24A" w:rsidR="00622048" w:rsidRDefault="00073B4E" w:rsidP="00564DF1">
      <w:pPr>
        <w:pStyle w:val="BodyText"/>
        <w:numPr>
          <w:ilvl w:val="0"/>
          <w:numId w:val="29"/>
        </w:numPr>
        <w:rPr>
          <w:lang w:val="en-IE"/>
        </w:rPr>
      </w:pPr>
      <w:r>
        <w:rPr>
          <w:lang w:val="en-IE"/>
        </w:rPr>
        <w:t>Remoteness of Location</w:t>
      </w:r>
    </w:p>
    <w:p w14:paraId="230674C9" w14:textId="0D8EA235" w:rsidR="00D71708" w:rsidRDefault="00622048" w:rsidP="00564DF1">
      <w:pPr>
        <w:pStyle w:val="BodyText"/>
        <w:numPr>
          <w:ilvl w:val="0"/>
          <w:numId w:val="29"/>
        </w:numPr>
        <w:rPr>
          <w:lang w:val="en-IE"/>
        </w:rPr>
      </w:pPr>
      <w:r>
        <w:rPr>
          <w:lang w:val="en-IE"/>
        </w:rPr>
        <w:t>Limitation of services in certain areas</w:t>
      </w:r>
    </w:p>
    <w:p w14:paraId="2F5FE987" w14:textId="6458840B" w:rsidR="00622048" w:rsidRDefault="00073B4E" w:rsidP="00564DF1">
      <w:pPr>
        <w:pStyle w:val="BodyText"/>
        <w:numPr>
          <w:ilvl w:val="0"/>
          <w:numId w:val="29"/>
        </w:numPr>
        <w:rPr>
          <w:lang w:val="en-IE"/>
        </w:rPr>
      </w:pPr>
      <w:r>
        <w:rPr>
          <w:lang w:val="en-IE"/>
        </w:rPr>
        <w:t xml:space="preserve">Long recruitment process </w:t>
      </w:r>
    </w:p>
    <w:p w14:paraId="32CE934E" w14:textId="3829D129" w:rsidR="003314B7" w:rsidRDefault="003314B7" w:rsidP="00F262F6">
      <w:pPr>
        <w:pStyle w:val="BodyText"/>
        <w:rPr>
          <w:lang w:val="en-IE"/>
        </w:rPr>
      </w:pPr>
      <w:r>
        <w:rPr>
          <w:lang w:val="en-IE"/>
        </w:rPr>
        <w:t xml:space="preserve">Unplanned </w:t>
      </w:r>
      <w:r w:rsidR="00CB6A20">
        <w:rPr>
          <w:lang w:val="en-IE"/>
        </w:rPr>
        <w:t xml:space="preserve">circumstances </w:t>
      </w:r>
      <w:r w:rsidR="003D0878">
        <w:rPr>
          <w:lang w:val="en-IE"/>
        </w:rPr>
        <w:t xml:space="preserve">such as the COVID-19 pandemic has also caused a huge spike in the waiting list and is also acknowledged by the </w:t>
      </w:r>
      <w:r w:rsidR="00515FF2">
        <w:rPr>
          <w:lang w:val="en-IE"/>
        </w:rPr>
        <w:fldChar w:fldCharType="begin" w:fldLock="1"/>
      </w:r>
      <w:r w:rsidR="00C14650">
        <w:rPr>
          <w:lang w:val="en-IE"/>
        </w:rPr>
        <w:instrText>ADDIN CSL_CITATION {"citationItems":[{"id":"ITEM-1","itemData":{"URL":"https://www.gov.ie/en/publication/350b7-health-in-ireland-key-trends-2021/#","accessed":{"date-parts":[["2022","4","7"]]},"container-title":"Government of Ireland","id":"ITEM-1","issued":{"date-parts":[["2021"]]},"title":"Health in Ireland: Key Trends 2021","type":"webpage"},"uris":["http://www.mendeley.com/documents/?uuid=db1d65e8-8e92-3d64-9c2b-e9730948bf3f"]}],"mendeley":{"formattedCitation":"[9]","plainTextFormattedCitation":"[9]","previouslyFormattedCitation":"[9]"},"properties":{"noteIndex":0},"schema":"https://github.com/citation-style-language/schema/raw/master/csl-citation.json"}</w:instrText>
      </w:r>
      <w:r w:rsidR="00515FF2">
        <w:rPr>
          <w:lang w:val="en-IE"/>
        </w:rPr>
        <w:fldChar w:fldCharType="separate"/>
      </w:r>
      <w:r w:rsidR="00515FF2" w:rsidRPr="00515FF2">
        <w:rPr>
          <w:noProof/>
          <w:lang w:val="en-IE"/>
        </w:rPr>
        <w:t>[9]</w:t>
      </w:r>
      <w:r w:rsidR="00515FF2">
        <w:rPr>
          <w:lang w:val="en-IE"/>
        </w:rPr>
        <w:fldChar w:fldCharType="end"/>
      </w:r>
      <w:r w:rsidR="009510C4">
        <w:rPr>
          <w:lang w:val="en-IE"/>
        </w:rPr>
        <w:t xml:space="preserve"> Department of Health in </w:t>
      </w:r>
      <w:r w:rsidR="00F262F6">
        <w:rPr>
          <w:lang w:val="en-IE"/>
        </w:rPr>
        <w:t>their</w:t>
      </w:r>
      <w:r w:rsidR="009510C4">
        <w:rPr>
          <w:lang w:val="en-IE"/>
        </w:rPr>
        <w:t xml:space="preserve"> report “</w:t>
      </w:r>
      <w:r w:rsidR="00A51E51" w:rsidRPr="00A51E51">
        <w:rPr>
          <w:lang w:val="en-IE"/>
        </w:rPr>
        <w:t>Health in Ireland: Key Trends 2021</w:t>
      </w:r>
      <w:r w:rsidR="009510C4">
        <w:rPr>
          <w:lang w:val="en-IE"/>
        </w:rPr>
        <w:t>”</w:t>
      </w:r>
      <w:r w:rsidR="00A51E51">
        <w:rPr>
          <w:lang w:val="en-IE"/>
        </w:rPr>
        <w:t xml:space="preserve"> saying that </w:t>
      </w:r>
      <w:r w:rsidR="00F262F6">
        <w:rPr>
          <w:lang w:val="en-IE"/>
        </w:rPr>
        <w:t>“</w:t>
      </w:r>
      <w:r w:rsidR="00F262F6" w:rsidRPr="00F262F6">
        <w:rPr>
          <w:lang w:val="en-IE"/>
        </w:rPr>
        <w:t>Th</w:t>
      </w:r>
      <w:r w:rsidR="00F262F6">
        <w:rPr>
          <w:lang w:val="en-IE"/>
        </w:rPr>
        <w:t>ere</w:t>
      </w:r>
      <w:r w:rsidR="00F262F6" w:rsidRPr="00F262F6">
        <w:rPr>
          <w:lang w:val="en-IE"/>
        </w:rPr>
        <w:t xml:space="preserve"> is an increase of over 25% </w:t>
      </w:r>
      <w:r w:rsidR="00F262F6">
        <w:rPr>
          <w:lang w:val="en-IE"/>
        </w:rPr>
        <w:t xml:space="preserve">from </w:t>
      </w:r>
      <w:r w:rsidR="00F262F6" w:rsidRPr="00F262F6">
        <w:rPr>
          <w:lang w:val="en-IE"/>
        </w:rPr>
        <w:t>March 2020</w:t>
      </w:r>
      <w:r w:rsidR="00F262F6">
        <w:rPr>
          <w:lang w:val="en-IE"/>
        </w:rPr>
        <w:t>”</w:t>
      </w:r>
    </w:p>
    <w:p w14:paraId="0C27E1C6" w14:textId="70EF08DD" w:rsidR="000421BD" w:rsidRDefault="00F95326" w:rsidP="00277C83">
      <w:pPr>
        <w:pStyle w:val="BodyText"/>
        <w:ind w:firstLine="0pt"/>
        <w:rPr>
          <w:lang w:val="en-IE"/>
        </w:rPr>
      </w:pPr>
      <w:r>
        <w:rPr>
          <w:lang w:val="en-IE"/>
        </w:rPr>
        <w:t xml:space="preserve">The Irish medical organisation </w:t>
      </w:r>
      <w:r w:rsidR="00052403">
        <w:rPr>
          <w:lang w:val="en-IE"/>
        </w:rPr>
        <w:t>which represents doctors in Ireland</w:t>
      </w:r>
      <w:r w:rsidR="00862674">
        <w:rPr>
          <w:lang w:val="en-IE"/>
        </w:rPr>
        <w:t xml:space="preserve"> </w:t>
      </w:r>
      <w:r w:rsidR="00515FF2">
        <w:rPr>
          <w:lang w:val="en-IE"/>
        </w:rPr>
        <w:fldChar w:fldCharType="begin" w:fldLock="1"/>
      </w:r>
      <w:r w:rsidR="00C14650">
        <w:rPr>
          <w:lang w:val="en-IE"/>
        </w:rPr>
        <w:instrText>ADDIN CSL_CITATION {"citationItems":[{"id":"ITEM-1","itemData":{"URL":"https://www.imo.ie/news-media/news-press-releases/2022/imo-responds-to-governmen/index.xml","accessed":{"date-parts":[["2022","4","7"]]},"container-title":"Irish Medical Organisation","id":"ITEM-1","issued":{"date-parts":[["2022"]]},"title":"IMO responds to Government Plan for Waiting Lists","type":"webpage"},"uris":["http://www.mendeley.com/documents/?uuid=199124b7-299f-3d02-8b49-d9ba82d3108a"]}],"mendeley":{"formattedCitation":"[10]","plainTextFormattedCitation":"[10]","previouslyFormattedCitation":"[10]"},"properties":{"noteIndex":0},"schema":"https://github.com/citation-style-language/schema/raw/master/csl-citation.json"}</w:instrText>
      </w:r>
      <w:r w:rsidR="00515FF2">
        <w:rPr>
          <w:lang w:val="en-IE"/>
        </w:rPr>
        <w:fldChar w:fldCharType="separate"/>
      </w:r>
      <w:r w:rsidR="00515FF2" w:rsidRPr="00515FF2">
        <w:rPr>
          <w:noProof/>
          <w:lang w:val="en-IE"/>
        </w:rPr>
        <w:t>[10]</w:t>
      </w:r>
      <w:r w:rsidR="00515FF2">
        <w:rPr>
          <w:lang w:val="en-IE"/>
        </w:rPr>
        <w:fldChar w:fldCharType="end"/>
      </w:r>
      <w:r w:rsidR="00052403">
        <w:rPr>
          <w:lang w:val="en-IE"/>
        </w:rPr>
        <w:t xml:space="preserve"> have also acknowledged the </w:t>
      </w:r>
      <w:r w:rsidR="00862674">
        <w:rPr>
          <w:lang w:val="en-IE"/>
        </w:rPr>
        <w:t xml:space="preserve">report and have strongly responded with </w:t>
      </w:r>
      <w:r w:rsidR="00E068F3">
        <w:rPr>
          <w:lang w:val="en-IE"/>
        </w:rPr>
        <w:t>their</w:t>
      </w:r>
      <w:r w:rsidR="00862674">
        <w:rPr>
          <w:lang w:val="en-IE"/>
        </w:rPr>
        <w:t xml:space="preserve"> feedback </w:t>
      </w:r>
      <w:r w:rsidR="00212D05">
        <w:rPr>
          <w:lang w:val="en-IE"/>
        </w:rPr>
        <w:t>highlighting gaps in the proposed policies to lower waiting times</w:t>
      </w:r>
      <w:r w:rsidR="006F7609">
        <w:rPr>
          <w:lang w:val="en-IE"/>
        </w:rPr>
        <w:t xml:space="preserve">. Other </w:t>
      </w:r>
      <w:r w:rsidR="00667A16">
        <w:rPr>
          <w:lang w:val="en-IE"/>
        </w:rPr>
        <w:t>research</w:t>
      </w:r>
      <w:r w:rsidR="006F7609">
        <w:rPr>
          <w:lang w:val="en-IE"/>
        </w:rPr>
        <w:t xml:space="preserve"> also suggest that Insurance status is also a factor impacting the time it takes for a patient to receive medical service</w:t>
      </w:r>
      <w:r w:rsidR="00667A16">
        <w:rPr>
          <w:lang w:val="en-IE"/>
        </w:rPr>
        <w:t>.</w:t>
      </w:r>
      <w:r w:rsidR="00DD36A0">
        <w:rPr>
          <w:lang w:val="en-IE"/>
        </w:rPr>
        <w:t xml:space="preserve"> </w:t>
      </w:r>
      <w:r w:rsidR="00515FF2">
        <w:rPr>
          <w:lang w:val="en-IE"/>
        </w:rPr>
        <w:fldChar w:fldCharType="begin" w:fldLock="1"/>
      </w:r>
      <w:r w:rsidR="00C14650">
        <w:rPr>
          <w:lang w:val="en-IE"/>
        </w:rPr>
        <w:instrText>ADDIN CSL_CITATION {"citationItems":[{"id":"ITEM-1","itemData":{"DOI":"10.1016/J.HEALTHPOL.2020.07.001","ISSN":"0168-8510","PMID":"32682572","abstract":"In Ireland long waits for public hospital services are a feature of the healthcare system, with limited evidence that waits for private hospital services (delivered in both public and private hospitals) are shorter. In 2008, in an attempt to ensure more equitable access to hospital-based services, a ‘common waiting list’ for all patients within public hospitals was proposed. The aim of this paper is to analyse waiting times in Ireland for hospital services for patients with and without private health insurance (PHI) and to examine whether the 2008 reform reduced the differential in waiting. The analysis used data from the 2007 and 2010 health module of the Quarterly National Household survey (QNHS). The impact of insurance status on waiting times was analysed for the period before and after the reforms. A higher proportion of those without PHI were waiting more than three months for hospital services relative to those with PHI. There was no evidence that the 2008 reforms reduced the differential. Anecdotal evidence suggests that the proposals were not fully implemented, although expansion of capacity for private patients’ treatment in private hospitals is a possible confounding factor.","author":[{"dropping-particle":"","family":"Whyte","given":"Richard","non-dropping-particle":"","parse-names":false,"suffix":""},{"dropping-particle":"","family":"Connolly","given":"Sheelah","non-dropping-particle":"","parse-names":false,"suffix":""},{"dropping-particle":"","family":"Wren","given":"Maev Ann","non-dropping-particle":"","parse-names":false,"suffix":""}],"container-title":"Health Policy","id":"ITEM-1","issue":"11","issued":{"date-parts":[["2020","11","1"]]},"page":"1174-1181","publisher":"Elsevier","title":"Insurance status and waiting times for hospital-based services in Ireland","type":"article-journal","volume":"124"},"uris":["http://www.mendeley.com/documents/?uuid=2ef80004-2712-327e-8524-9c6ca36b00cf"]}],"mendeley":{"formattedCitation":"[11]","plainTextFormattedCitation":"[11]","previouslyFormattedCitation":"[11]"},"properties":{"noteIndex":0},"schema":"https://github.com/citation-style-language/schema/raw/master/csl-citation.json"}</w:instrText>
      </w:r>
      <w:r w:rsidR="00515FF2">
        <w:rPr>
          <w:lang w:val="en-IE"/>
        </w:rPr>
        <w:fldChar w:fldCharType="separate"/>
      </w:r>
      <w:r w:rsidR="00515FF2" w:rsidRPr="00515FF2">
        <w:rPr>
          <w:noProof/>
          <w:lang w:val="en-IE"/>
        </w:rPr>
        <w:t>[11]</w:t>
      </w:r>
      <w:r w:rsidR="00515FF2">
        <w:rPr>
          <w:lang w:val="en-IE"/>
        </w:rPr>
        <w:fldChar w:fldCharType="end"/>
      </w:r>
      <w:r w:rsidR="00DD36A0">
        <w:rPr>
          <w:lang w:val="en-IE"/>
        </w:rPr>
        <w:t xml:space="preserve"> As mentioned in the paper, “</w:t>
      </w:r>
      <w:r w:rsidR="00DD36A0" w:rsidRPr="00DD36A0">
        <w:rPr>
          <w:lang w:val="en-IE"/>
        </w:rPr>
        <w:t>A higher percentage of those with PHI were waiting less than three months relative to those without PHI.</w:t>
      </w:r>
      <w:r w:rsidR="00DD36A0">
        <w:rPr>
          <w:lang w:val="en-IE"/>
        </w:rPr>
        <w:t>”</w:t>
      </w:r>
      <w:r w:rsidR="007A04B3">
        <w:rPr>
          <w:lang w:val="en-IE"/>
        </w:rPr>
        <w:t>.</w:t>
      </w:r>
    </w:p>
    <w:p w14:paraId="51028E1C" w14:textId="01865D8D" w:rsidR="00412FB0" w:rsidRDefault="00DD1649" w:rsidP="00412FB0">
      <w:pPr>
        <w:pStyle w:val="Heading2"/>
      </w:pPr>
      <w:r>
        <w:t>Predict</w:t>
      </w:r>
      <w:r w:rsidR="006E1263">
        <w:t>ing</w:t>
      </w:r>
      <w:r w:rsidR="0005469F">
        <w:t xml:space="preserve"> </w:t>
      </w:r>
      <w:r w:rsidR="006E1263">
        <w:t>A</w:t>
      </w:r>
      <w:r w:rsidR="0005469F">
        <w:t>ccurately</w:t>
      </w:r>
    </w:p>
    <w:p w14:paraId="52DF1F4B" w14:textId="5BEC6A8D" w:rsidR="007A04B3" w:rsidRDefault="00125EBF" w:rsidP="00277C83">
      <w:pPr>
        <w:pStyle w:val="BodyText"/>
        <w:ind w:firstLine="0pt"/>
        <w:rPr>
          <w:lang w:val="en-IE"/>
        </w:rPr>
      </w:pPr>
      <w:r>
        <w:rPr>
          <w:lang w:val="en-IE"/>
        </w:rPr>
        <w:t>After u</w:t>
      </w:r>
      <w:r w:rsidR="00C946AC">
        <w:rPr>
          <w:lang w:val="en-IE"/>
        </w:rPr>
        <w:t>nderstanding all the factors, it raises the question whether predicting waiting time based o</w:t>
      </w:r>
      <w:r w:rsidR="009C4193">
        <w:rPr>
          <w:lang w:val="en-IE"/>
        </w:rPr>
        <w:t>n historic data is holistic or sufficient enough to produce an accurate forecasting model</w:t>
      </w:r>
      <w:r w:rsidR="00567E7E">
        <w:rPr>
          <w:lang w:val="en-IE"/>
        </w:rPr>
        <w:t xml:space="preserve">. </w:t>
      </w:r>
      <w:r w:rsidR="009217AA">
        <w:rPr>
          <w:lang w:val="en-IE"/>
        </w:rPr>
        <w:t xml:space="preserve">Based on the analysis we have concluded that the research needs to be extended post defining a baseline model </w:t>
      </w:r>
      <w:r w:rsidR="00B3104E">
        <w:rPr>
          <w:lang w:val="en-IE"/>
        </w:rPr>
        <w:t xml:space="preserve">using only historic data. The baseline model can then be expanded to include more factors as we identify </w:t>
      </w:r>
      <w:r w:rsidR="006E1263">
        <w:rPr>
          <w:lang w:val="en-IE"/>
        </w:rPr>
        <w:t>additional</w:t>
      </w:r>
      <w:r w:rsidR="00B3104E">
        <w:rPr>
          <w:lang w:val="en-IE"/>
        </w:rPr>
        <w:t xml:space="preserve"> associated data such as</w:t>
      </w:r>
      <w:r w:rsidR="00164076">
        <w:rPr>
          <w:lang w:val="en-IE"/>
        </w:rPr>
        <w:t>:</w:t>
      </w:r>
    </w:p>
    <w:p w14:paraId="00EA82B9" w14:textId="25F27656" w:rsidR="00164076" w:rsidRDefault="00164076" w:rsidP="00164076">
      <w:pPr>
        <w:pStyle w:val="BodyText"/>
        <w:numPr>
          <w:ilvl w:val="0"/>
          <w:numId w:val="30"/>
        </w:numPr>
        <w:rPr>
          <w:lang w:val="en-IE"/>
        </w:rPr>
      </w:pPr>
      <w:r>
        <w:rPr>
          <w:lang w:val="en-IE"/>
        </w:rPr>
        <w:t>Average increase in waiting time due to COVID-19</w:t>
      </w:r>
    </w:p>
    <w:p w14:paraId="61B28B0B" w14:textId="31504FD8" w:rsidR="00164076" w:rsidRDefault="00125B82" w:rsidP="00164076">
      <w:pPr>
        <w:pStyle w:val="BodyText"/>
        <w:numPr>
          <w:ilvl w:val="0"/>
          <w:numId w:val="30"/>
        </w:numPr>
        <w:rPr>
          <w:lang w:val="en-IE"/>
        </w:rPr>
      </w:pPr>
      <w:r>
        <w:rPr>
          <w:lang w:val="en-IE"/>
        </w:rPr>
        <w:t>Average Staff to patient ratio across speciality for all hospital groups</w:t>
      </w:r>
    </w:p>
    <w:p w14:paraId="7113DF04" w14:textId="0BA836F8" w:rsidR="00EB074C" w:rsidRDefault="00905833" w:rsidP="00164076">
      <w:pPr>
        <w:pStyle w:val="BodyText"/>
        <w:numPr>
          <w:ilvl w:val="0"/>
          <w:numId w:val="30"/>
        </w:numPr>
        <w:rPr>
          <w:lang w:val="en-IE"/>
        </w:rPr>
      </w:pPr>
      <w:r>
        <w:rPr>
          <w:lang w:val="en-IE"/>
        </w:rPr>
        <w:t xml:space="preserve">Introducing </w:t>
      </w:r>
      <w:r w:rsidR="007E24EE">
        <w:rPr>
          <w:lang w:val="en-IE"/>
        </w:rPr>
        <w:t>county as a dimension to predict waiting time</w:t>
      </w:r>
      <w:r w:rsidR="00125EBF">
        <w:rPr>
          <w:lang w:val="en-IE"/>
        </w:rPr>
        <w:t xml:space="preserve"> by area</w:t>
      </w:r>
    </w:p>
    <w:p w14:paraId="31A0A01D" w14:textId="1E2A39B5" w:rsidR="004A14EC" w:rsidRPr="006F5604" w:rsidRDefault="00E01C02" w:rsidP="007E24EE">
      <w:pPr>
        <w:pStyle w:val="BodyText"/>
        <w:ind w:firstLine="0pt"/>
        <w:rPr>
          <w:lang w:val="en-IE"/>
        </w:rPr>
      </w:pPr>
      <w:r>
        <w:rPr>
          <w:lang w:val="en-IE"/>
        </w:rPr>
        <w:lastRenderedPageBreak/>
        <w:t>Analysis was also done to identify approach for reducing forecasting errors</w:t>
      </w:r>
      <w:r w:rsidR="004A14EC">
        <w:rPr>
          <w:lang w:val="en-IE"/>
        </w:rPr>
        <w:t xml:space="preserve"> </w:t>
      </w:r>
      <w:r w:rsidR="00515FF2">
        <w:rPr>
          <w:lang w:val="en-IE"/>
        </w:rPr>
        <w:fldChar w:fldCharType="begin" w:fldLock="1"/>
      </w:r>
      <w:r w:rsidR="00C14650">
        <w:rPr>
          <w:lang w:val="en-IE"/>
        </w:rPr>
        <w:instrText>ADDIN CSL_CITATION {"citationItems":[{"id":"ITEM-1","itemData":{"DOI":"10.1016/J.HEALTHPOL.2020.07.001","ISSN":"0168-8510","PMID":"32682572","abstract":"In Ireland long waits for public hospital services are a feature of the healthcare system, with limited evidence that waits for private hospital services (delivered in both public and private hospitals) are shorter. In 2008, in an attempt to ensure more equitable access to hospital-based services, a ‘common waiting list’ for all patients within public hospitals was proposed. The aim of this paper is to analyse waiting times in Ireland for hospital services for patients with and without private health insurance (PHI) and to examine whether the 2008 reform reduced the differential in waiting. The analysis used data from the 2007 and 2010 health module of the Quarterly National Household survey (QNHS). The impact of insurance status on waiting times was analysed for the period before and after the reforms. A higher proportion of those without PHI were waiting more than three months for hospital services relative to those with PHI. There was no evidence that the 2008 reforms reduced the differential. Anecdotal evidence suggests that the proposals were not fully implemented, although expansion of capacity for private patients’ treatment in private hospitals is a possible confounding factor.","author":[{"dropping-particle":"","family":"Whyte","given":"Richard","non-dropping-particle":"","parse-names":false,"suffix":""},{"dropping-particle":"","family":"Connolly","given":"Sheelah","non-dropping-particle":"","parse-names":false,"suffix":""},{"dropping-particle":"","family":"Wren","given":"Maev Ann","non-dropping-particle":"","parse-names":false,"suffix":""}],"container-title":"Health Policy","id":"ITEM-1","issue":"11","issued":{"date-parts":[["2020","11","1"]]},"page":"1174-1181","publisher":"Elsevier","title":"Insurance status and waiting times for hospital-based services in Ireland","type":"article-journal","volume":"124"},"uris":["http://www.mendeley.com/documents/?uuid=2ef80004-2712-327e-8524-9c6ca36b00cf"]}],"mendeley":{"formattedCitation":"[11]","plainTextFormattedCitation":"[11]","previouslyFormattedCitation":"[11]"},"properties":{"noteIndex":0},"schema":"https://github.com/citation-style-language/schema/raw/master/csl-citation.json"}</w:instrText>
      </w:r>
      <w:r w:rsidR="00515FF2">
        <w:rPr>
          <w:lang w:val="en-IE"/>
        </w:rPr>
        <w:fldChar w:fldCharType="separate"/>
      </w:r>
      <w:r w:rsidR="00515FF2" w:rsidRPr="00515FF2">
        <w:rPr>
          <w:noProof/>
          <w:lang w:val="en-IE"/>
        </w:rPr>
        <w:t>[11]</w:t>
      </w:r>
      <w:r w:rsidR="00515FF2">
        <w:rPr>
          <w:lang w:val="en-IE"/>
        </w:rPr>
        <w:fldChar w:fldCharType="end"/>
      </w:r>
      <w:r w:rsidR="00986531">
        <w:rPr>
          <w:lang w:val="en-IE"/>
        </w:rPr>
        <w:t xml:space="preserve">, </w:t>
      </w:r>
      <w:r w:rsidR="00515FF2">
        <w:rPr>
          <w:lang w:val="en-IE"/>
        </w:rPr>
        <w:fldChar w:fldCharType="begin" w:fldLock="1"/>
      </w:r>
      <w:r w:rsidR="00C14650">
        <w:rPr>
          <w:lang w:val="en-IE"/>
        </w:rPr>
        <w:instrText>ADDIN CSL_CITATION {"citationItems":[{"id":"ITEM-1","itemData":{"DOI":"10.1080/21639159.2018.1441735","author":[{"dropping-particle":"","family":"Armstrong","given":"J","non-dropping-particle":"","parse-names":false,"suffix":""},{"dropping-particle":"","family":"Green","given":"Kesten","non-dropping-particle":"","parse-names":false,"suffix":""}],"container-title":"Journal of Global Scholars of Marketing Science","id":"ITEM-1","issued":{"date-parts":[["2018","4","3"]]},"page":"103-159","title":"Forecasting methods and principles: Evidence-based checklists","type":"article-journal","volume":"28"},"uris":["http://www.mendeley.com/documents/?uuid=5fa0c795-685e-47e9-84e4-cfda3bd04acc"]}],"mendeley":{"formattedCitation":"[12]","plainTextFormattedCitation":"[12]","previouslyFormattedCitation":"[12]"},"properties":{"noteIndex":0},"schema":"https://github.com/citation-style-language/schema/raw/master/csl-citation.json"}</w:instrText>
      </w:r>
      <w:r w:rsidR="00515FF2">
        <w:rPr>
          <w:lang w:val="en-IE"/>
        </w:rPr>
        <w:fldChar w:fldCharType="separate"/>
      </w:r>
      <w:r w:rsidR="00515FF2" w:rsidRPr="00515FF2">
        <w:rPr>
          <w:noProof/>
          <w:lang w:val="en-IE"/>
        </w:rPr>
        <w:t>[12]</w:t>
      </w:r>
      <w:r w:rsidR="00515FF2">
        <w:rPr>
          <w:lang w:val="en-IE"/>
        </w:rPr>
        <w:fldChar w:fldCharType="end"/>
      </w:r>
      <w:r w:rsidR="00150A8A">
        <w:rPr>
          <w:lang w:val="en-IE"/>
        </w:rPr>
        <w:t xml:space="preserve"> from </w:t>
      </w:r>
      <w:r w:rsidR="006D52E8">
        <w:rPr>
          <w:lang w:val="en-IE"/>
        </w:rPr>
        <w:t>evidence-based</w:t>
      </w:r>
      <w:r w:rsidR="00B92D7B">
        <w:rPr>
          <w:lang w:val="en-IE"/>
        </w:rPr>
        <w:t xml:space="preserve"> </w:t>
      </w:r>
      <w:r w:rsidR="00113BCE">
        <w:rPr>
          <w:lang w:val="en-IE"/>
        </w:rPr>
        <w:t xml:space="preserve">checklist </w:t>
      </w:r>
      <w:r w:rsidR="00BE47E1">
        <w:rPr>
          <w:lang w:val="en-IE"/>
        </w:rPr>
        <w:t>which uses</w:t>
      </w:r>
      <w:r w:rsidR="006D52E8">
        <w:rPr>
          <w:lang w:val="en-IE"/>
        </w:rPr>
        <w:t xml:space="preserve"> </w:t>
      </w:r>
      <w:r w:rsidR="006F5604">
        <w:rPr>
          <w:lang w:val="en-IE"/>
        </w:rPr>
        <w:t>“f</w:t>
      </w:r>
      <w:proofErr w:type="spellStart"/>
      <w:r w:rsidR="006D52E8">
        <w:t>orecasting</w:t>
      </w:r>
      <w:proofErr w:type="spellEnd"/>
      <w:r w:rsidR="006F5604">
        <w:rPr>
          <w:lang w:val="en-IE"/>
        </w:rPr>
        <w:t xml:space="preserve"> methods consistent with </w:t>
      </w:r>
      <w:r w:rsidR="00E87E7B">
        <w:rPr>
          <w:lang w:val="en-IE"/>
        </w:rPr>
        <w:t xml:space="preserve">forecasting principles and have been shown to provide out-of-sample forecasts with </w:t>
      </w:r>
      <w:r w:rsidR="006D52E8">
        <w:rPr>
          <w:lang w:val="en-IE"/>
        </w:rPr>
        <w:t>superior accuracy”.</w:t>
      </w:r>
    </w:p>
    <w:p w14:paraId="60304C12" w14:textId="71742D06" w:rsidR="007E24EE" w:rsidRDefault="007E24EE" w:rsidP="007E24EE">
      <w:pPr>
        <w:pStyle w:val="BodyText"/>
        <w:ind w:firstLine="0pt"/>
        <w:rPr>
          <w:lang w:val="en-IE"/>
        </w:rPr>
      </w:pPr>
      <w:r>
        <w:rPr>
          <w:lang w:val="en-IE"/>
        </w:rPr>
        <w:t>In the essence of time</w:t>
      </w:r>
      <w:r w:rsidR="007C39B2">
        <w:rPr>
          <w:lang w:val="en-IE"/>
        </w:rPr>
        <w:t>, this study will aim to produce the baseline forecasting model on the historic data as that forms the backbone of</w:t>
      </w:r>
      <w:r w:rsidR="005C421E">
        <w:rPr>
          <w:lang w:val="en-IE"/>
        </w:rPr>
        <w:t xml:space="preserve"> the prediction and trend analysis.</w:t>
      </w:r>
    </w:p>
    <w:p w14:paraId="5CAB9556" w14:textId="13BC6A88" w:rsidR="006421C1" w:rsidRDefault="006421C1" w:rsidP="000140B4">
      <w:pPr>
        <w:pStyle w:val="Heading1"/>
      </w:pPr>
      <w:r>
        <w:t>Data Mining Implementation</w:t>
      </w:r>
    </w:p>
    <w:p w14:paraId="3E4F9B01" w14:textId="190E4877" w:rsidR="000140B4" w:rsidRPr="00DC2BB7" w:rsidRDefault="000140B4" w:rsidP="000140B4">
      <w:pPr>
        <w:jc w:val="both"/>
      </w:pPr>
      <w:r w:rsidRPr="00DC2BB7">
        <w:t xml:space="preserve">The CRIPS-DM methodology </w:t>
      </w:r>
      <w:r w:rsidR="007E48B7">
        <w:t xml:space="preserve">is used to progress this research </w:t>
      </w:r>
      <w:r w:rsidRPr="00DC2BB7">
        <w:t>involving following steps:</w:t>
      </w:r>
    </w:p>
    <w:p w14:paraId="42380133" w14:textId="77777777" w:rsidR="000140B4" w:rsidRDefault="000140B4" w:rsidP="000140B4">
      <w:pPr>
        <w:jc w:val="both"/>
      </w:pPr>
    </w:p>
    <w:p w14:paraId="0EFA46AA" w14:textId="7992D944" w:rsidR="000140B4" w:rsidRDefault="000140B4" w:rsidP="000140B4">
      <w:pPr>
        <w:jc w:val="both"/>
      </w:pPr>
      <w:r w:rsidRPr="000140B4">
        <w:rPr>
          <w:b/>
          <w:bCs/>
        </w:rPr>
        <w:t>Business Understanding:</w:t>
      </w:r>
      <w:r>
        <w:t xml:space="preserve"> The aim of the research is to provide a forecast model to predict waiting times by age-group and specialty for which treatment is required.</w:t>
      </w:r>
    </w:p>
    <w:p w14:paraId="11A5FA72" w14:textId="77777777" w:rsidR="000140B4" w:rsidRDefault="000140B4" w:rsidP="000140B4">
      <w:pPr>
        <w:jc w:val="both"/>
      </w:pPr>
    </w:p>
    <w:p w14:paraId="32759E4F" w14:textId="3D6CD649" w:rsidR="000140B4" w:rsidRDefault="000140B4" w:rsidP="000140B4">
      <w:pPr>
        <w:jc w:val="both"/>
      </w:pPr>
      <w:r w:rsidRPr="000140B4">
        <w:rPr>
          <w:b/>
          <w:bCs/>
        </w:rPr>
        <w:t>Data Understanding:</w:t>
      </w:r>
      <w:r>
        <w:t xml:space="preserve"> The data collected from NTPF is described below</w:t>
      </w:r>
      <w:r w:rsidR="00342F38">
        <w:t>:</w:t>
      </w:r>
    </w:p>
    <w:p w14:paraId="457288B0" w14:textId="55F29C15" w:rsidR="006421C1" w:rsidRDefault="006421C1" w:rsidP="006421C1"/>
    <w:tbl>
      <w:tblPr>
        <w:tblStyle w:val="TableGrid"/>
        <w:tblW w:w="0pt" w:type="dxa"/>
        <w:tblLook w:firstRow="1" w:lastRow="0" w:firstColumn="1" w:lastColumn="0" w:noHBand="0" w:noVBand="1"/>
      </w:tblPr>
      <w:tblGrid>
        <w:gridCol w:w="1696"/>
        <w:gridCol w:w="3160"/>
      </w:tblGrid>
      <w:tr w:rsidR="006421C1" w14:paraId="61EF04E6" w14:textId="77777777" w:rsidTr="00E26705">
        <w:tc>
          <w:tcPr>
            <w:tcW w:w="84.80pt" w:type="dxa"/>
          </w:tcPr>
          <w:p w14:paraId="71D2253F" w14:textId="052DA60E" w:rsidR="006421C1" w:rsidRPr="00E26705" w:rsidRDefault="0062230D" w:rsidP="00FE3260">
            <w:pPr>
              <w:jc w:val="start"/>
              <w:rPr>
                <w:sz w:val="18"/>
                <w:szCs w:val="18"/>
              </w:rPr>
            </w:pPr>
            <w:r w:rsidRPr="00E26705">
              <w:rPr>
                <w:sz w:val="18"/>
                <w:szCs w:val="18"/>
              </w:rPr>
              <w:t>Archive Date</w:t>
            </w:r>
          </w:p>
        </w:tc>
        <w:tc>
          <w:tcPr>
            <w:tcW w:w="158pt" w:type="dxa"/>
          </w:tcPr>
          <w:p w14:paraId="25EBCB9D" w14:textId="22A9993C" w:rsidR="006421C1" w:rsidRPr="00E26705" w:rsidRDefault="00C51F79" w:rsidP="00FE3260">
            <w:pPr>
              <w:jc w:val="start"/>
              <w:rPr>
                <w:sz w:val="18"/>
                <w:szCs w:val="18"/>
              </w:rPr>
            </w:pPr>
            <w:r w:rsidRPr="00E26705">
              <w:rPr>
                <w:sz w:val="18"/>
                <w:szCs w:val="18"/>
              </w:rPr>
              <w:t>Date when the data was captured</w:t>
            </w:r>
          </w:p>
        </w:tc>
      </w:tr>
      <w:tr w:rsidR="006421C1" w14:paraId="330F11FB" w14:textId="77777777" w:rsidTr="00E26705">
        <w:tc>
          <w:tcPr>
            <w:tcW w:w="84.80pt" w:type="dxa"/>
          </w:tcPr>
          <w:p w14:paraId="299BD49B" w14:textId="24020F79" w:rsidR="006421C1" w:rsidRPr="00E26705" w:rsidRDefault="00AB454C" w:rsidP="00FE3260">
            <w:pPr>
              <w:jc w:val="start"/>
              <w:rPr>
                <w:sz w:val="18"/>
                <w:szCs w:val="18"/>
              </w:rPr>
            </w:pPr>
            <w:r w:rsidRPr="00E26705">
              <w:rPr>
                <w:sz w:val="18"/>
                <w:szCs w:val="18"/>
              </w:rPr>
              <w:t>Hospital Group</w:t>
            </w:r>
          </w:p>
        </w:tc>
        <w:tc>
          <w:tcPr>
            <w:tcW w:w="158pt" w:type="dxa"/>
          </w:tcPr>
          <w:p w14:paraId="5A380B1C" w14:textId="3D3EA5CA" w:rsidR="006421C1" w:rsidRPr="00E26705" w:rsidRDefault="00FE3260" w:rsidP="00FE3260">
            <w:pPr>
              <w:jc w:val="start"/>
              <w:rPr>
                <w:sz w:val="18"/>
                <w:szCs w:val="18"/>
              </w:rPr>
            </w:pPr>
            <w:r w:rsidRPr="00E26705">
              <w:rPr>
                <w:sz w:val="18"/>
                <w:szCs w:val="18"/>
              </w:rPr>
              <w:t>Group to which the hospital belongs</w:t>
            </w:r>
          </w:p>
        </w:tc>
      </w:tr>
      <w:tr w:rsidR="006421C1" w14:paraId="0044ED85" w14:textId="77777777" w:rsidTr="00E26705">
        <w:tc>
          <w:tcPr>
            <w:tcW w:w="84.80pt" w:type="dxa"/>
          </w:tcPr>
          <w:p w14:paraId="643197BC" w14:textId="3316B55F" w:rsidR="006421C1" w:rsidRPr="00E26705" w:rsidRDefault="009E0A59" w:rsidP="00FE3260">
            <w:pPr>
              <w:jc w:val="start"/>
              <w:rPr>
                <w:sz w:val="18"/>
                <w:szCs w:val="18"/>
              </w:rPr>
            </w:pPr>
            <w:r w:rsidRPr="00E26705">
              <w:rPr>
                <w:sz w:val="18"/>
                <w:szCs w:val="18"/>
              </w:rPr>
              <w:t>Hospital HIPE</w:t>
            </w:r>
          </w:p>
        </w:tc>
        <w:tc>
          <w:tcPr>
            <w:tcW w:w="158pt" w:type="dxa"/>
          </w:tcPr>
          <w:p w14:paraId="5D96E10F" w14:textId="2DDF3704" w:rsidR="006421C1" w:rsidRPr="00E26705" w:rsidRDefault="00A61B59" w:rsidP="00FE3260">
            <w:pPr>
              <w:jc w:val="start"/>
              <w:rPr>
                <w:sz w:val="18"/>
                <w:szCs w:val="18"/>
              </w:rPr>
            </w:pPr>
            <w:r w:rsidRPr="00E26705">
              <w:rPr>
                <w:sz w:val="18"/>
                <w:szCs w:val="18"/>
              </w:rPr>
              <w:t xml:space="preserve">Hospital In-patient Enquiry number </w:t>
            </w:r>
          </w:p>
        </w:tc>
      </w:tr>
      <w:tr w:rsidR="006421C1" w14:paraId="3456685E" w14:textId="77777777" w:rsidTr="00E26705">
        <w:tc>
          <w:tcPr>
            <w:tcW w:w="84.80pt" w:type="dxa"/>
          </w:tcPr>
          <w:p w14:paraId="6F58BE76" w14:textId="69E9E94D" w:rsidR="006421C1" w:rsidRPr="00E26705" w:rsidRDefault="006B4B53" w:rsidP="00FE3260">
            <w:pPr>
              <w:jc w:val="start"/>
              <w:rPr>
                <w:sz w:val="18"/>
                <w:szCs w:val="18"/>
              </w:rPr>
            </w:pPr>
            <w:r w:rsidRPr="00E26705">
              <w:rPr>
                <w:sz w:val="18"/>
                <w:szCs w:val="18"/>
              </w:rPr>
              <w:t>Hospital</w:t>
            </w:r>
          </w:p>
        </w:tc>
        <w:tc>
          <w:tcPr>
            <w:tcW w:w="158pt" w:type="dxa"/>
          </w:tcPr>
          <w:p w14:paraId="3A8FA915" w14:textId="7F68781C" w:rsidR="006421C1" w:rsidRPr="00E26705" w:rsidRDefault="00201773" w:rsidP="00FE3260">
            <w:pPr>
              <w:jc w:val="start"/>
              <w:rPr>
                <w:sz w:val="18"/>
                <w:szCs w:val="18"/>
              </w:rPr>
            </w:pPr>
            <w:r w:rsidRPr="00E26705">
              <w:rPr>
                <w:sz w:val="18"/>
                <w:szCs w:val="18"/>
              </w:rPr>
              <w:t>Name of the Hospital</w:t>
            </w:r>
          </w:p>
        </w:tc>
      </w:tr>
      <w:tr w:rsidR="006421C1" w14:paraId="74C33C8F" w14:textId="77777777" w:rsidTr="00E26705">
        <w:tc>
          <w:tcPr>
            <w:tcW w:w="84.80pt" w:type="dxa"/>
          </w:tcPr>
          <w:p w14:paraId="71EE9A8A" w14:textId="47B357A0" w:rsidR="006421C1" w:rsidRPr="00E26705" w:rsidRDefault="00D4279F" w:rsidP="00FE3260">
            <w:pPr>
              <w:jc w:val="start"/>
              <w:rPr>
                <w:sz w:val="18"/>
                <w:szCs w:val="18"/>
              </w:rPr>
            </w:pPr>
            <w:r w:rsidRPr="00E26705">
              <w:rPr>
                <w:sz w:val="18"/>
                <w:szCs w:val="18"/>
              </w:rPr>
              <w:t>Specialty HIPE</w:t>
            </w:r>
          </w:p>
        </w:tc>
        <w:tc>
          <w:tcPr>
            <w:tcW w:w="158pt" w:type="dxa"/>
          </w:tcPr>
          <w:p w14:paraId="69AB8968" w14:textId="3557600B" w:rsidR="006421C1" w:rsidRPr="00E26705" w:rsidRDefault="00E26705" w:rsidP="00FE3260">
            <w:pPr>
              <w:jc w:val="start"/>
              <w:rPr>
                <w:sz w:val="18"/>
                <w:szCs w:val="18"/>
              </w:rPr>
            </w:pPr>
            <w:r w:rsidRPr="00E26705">
              <w:rPr>
                <w:sz w:val="18"/>
                <w:szCs w:val="18"/>
              </w:rPr>
              <w:t>Specialty</w:t>
            </w:r>
            <w:r w:rsidR="00E77D1B" w:rsidRPr="00E26705">
              <w:rPr>
                <w:sz w:val="18"/>
                <w:szCs w:val="18"/>
              </w:rPr>
              <w:t xml:space="preserve"> In-patient Enquiry number</w:t>
            </w:r>
          </w:p>
        </w:tc>
      </w:tr>
      <w:tr w:rsidR="006421C1" w14:paraId="4FBFB033" w14:textId="77777777" w:rsidTr="00E26705">
        <w:tc>
          <w:tcPr>
            <w:tcW w:w="84.80pt" w:type="dxa"/>
          </w:tcPr>
          <w:p w14:paraId="00F73BBB" w14:textId="11D4C088" w:rsidR="006421C1" w:rsidRPr="00E26705" w:rsidRDefault="0047468F" w:rsidP="00FE3260">
            <w:pPr>
              <w:jc w:val="start"/>
              <w:rPr>
                <w:sz w:val="18"/>
                <w:szCs w:val="18"/>
              </w:rPr>
            </w:pPr>
            <w:r w:rsidRPr="00E26705">
              <w:rPr>
                <w:sz w:val="18"/>
                <w:szCs w:val="18"/>
              </w:rPr>
              <w:t>Specialty</w:t>
            </w:r>
          </w:p>
        </w:tc>
        <w:tc>
          <w:tcPr>
            <w:tcW w:w="158pt" w:type="dxa"/>
          </w:tcPr>
          <w:p w14:paraId="27BB1920" w14:textId="62B9256F" w:rsidR="006421C1" w:rsidRPr="00E26705" w:rsidRDefault="003F6E83" w:rsidP="00FE3260">
            <w:pPr>
              <w:jc w:val="start"/>
              <w:rPr>
                <w:sz w:val="18"/>
                <w:szCs w:val="18"/>
              </w:rPr>
            </w:pPr>
            <w:r w:rsidRPr="00E26705">
              <w:rPr>
                <w:sz w:val="18"/>
                <w:szCs w:val="18"/>
              </w:rPr>
              <w:t xml:space="preserve">Name of </w:t>
            </w:r>
            <w:r w:rsidR="00E26705" w:rsidRPr="00E26705">
              <w:rPr>
                <w:sz w:val="18"/>
                <w:szCs w:val="18"/>
              </w:rPr>
              <w:t>Specialty</w:t>
            </w:r>
          </w:p>
        </w:tc>
      </w:tr>
      <w:tr w:rsidR="006421C1" w14:paraId="4E10DA4C" w14:textId="77777777" w:rsidTr="00E26705">
        <w:tc>
          <w:tcPr>
            <w:tcW w:w="84.80pt" w:type="dxa"/>
          </w:tcPr>
          <w:p w14:paraId="07D77620" w14:textId="3181D6E7" w:rsidR="006421C1" w:rsidRPr="00E26705" w:rsidRDefault="000618EF" w:rsidP="00FE3260">
            <w:pPr>
              <w:jc w:val="start"/>
              <w:rPr>
                <w:sz w:val="18"/>
                <w:szCs w:val="18"/>
              </w:rPr>
            </w:pPr>
            <w:r w:rsidRPr="00E26705">
              <w:rPr>
                <w:sz w:val="18"/>
                <w:szCs w:val="18"/>
              </w:rPr>
              <w:t>Case Type</w:t>
            </w:r>
          </w:p>
        </w:tc>
        <w:tc>
          <w:tcPr>
            <w:tcW w:w="158pt" w:type="dxa"/>
          </w:tcPr>
          <w:p w14:paraId="6FDB6078" w14:textId="7CC6C6E0" w:rsidR="006421C1" w:rsidRPr="00E26705" w:rsidRDefault="0036639E" w:rsidP="00FE3260">
            <w:pPr>
              <w:jc w:val="start"/>
              <w:rPr>
                <w:sz w:val="18"/>
                <w:szCs w:val="18"/>
              </w:rPr>
            </w:pPr>
            <w:r w:rsidRPr="00E26705">
              <w:rPr>
                <w:sz w:val="18"/>
                <w:szCs w:val="18"/>
              </w:rPr>
              <w:t>Classification of In-Patient or Day Case</w:t>
            </w:r>
          </w:p>
        </w:tc>
      </w:tr>
      <w:tr w:rsidR="006421C1" w14:paraId="6DAD0C91" w14:textId="77777777" w:rsidTr="00E26705">
        <w:tc>
          <w:tcPr>
            <w:tcW w:w="84.80pt" w:type="dxa"/>
          </w:tcPr>
          <w:p w14:paraId="77937571" w14:textId="728C333E" w:rsidR="006421C1" w:rsidRPr="00E26705" w:rsidRDefault="00287AE8" w:rsidP="00FE3260">
            <w:pPr>
              <w:jc w:val="start"/>
              <w:rPr>
                <w:sz w:val="18"/>
                <w:szCs w:val="18"/>
              </w:rPr>
            </w:pPr>
            <w:r w:rsidRPr="00E26705">
              <w:rPr>
                <w:sz w:val="18"/>
                <w:szCs w:val="18"/>
              </w:rPr>
              <w:t>Adult/Child</w:t>
            </w:r>
          </w:p>
        </w:tc>
        <w:tc>
          <w:tcPr>
            <w:tcW w:w="158pt" w:type="dxa"/>
          </w:tcPr>
          <w:p w14:paraId="6F0D561A" w14:textId="4D8D9338" w:rsidR="006421C1" w:rsidRPr="00E26705" w:rsidRDefault="00591734" w:rsidP="00FE3260">
            <w:pPr>
              <w:jc w:val="start"/>
              <w:rPr>
                <w:sz w:val="18"/>
                <w:szCs w:val="18"/>
              </w:rPr>
            </w:pPr>
            <w:r w:rsidRPr="00E26705">
              <w:rPr>
                <w:sz w:val="18"/>
                <w:szCs w:val="18"/>
              </w:rPr>
              <w:t>Classification of Adult and Child</w:t>
            </w:r>
          </w:p>
        </w:tc>
      </w:tr>
      <w:tr w:rsidR="005F0256" w14:paraId="09616E89" w14:textId="77777777" w:rsidTr="00E26705">
        <w:tc>
          <w:tcPr>
            <w:tcW w:w="84.80pt" w:type="dxa"/>
          </w:tcPr>
          <w:p w14:paraId="01F54E6A" w14:textId="740868DA" w:rsidR="005F0256" w:rsidRPr="00E26705" w:rsidRDefault="005F0256" w:rsidP="00FE3260">
            <w:pPr>
              <w:jc w:val="start"/>
              <w:rPr>
                <w:sz w:val="18"/>
                <w:szCs w:val="18"/>
              </w:rPr>
            </w:pPr>
            <w:r w:rsidRPr="00E26705">
              <w:rPr>
                <w:sz w:val="18"/>
                <w:szCs w:val="18"/>
              </w:rPr>
              <w:t xml:space="preserve">Age </w:t>
            </w:r>
            <w:r w:rsidR="0043380D" w:rsidRPr="00E26705">
              <w:rPr>
                <w:sz w:val="18"/>
                <w:szCs w:val="18"/>
              </w:rPr>
              <w:t>Categorization</w:t>
            </w:r>
          </w:p>
        </w:tc>
        <w:tc>
          <w:tcPr>
            <w:tcW w:w="158pt" w:type="dxa"/>
          </w:tcPr>
          <w:p w14:paraId="3ACDEF48" w14:textId="419FFD09" w:rsidR="005F0256" w:rsidRPr="00E26705" w:rsidRDefault="00243158" w:rsidP="00FE3260">
            <w:pPr>
              <w:jc w:val="start"/>
              <w:rPr>
                <w:sz w:val="18"/>
                <w:szCs w:val="18"/>
              </w:rPr>
            </w:pPr>
            <w:r w:rsidRPr="00E26705">
              <w:rPr>
                <w:sz w:val="18"/>
                <w:szCs w:val="18"/>
              </w:rPr>
              <w:t>Age category of patient</w:t>
            </w:r>
          </w:p>
        </w:tc>
      </w:tr>
      <w:tr w:rsidR="0043380D" w14:paraId="61D365CA" w14:textId="77777777" w:rsidTr="00E26705">
        <w:tc>
          <w:tcPr>
            <w:tcW w:w="84.80pt" w:type="dxa"/>
          </w:tcPr>
          <w:p w14:paraId="65AFD7F3" w14:textId="05F4CEBA" w:rsidR="0043380D" w:rsidRPr="00E26705" w:rsidRDefault="0043380D" w:rsidP="00FE3260">
            <w:pPr>
              <w:jc w:val="start"/>
              <w:rPr>
                <w:sz w:val="18"/>
                <w:szCs w:val="18"/>
              </w:rPr>
            </w:pPr>
            <w:r w:rsidRPr="00E26705">
              <w:rPr>
                <w:sz w:val="18"/>
                <w:szCs w:val="18"/>
              </w:rPr>
              <w:t>Time Bands</w:t>
            </w:r>
          </w:p>
        </w:tc>
        <w:tc>
          <w:tcPr>
            <w:tcW w:w="158pt" w:type="dxa"/>
          </w:tcPr>
          <w:p w14:paraId="25FC79A5" w14:textId="2903B808" w:rsidR="0043380D" w:rsidRPr="00E26705" w:rsidRDefault="00F9650E" w:rsidP="00FE3260">
            <w:pPr>
              <w:jc w:val="start"/>
              <w:rPr>
                <w:sz w:val="18"/>
                <w:szCs w:val="18"/>
              </w:rPr>
            </w:pPr>
            <w:r w:rsidRPr="00E26705">
              <w:rPr>
                <w:sz w:val="18"/>
                <w:szCs w:val="18"/>
              </w:rPr>
              <w:t>Waiting time band for availing service</w:t>
            </w:r>
          </w:p>
        </w:tc>
      </w:tr>
      <w:tr w:rsidR="0043380D" w14:paraId="21AC3B67" w14:textId="77777777" w:rsidTr="00E26705">
        <w:tc>
          <w:tcPr>
            <w:tcW w:w="84.80pt" w:type="dxa"/>
          </w:tcPr>
          <w:p w14:paraId="58B68C81" w14:textId="73FD3DDF" w:rsidR="0043380D" w:rsidRPr="00E26705" w:rsidRDefault="0043380D" w:rsidP="00FE3260">
            <w:pPr>
              <w:jc w:val="start"/>
              <w:rPr>
                <w:sz w:val="18"/>
                <w:szCs w:val="18"/>
              </w:rPr>
            </w:pPr>
            <w:r w:rsidRPr="00E26705">
              <w:rPr>
                <w:sz w:val="18"/>
                <w:szCs w:val="18"/>
              </w:rPr>
              <w:t>Count</w:t>
            </w:r>
          </w:p>
        </w:tc>
        <w:tc>
          <w:tcPr>
            <w:tcW w:w="158pt" w:type="dxa"/>
          </w:tcPr>
          <w:p w14:paraId="6E392779" w14:textId="380D78AD" w:rsidR="0043380D" w:rsidRPr="00E26705" w:rsidRDefault="00E26705" w:rsidP="00A67550">
            <w:pPr>
              <w:keepNext/>
              <w:jc w:val="start"/>
              <w:rPr>
                <w:sz w:val="18"/>
                <w:szCs w:val="18"/>
              </w:rPr>
            </w:pPr>
            <w:r w:rsidRPr="00E26705">
              <w:rPr>
                <w:sz w:val="18"/>
                <w:szCs w:val="18"/>
              </w:rPr>
              <w:t xml:space="preserve">Number of patients </w:t>
            </w:r>
          </w:p>
        </w:tc>
      </w:tr>
    </w:tbl>
    <w:p w14:paraId="575AAACB" w14:textId="08BBAD62" w:rsidR="006421C1" w:rsidRDefault="00A67550" w:rsidP="00A67550">
      <w:pPr>
        <w:pStyle w:val="Caption"/>
      </w:pPr>
      <w:r>
        <w:t xml:space="preserve">Figure </w:t>
      </w:r>
      <w:r w:rsidR="001F6C0E">
        <w:fldChar w:fldCharType="begin"/>
      </w:r>
      <w:r w:rsidR="001F6C0E">
        <w:instrText xml:space="preserve"> SEQ Figure \* ARABIC </w:instrText>
      </w:r>
      <w:r w:rsidR="001F6C0E">
        <w:fldChar w:fldCharType="separate"/>
      </w:r>
      <w:r w:rsidR="00533FCD">
        <w:rPr>
          <w:noProof/>
        </w:rPr>
        <w:t>4</w:t>
      </w:r>
      <w:r w:rsidR="001F6C0E">
        <w:rPr>
          <w:noProof/>
        </w:rPr>
        <w:fldChar w:fldCharType="end"/>
      </w:r>
      <w:r>
        <w:t xml:space="preserve"> - Dataset Attributes</w:t>
      </w:r>
    </w:p>
    <w:p w14:paraId="2BF2FCFF" w14:textId="2073A04C" w:rsidR="00ED0CD3" w:rsidRDefault="00985A43" w:rsidP="00ED0CD3">
      <w:pPr>
        <w:jc w:val="both"/>
      </w:pPr>
      <w:r w:rsidRPr="000140B4">
        <w:rPr>
          <w:b/>
          <w:bCs/>
        </w:rPr>
        <w:t xml:space="preserve">Data </w:t>
      </w:r>
      <w:r>
        <w:rPr>
          <w:b/>
          <w:bCs/>
        </w:rPr>
        <w:t>Preparation</w:t>
      </w:r>
      <w:r w:rsidRPr="000140B4">
        <w:rPr>
          <w:b/>
          <w:bCs/>
        </w:rPr>
        <w:t>:</w:t>
      </w:r>
      <w:r w:rsidR="008E6A5C">
        <w:rPr>
          <w:b/>
          <w:bCs/>
        </w:rPr>
        <w:t xml:space="preserve"> </w:t>
      </w:r>
      <w:r w:rsidR="007A68CE">
        <w:t>There are 8 years of hospital waiting time data used in this report</w:t>
      </w:r>
      <w:r w:rsidR="00586493">
        <w:t xml:space="preserve">. Since each individual dataset </w:t>
      </w:r>
      <w:r w:rsidR="00586493" w:rsidRPr="00586493">
        <w:t>attribute</w:t>
      </w:r>
      <w:r w:rsidR="00586493">
        <w:t xml:space="preserve">s </w:t>
      </w:r>
      <w:r w:rsidR="00125EBF">
        <w:t>are</w:t>
      </w:r>
      <w:r w:rsidR="00586493">
        <w:t xml:space="preserve"> word</w:t>
      </w:r>
      <w:r w:rsidR="00125EBF">
        <w:t>ed</w:t>
      </w:r>
      <w:r w:rsidR="00586493">
        <w:t xml:space="preserve"> differently, </w:t>
      </w:r>
      <w:r w:rsidR="00125EBF">
        <w:t xml:space="preserve">the attribute names were renamed and unified </w:t>
      </w:r>
      <w:r w:rsidR="00586493">
        <w:t>accordingly before merging all datasets into one. B</w:t>
      </w:r>
      <w:r w:rsidR="007A68CE">
        <w:t xml:space="preserve">ased on the project objective we have then </w:t>
      </w:r>
      <w:r w:rsidR="007E3A80" w:rsidRPr="00581D08">
        <w:t>analyzed</w:t>
      </w:r>
      <w:r w:rsidR="008E6A5C" w:rsidRPr="00581D08">
        <w:t xml:space="preserve"> </w:t>
      </w:r>
      <w:r w:rsidR="00125EBF">
        <w:t>the training dataset</w:t>
      </w:r>
      <w:r w:rsidR="00943743">
        <w:t xml:space="preserve">. </w:t>
      </w:r>
    </w:p>
    <w:p w14:paraId="6E75DF07" w14:textId="4FFBFD2A" w:rsidR="00586493" w:rsidRDefault="00586493" w:rsidP="00ED0CD3">
      <w:pPr>
        <w:jc w:val="both"/>
      </w:pPr>
    </w:p>
    <w:p w14:paraId="1B033953" w14:textId="3D98AD4B" w:rsidR="0054489C" w:rsidRDefault="0054489C" w:rsidP="00ED0CD3">
      <w:pPr>
        <w:jc w:val="both"/>
      </w:pPr>
      <w:r w:rsidRPr="000140B4">
        <w:rPr>
          <w:b/>
          <w:bCs/>
        </w:rPr>
        <w:t xml:space="preserve">Data </w:t>
      </w:r>
      <w:r>
        <w:rPr>
          <w:b/>
          <w:bCs/>
        </w:rPr>
        <w:t>Pre-processing</w:t>
      </w:r>
      <w:r w:rsidRPr="000140B4">
        <w:rPr>
          <w:b/>
          <w:bCs/>
        </w:rPr>
        <w:t>:</w:t>
      </w:r>
      <w:r>
        <w:rPr>
          <w:b/>
          <w:bCs/>
        </w:rPr>
        <w:t xml:space="preserve"> </w:t>
      </w:r>
      <w:r>
        <w:t xml:space="preserve">Once merging process is completed, next step is to clean and get the dataset prepare for further modelling evaluation process. </w:t>
      </w:r>
    </w:p>
    <w:p w14:paraId="2B7F8AB4" w14:textId="77777777" w:rsidR="007A7CF0" w:rsidRDefault="0054489C" w:rsidP="007A7CF0">
      <w:pPr>
        <w:pStyle w:val="ListParagraph"/>
        <w:numPr>
          <w:ilvl w:val="0"/>
          <w:numId w:val="47"/>
        </w:numPr>
        <w:jc w:val="both"/>
      </w:pPr>
      <w:r>
        <w:t xml:space="preserve"> </w:t>
      </w:r>
      <w:r w:rsidR="007A7CF0">
        <w:t>D</w:t>
      </w:r>
      <w:r>
        <w:t>evelop a function to avoid any case sensitive issue, by establish a function to set “Time Band” into lower case</w:t>
      </w:r>
      <w:r w:rsidR="007A7CF0">
        <w:t>.</w:t>
      </w:r>
    </w:p>
    <w:p w14:paraId="253CDD94" w14:textId="2256F56A" w:rsidR="0054489C" w:rsidRDefault="007A7CF0" w:rsidP="007A7CF0">
      <w:pPr>
        <w:pStyle w:val="ListParagraph"/>
        <w:numPr>
          <w:ilvl w:val="0"/>
          <w:numId w:val="47"/>
        </w:numPr>
        <w:jc w:val="both"/>
      </w:pPr>
      <w:r>
        <w:t>C</w:t>
      </w:r>
      <w:r w:rsidR="0054489C">
        <w:t xml:space="preserve">onsolidate </w:t>
      </w:r>
      <w:r>
        <w:t>all “</w:t>
      </w:r>
      <w:r w:rsidRPr="00E26705">
        <w:rPr>
          <w:sz w:val="18"/>
          <w:szCs w:val="18"/>
        </w:rPr>
        <w:t>Archive Date</w:t>
      </w:r>
      <w:r>
        <w:t xml:space="preserve">” related data rows and unify one row only for per date. </w:t>
      </w:r>
      <w:r w:rsidR="0054489C">
        <w:t xml:space="preserve"> </w:t>
      </w:r>
    </w:p>
    <w:p w14:paraId="7D11A5E4" w14:textId="0CCCCDFA" w:rsidR="007A7CF0" w:rsidRDefault="007A7CF0" w:rsidP="007A7CF0">
      <w:pPr>
        <w:pStyle w:val="ListParagraph"/>
        <w:numPr>
          <w:ilvl w:val="0"/>
          <w:numId w:val="47"/>
        </w:numPr>
        <w:jc w:val="both"/>
      </w:pPr>
      <w:r>
        <w:t xml:space="preserve">Shorten all time band related </w:t>
      </w:r>
      <w:r w:rsidRPr="007A7CF0">
        <w:t>attribute</w:t>
      </w:r>
      <w:r>
        <w:t xml:space="preserve">s into “0-3 Months”, “3-6 Months”, “6-9 Months” etc. </w:t>
      </w:r>
    </w:p>
    <w:p w14:paraId="52D3AE62" w14:textId="1B74D378" w:rsidR="007A7CF0" w:rsidRDefault="007A7CF0" w:rsidP="0097143D">
      <w:pPr>
        <w:pStyle w:val="ListParagraph"/>
        <w:numPr>
          <w:ilvl w:val="0"/>
          <w:numId w:val="47"/>
        </w:numPr>
        <w:jc w:val="both"/>
      </w:pPr>
      <w:r>
        <w:t xml:space="preserve">Dropping all unused columns and only keeping “date” and “patients” columns to prepare for upcoming time series forecasting evaluation processes. </w:t>
      </w:r>
    </w:p>
    <w:p w14:paraId="26D4CED1" w14:textId="7351407C" w:rsidR="0097143D" w:rsidRDefault="0097143D" w:rsidP="0097143D">
      <w:pPr>
        <w:pStyle w:val="ListParagraph"/>
        <w:numPr>
          <w:ilvl w:val="0"/>
          <w:numId w:val="47"/>
        </w:numPr>
        <w:jc w:val="both"/>
      </w:pPr>
      <w:r>
        <w:t>S</w:t>
      </w:r>
      <w:r w:rsidRPr="00ED0CD3">
        <w:t>plitting into training and test data sets</w:t>
      </w:r>
      <w:r>
        <w:t>.</w:t>
      </w:r>
    </w:p>
    <w:p w14:paraId="4B644579" w14:textId="60CA132A" w:rsidR="007A68CE" w:rsidRDefault="007A68CE" w:rsidP="00ED0CD3">
      <w:pPr>
        <w:jc w:val="both"/>
      </w:pPr>
    </w:p>
    <w:p w14:paraId="1CD4EBA0" w14:textId="6F1B100F" w:rsidR="00104505" w:rsidRDefault="00104505" w:rsidP="00ED0CD3">
      <w:pPr>
        <w:jc w:val="both"/>
      </w:pPr>
      <w:r w:rsidRPr="0097143D">
        <w:rPr>
          <w:b/>
          <w:bCs/>
        </w:rPr>
        <w:t>Data Selection</w:t>
      </w:r>
      <w:r w:rsidR="004F6AA8" w:rsidRPr="0097143D">
        <w:rPr>
          <w:b/>
          <w:bCs/>
        </w:rPr>
        <w:t>:</w:t>
      </w:r>
      <w:r w:rsidR="004F6AA8">
        <w:t xml:space="preserve"> The following datasets were agreed as part of data selection activity -</w:t>
      </w:r>
    </w:p>
    <w:p w14:paraId="4C385AA8" w14:textId="06C61081" w:rsidR="00130F1C" w:rsidRDefault="00FF62C9" w:rsidP="00FF62C9">
      <w:pPr>
        <w:pStyle w:val="ListParagraph"/>
        <w:numPr>
          <w:ilvl w:val="0"/>
          <w:numId w:val="27"/>
        </w:numPr>
        <w:jc w:val="both"/>
      </w:pPr>
      <w:r>
        <w:t>Training Data Records range from 2014 – 2016.</w:t>
      </w:r>
    </w:p>
    <w:p w14:paraId="776B7AF2" w14:textId="1AD26BF7" w:rsidR="00FF62C9" w:rsidRDefault="00FF62C9" w:rsidP="00ED0CD3">
      <w:pPr>
        <w:pStyle w:val="ListParagraph"/>
        <w:numPr>
          <w:ilvl w:val="0"/>
          <w:numId w:val="27"/>
        </w:numPr>
        <w:jc w:val="both"/>
      </w:pPr>
      <w:r>
        <w:t>Test Data records range from 2016 – 2018.</w:t>
      </w:r>
    </w:p>
    <w:p w14:paraId="158499E1" w14:textId="15C70104" w:rsidR="00FF62C9" w:rsidRPr="00ED0CD3" w:rsidRDefault="00FF62C9" w:rsidP="00ED0CD3">
      <w:pPr>
        <w:pStyle w:val="ListParagraph"/>
        <w:numPr>
          <w:ilvl w:val="0"/>
          <w:numId w:val="27"/>
        </w:numPr>
        <w:jc w:val="both"/>
      </w:pPr>
      <w:r>
        <w:t>Attributes selected for</w:t>
      </w:r>
      <w:r w:rsidR="00574AD7">
        <w:t xml:space="preserve"> modelling</w:t>
      </w:r>
      <w:r w:rsidR="00927DA6">
        <w:t>: Archive Date, Count</w:t>
      </w:r>
    </w:p>
    <w:p w14:paraId="41A58481" w14:textId="77777777" w:rsidR="00C70B1E" w:rsidRDefault="00C70B1E" w:rsidP="00985A43">
      <w:pPr>
        <w:jc w:val="both"/>
      </w:pPr>
    </w:p>
    <w:p w14:paraId="662107D7" w14:textId="18101C6E" w:rsidR="002B4678" w:rsidRDefault="00B655E0" w:rsidP="00985A43">
      <w:pPr>
        <w:jc w:val="both"/>
      </w:pPr>
      <w:r w:rsidRPr="0097143D">
        <w:rPr>
          <w:b/>
          <w:bCs/>
        </w:rPr>
        <w:t>Data Cleaning</w:t>
      </w:r>
      <w:r w:rsidR="004F6AA8" w:rsidRPr="0097143D">
        <w:rPr>
          <w:b/>
          <w:bCs/>
        </w:rPr>
        <w:t>:</w:t>
      </w:r>
      <w:r w:rsidR="004F6AA8">
        <w:t xml:space="preserve"> Data from 2021 was removed as part of the cleansing activity due to </w:t>
      </w:r>
      <w:r w:rsidR="00C70B1E">
        <w:t>insufficient volume. Upon analysis there was no missing data identified in the test data.</w:t>
      </w:r>
      <w:r w:rsidR="002B4678">
        <w:t xml:space="preserve"> Data was also aggregated by time-bands and to aggregate number of patients by archive date. This was done to make decomposition analysis easier which is explained further. </w:t>
      </w:r>
    </w:p>
    <w:p w14:paraId="76995F1C" w14:textId="74E2B72B" w:rsidR="00C70B1E" w:rsidRDefault="00C70B1E" w:rsidP="00985A43">
      <w:pPr>
        <w:jc w:val="both"/>
      </w:pPr>
    </w:p>
    <w:p w14:paraId="3899F285" w14:textId="19CAED56" w:rsidR="00C70B1E" w:rsidRDefault="00C70B1E" w:rsidP="00985A43">
      <w:pPr>
        <w:jc w:val="both"/>
      </w:pPr>
      <w:r w:rsidRPr="0097143D">
        <w:rPr>
          <w:b/>
          <w:bCs/>
        </w:rPr>
        <w:t xml:space="preserve">Data </w:t>
      </w:r>
      <w:r w:rsidR="002032FB" w:rsidRPr="0097143D">
        <w:rPr>
          <w:b/>
          <w:bCs/>
        </w:rPr>
        <w:t>Formatting:</w:t>
      </w:r>
      <w:r w:rsidR="002032FB">
        <w:t xml:space="preserve"> Data was sorted by archive date to feed to time series modelling.</w:t>
      </w:r>
    </w:p>
    <w:p w14:paraId="13D98903" w14:textId="77777777" w:rsidR="00B655E0" w:rsidRDefault="00B655E0" w:rsidP="00985A43">
      <w:pPr>
        <w:jc w:val="both"/>
        <w:rPr>
          <w:b/>
          <w:bCs/>
        </w:rPr>
      </w:pPr>
    </w:p>
    <w:p w14:paraId="56FCE577" w14:textId="3A861178" w:rsidR="0067482B" w:rsidRDefault="0067482B" w:rsidP="00985A43">
      <w:pPr>
        <w:jc w:val="both"/>
      </w:pPr>
      <w:r w:rsidRPr="0097143D">
        <w:rPr>
          <w:b/>
          <w:bCs/>
        </w:rPr>
        <w:t>Data Exploration</w:t>
      </w:r>
      <w:r>
        <w:t xml:space="preserve"> helped us understand the trend </w:t>
      </w:r>
      <w:r w:rsidR="009F0FB0">
        <w:t>in waiting time from 2014 to 202</w:t>
      </w:r>
      <w:r w:rsidR="002B4678">
        <w:t>0</w:t>
      </w:r>
      <w:r w:rsidR="009F0FB0">
        <w:t>.</w:t>
      </w:r>
    </w:p>
    <w:p w14:paraId="4585D35A" w14:textId="77777777" w:rsidR="009F0FB0" w:rsidRDefault="009F0FB0" w:rsidP="00985A43">
      <w:pPr>
        <w:jc w:val="both"/>
      </w:pPr>
    </w:p>
    <w:p w14:paraId="5A15501A" w14:textId="77777777" w:rsidR="002B4678" w:rsidRDefault="007944F4" w:rsidP="002B4678">
      <w:pPr>
        <w:keepNext/>
        <w:jc w:val="both"/>
      </w:pPr>
      <w:r>
        <w:rPr>
          <w:noProof/>
        </w:rPr>
        <w:drawing>
          <wp:inline distT="0" distB="0" distL="0" distR="0" wp14:anchorId="4C6B0274" wp14:editId="062E5BC8">
            <wp:extent cx="3089910" cy="1666448"/>
            <wp:effectExtent l="19050" t="19050" r="15240" b="1016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94602" cy="1668978"/>
                    </a:xfrm>
                    <a:prstGeom prst="rect">
                      <a:avLst/>
                    </a:prstGeom>
                    <a:ln w="3175">
                      <a:solidFill>
                        <a:schemeClr val="tx1"/>
                      </a:solidFill>
                    </a:ln>
                  </pic:spPr>
                </pic:pic>
              </a:graphicData>
            </a:graphic>
          </wp:inline>
        </w:drawing>
      </w:r>
    </w:p>
    <w:p w14:paraId="73BFC439" w14:textId="59BECB41" w:rsidR="009F0FB0" w:rsidRPr="002B4678" w:rsidRDefault="002B4678" w:rsidP="002B4678">
      <w:pPr>
        <w:pStyle w:val="Caption"/>
        <w:rPr>
          <w:sz w:val="16"/>
          <w:szCs w:val="16"/>
        </w:rPr>
      </w:pPr>
      <w:r w:rsidRPr="002B4678">
        <w:rPr>
          <w:sz w:val="16"/>
          <w:szCs w:val="16"/>
        </w:rPr>
        <w:t xml:space="preserve">Figure </w:t>
      </w:r>
      <w:r w:rsidRPr="002B4678">
        <w:rPr>
          <w:sz w:val="16"/>
          <w:szCs w:val="16"/>
        </w:rPr>
        <w:fldChar w:fldCharType="begin"/>
      </w:r>
      <w:r w:rsidRPr="002B4678">
        <w:rPr>
          <w:sz w:val="16"/>
          <w:szCs w:val="16"/>
        </w:rPr>
        <w:instrText xml:space="preserve"> SEQ Figure \* ARABIC </w:instrText>
      </w:r>
      <w:r w:rsidRPr="002B4678">
        <w:rPr>
          <w:sz w:val="16"/>
          <w:szCs w:val="16"/>
        </w:rPr>
        <w:fldChar w:fldCharType="separate"/>
      </w:r>
      <w:r w:rsidR="00533FCD">
        <w:rPr>
          <w:noProof/>
          <w:sz w:val="16"/>
          <w:szCs w:val="16"/>
        </w:rPr>
        <w:t>5</w:t>
      </w:r>
      <w:r w:rsidRPr="002B4678">
        <w:rPr>
          <w:sz w:val="16"/>
          <w:szCs w:val="16"/>
        </w:rPr>
        <w:fldChar w:fldCharType="end"/>
      </w:r>
      <w:r w:rsidRPr="002B4678">
        <w:rPr>
          <w:sz w:val="16"/>
          <w:szCs w:val="16"/>
        </w:rPr>
        <w:t xml:space="preserve"> - Aggregated Plot</w:t>
      </w:r>
    </w:p>
    <w:p w14:paraId="55968732" w14:textId="77777777" w:rsidR="00C9390C" w:rsidRDefault="00985A43" w:rsidP="00823689">
      <w:pPr>
        <w:jc w:val="both"/>
      </w:pPr>
      <w:r w:rsidRPr="00FB5D6E">
        <w:t xml:space="preserve">Data </w:t>
      </w:r>
      <w:r w:rsidR="00A36CAA">
        <w:t xml:space="preserve">Decomposition </w:t>
      </w:r>
      <w:r w:rsidR="00FB5D6E">
        <w:t xml:space="preserve">was done to identify </w:t>
      </w:r>
      <w:r w:rsidR="00F40C5D">
        <w:t xml:space="preserve">seasonality, </w:t>
      </w:r>
      <w:r w:rsidR="00663D37">
        <w:t xml:space="preserve">stationarity, </w:t>
      </w:r>
      <w:r w:rsidR="00E123AE">
        <w:t xml:space="preserve">autocorrelation </w:t>
      </w:r>
      <w:r w:rsidR="0067482B">
        <w:t>in the data</w:t>
      </w:r>
      <w:r w:rsidR="00380C12">
        <w:t xml:space="preserve">. </w:t>
      </w:r>
    </w:p>
    <w:p w14:paraId="7FDA08BF" w14:textId="77777777" w:rsidR="00F20927" w:rsidRDefault="00C9390C" w:rsidP="00C9390C">
      <w:pPr>
        <w:pStyle w:val="ListParagraph"/>
        <w:numPr>
          <w:ilvl w:val="0"/>
          <w:numId w:val="31"/>
        </w:numPr>
        <w:jc w:val="both"/>
      </w:pPr>
      <w:r>
        <w:t xml:space="preserve">Seasonality refers to data fluctuations over different calendar cycles. </w:t>
      </w:r>
    </w:p>
    <w:p w14:paraId="64C0F327" w14:textId="77777777" w:rsidR="00F20927" w:rsidRDefault="00F20927" w:rsidP="00C9390C">
      <w:pPr>
        <w:pStyle w:val="ListParagraph"/>
        <w:numPr>
          <w:ilvl w:val="0"/>
          <w:numId w:val="31"/>
        </w:numPr>
        <w:jc w:val="both"/>
      </w:pPr>
      <w:r>
        <w:t>T</w:t>
      </w:r>
      <w:r w:rsidR="00C9390C">
        <w:t xml:space="preserve">rend component provides the overall trend of time series data. </w:t>
      </w:r>
    </w:p>
    <w:p w14:paraId="3BD95FC2" w14:textId="73438E60" w:rsidR="00144FBF" w:rsidRDefault="00C9390C" w:rsidP="00144FBF">
      <w:pPr>
        <w:pStyle w:val="ListParagraph"/>
        <w:numPr>
          <w:ilvl w:val="0"/>
          <w:numId w:val="31"/>
        </w:numPr>
        <w:jc w:val="both"/>
      </w:pPr>
      <w:r>
        <w:t xml:space="preserve">Cycle Component </w:t>
      </w:r>
      <w:r w:rsidR="00F20927">
        <w:t xml:space="preserve">helps to understand the </w:t>
      </w:r>
      <w:r w:rsidR="005F369A">
        <w:t xml:space="preserve">non-seasonal </w:t>
      </w:r>
      <w:r w:rsidR="00F20927">
        <w:t xml:space="preserve">decreasing and increasing pattern </w:t>
      </w:r>
    </w:p>
    <w:p w14:paraId="4C886476" w14:textId="11E5C7EB" w:rsidR="005067EC" w:rsidRDefault="005067EC" w:rsidP="00144FBF">
      <w:pPr>
        <w:pStyle w:val="ListParagraph"/>
        <w:numPr>
          <w:ilvl w:val="0"/>
          <w:numId w:val="31"/>
        </w:numPr>
        <w:jc w:val="both"/>
      </w:pPr>
      <w:r w:rsidRPr="005067EC">
        <w:t>Noise</w:t>
      </w:r>
      <w:r>
        <w:t xml:space="preserve"> component informs random fluctuations in the dat</w:t>
      </w:r>
      <w:r w:rsidR="00144FBF">
        <w:t>a</w:t>
      </w:r>
    </w:p>
    <w:p w14:paraId="39C9EC87" w14:textId="0681008B" w:rsidR="00F20927" w:rsidRDefault="00F20927" w:rsidP="00823689">
      <w:pPr>
        <w:jc w:val="both"/>
      </w:pPr>
    </w:p>
    <w:p w14:paraId="2BCE32EC" w14:textId="49E8BDD2" w:rsidR="001F05FE" w:rsidRDefault="0062348C" w:rsidP="00823689">
      <w:pPr>
        <w:jc w:val="both"/>
      </w:pPr>
      <w:r>
        <w:t xml:space="preserve">There are </w:t>
      </w:r>
      <w:r w:rsidR="00755ABC">
        <w:t>two varieties of techniques in decomposition – additive and multiplicative</w:t>
      </w:r>
      <w:r w:rsidR="00441E4D">
        <w:t xml:space="preserve">. Additive decomposition is preferred where there the </w:t>
      </w:r>
      <w:r w:rsidR="00C13886">
        <w:t xml:space="preserve">variation in seasonality is relatively constant whereas in multiplicative decomposition </w:t>
      </w:r>
      <w:r w:rsidR="00B65B05">
        <w:t>is when the variation increases with time.</w:t>
      </w:r>
      <w:r w:rsidR="00755ABC">
        <w:t xml:space="preserve"> </w:t>
      </w:r>
    </w:p>
    <w:p w14:paraId="7A751009" w14:textId="2DDBC1D4" w:rsidR="00AB0D1E" w:rsidRDefault="00AB0D1E" w:rsidP="00AB0D1E">
      <w:pPr>
        <w:pStyle w:val="Heading2"/>
      </w:pPr>
      <w:r>
        <w:t>Seasonality</w:t>
      </w:r>
    </w:p>
    <w:p w14:paraId="1DFE8A5F" w14:textId="500FE966" w:rsidR="001F05FE" w:rsidRDefault="001F05FE" w:rsidP="00823689">
      <w:pPr>
        <w:jc w:val="both"/>
      </w:pPr>
      <w:r>
        <w:t>The study builds on top of STL</w:t>
      </w:r>
      <w:r w:rsidR="00EB3F74">
        <w:t xml:space="preserve"> (Seasonal and Trend decomposition using Loess)</w:t>
      </w:r>
      <w:r>
        <w:t xml:space="preserve"> decomposition </w:t>
      </w:r>
      <w:r w:rsidR="00EB3F74">
        <w:t xml:space="preserve">which is additive in nature as </w:t>
      </w:r>
      <w:r w:rsidR="000F3F0F">
        <w:t xml:space="preserve">the seasonality observed </w:t>
      </w:r>
      <w:r w:rsidR="00A13404">
        <w:t>is not varying with time.</w:t>
      </w:r>
    </w:p>
    <w:p w14:paraId="65A460E1" w14:textId="77777777" w:rsidR="001F05FE" w:rsidRDefault="001F05FE" w:rsidP="00823689">
      <w:pPr>
        <w:jc w:val="both"/>
      </w:pPr>
    </w:p>
    <w:p w14:paraId="2AEFB28E" w14:textId="77777777" w:rsidR="0035333D" w:rsidRDefault="0033339B" w:rsidP="00823689">
      <w:pPr>
        <w:jc w:val="both"/>
      </w:pPr>
      <w:r>
        <w:t>Seasonality</w:t>
      </w:r>
      <w:r w:rsidR="00BD18E5" w:rsidRPr="00BD18E5">
        <w:t xml:space="preserve"> was observed </w:t>
      </w:r>
      <w:r>
        <w:t>across all time bands</w:t>
      </w:r>
      <w:r w:rsidR="0086138D">
        <w:t>.</w:t>
      </w:r>
    </w:p>
    <w:p w14:paraId="7F233E81" w14:textId="77777777" w:rsidR="0035333D" w:rsidRDefault="0035333D" w:rsidP="00823689">
      <w:pPr>
        <w:jc w:val="both"/>
      </w:pPr>
    </w:p>
    <w:p w14:paraId="77FD28C1" w14:textId="77777777" w:rsidR="0035333D" w:rsidRDefault="0035333D" w:rsidP="0035333D">
      <w:pPr>
        <w:keepNext/>
        <w:jc w:val="both"/>
      </w:pPr>
      <w:r>
        <w:rPr>
          <w:noProof/>
        </w:rPr>
        <w:drawing>
          <wp:inline distT="0" distB="0" distL="0" distR="0" wp14:anchorId="248B4140" wp14:editId="76E92612">
            <wp:extent cx="3089910" cy="1645285"/>
            <wp:effectExtent l="19050" t="19050" r="15240" b="1206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645285"/>
                    </a:xfrm>
                    <a:prstGeom prst="rect">
                      <a:avLst/>
                    </a:prstGeom>
                    <a:ln w="3175">
                      <a:solidFill>
                        <a:schemeClr val="tx1"/>
                      </a:solidFill>
                    </a:ln>
                  </pic:spPr>
                </pic:pic>
              </a:graphicData>
            </a:graphic>
          </wp:inline>
        </w:drawing>
      </w:r>
    </w:p>
    <w:p w14:paraId="183402C0" w14:textId="1117A0FE" w:rsidR="00BD18E5" w:rsidRPr="0035333D" w:rsidRDefault="0035333D" w:rsidP="0035333D">
      <w:pPr>
        <w:pStyle w:val="Caption"/>
        <w:rPr>
          <w:sz w:val="16"/>
          <w:szCs w:val="16"/>
        </w:rPr>
      </w:pPr>
      <w:r w:rsidRPr="0035333D">
        <w:rPr>
          <w:sz w:val="16"/>
          <w:szCs w:val="16"/>
        </w:rPr>
        <w:t xml:space="preserve">Figure </w:t>
      </w:r>
      <w:r w:rsidRPr="0035333D">
        <w:rPr>
          <w:sz w:val="16"/>
          <w:szCs w:val="16"/>
        </w:rPr>
        <w:fldChar w:fldCharType="begin"/>
      </w:r>
      <w:r w:rsidRPr="0035333D">
        <w:rPr>
          <w:sz w:val="16"/>
          <w:szCs w:val="16"/>
        </w:rPr>
        <w:instrText xml:space="preserve"> SEQ Figure \* ARABIC </w:instrText>
      </w:r>
      <w:r w:rsidRPr="0035333D">
        <w:rPr>
          <w:sz w:val="16"/>
          <w:szCs w:val="16"/>
        </w:rPr>
        <w:fldChar w:fldCharType="separate"/>
      </w:r>
      <w:r w:rsidR="00533FCD">
        <w:rPr>
          <w:noProof/>
          <w:sz w:val="16"/>
          <w:szCs w:val="16"/>
        </w:rPr>
        <w:t>6</w:t>
      </w:r>
      <w:r w:rsidRPr="0035333D">
        <w:rPr>
          <w:sz w:val="16"/>
          <w:szCs w:val="16"/>
        </w:rPr>
        <w:fldChar w:fldCharType="end"/>
      </w:r>
      <w:r w:rsidRPr="0035333D">
        <w:rPr>
          <w:sz w:val="16"/>
          <w:szCs w:val="16"/>
        </w:rPr>
        <w:t>- Decomposition for patients in waiting time band 0-3 months</w:t>
      </w:r>
    </w:p>
    <w:p w14:paraId="01EDFF90" w14:textId="77777777" w:rsidR="0035333D" w:rsidRDefault="0035333D" w:rsidP="0035333D">
      <w:pPr>
        <w:keepNext/>
        <w:jc w:val="both"/>
      </w:pPr>
      <w:r>
        <w:rPr>
          <w:noProof/>
        </w:rPr>
        <w:lastRenderedPageBreak/>
        <w:drawing>
          <wp:inline distT="0" distB="0" distL="0" distR="0" wp14:anchorId="7E7F026C" wp14:editId="36D07A8D">
            <wp:extent cx="3089910" cy="1502675"/>
            <wp:effectExtent l="19050" t="19050" r="15240" b="2159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93840" cy="1504586"/>
                    </a:xfrm>
                    <a:prstGeom prst="rect">
                      <a:avLst/>
                    </a:prstGeom>
                    <a:ln w="3175">
                      <a:solidFill>
                        <a:schemeClr val="tx1"/>
                      </a:solidFill>
                    </a:ln>
                  </pic:spPr>
                </pic:pic>
              </a:graphicData>
            </a:graphic>
          </wp:inline>
        </w:drawing>
      </w:r>
    </w:p>
    <w:p w14:paraId="5C1EEC40" w14:textId="2AD80AC7" w:rsidR="005F369A" w:rsidRPr="0035333D" w:rsidRDefault="0035333D" w:rsidP="0035333D">
      <w:pPr>
        <w:pStyle w:val="Caption"/>
        <w:rPr>
          <w:sz w:val="16"/>
          <w:szCs w:val="16"/>
        </w:rPr>
      </w:pPr>
      <w:r w:rsidRPr="0035333D">
        <w:rPr>
          <w:sz w:val="16"/>
          <w:szCs w:val="16"/>
        </w:rPr>
        <w:t xml:space="preserve">Figure </w:t>
      </w:r>
      <w:r w:rsidRPr="0035333D">
        <w:rPr>
          <w:sz w:val="16"/>
          <w:szCs w:val="16"/>
        </w:rPr>
        <w:fldChar w:fldCharType="begin"/>
      </w:r>
      <w:r w:rsidRPr="0035333D">
        <w:rPr>
          <w:sz w:val="16"/>
          <w:szCs w:val="16"/>
        </w:rPr>
        <w:instrText xml:space="preserve"> SEQ Figure \* ARABIC </w:instrText>
      </w:r>
      <w:r w:rsidRPr="0035333D">
        <w:rPr>
          <w:sz w:val="16"/>
          <w:szCs w:val="16"/>
        </w:rPr>
        <w:fldChar w:fldCharType="separate"/>
      </w:r>
      <w:r w:rsidR="00533FCD">
        <w:rPr>
          <w:noProof/>
          <w:sz w:val="16"/>
          <w:szCs w:val="16"/>
        </w:rPr>
        <w:t>7</w:t>
      </w:r>
      <w:r w:rsidRPr="0035333D">
        <w:rPr>
          <w:sz w:val="16"/>
          <w:szCs w:val="16"/>
        </w:rPr>
        <w:fldChar w:fldCharType="end"/>
      </w:r>
      <w:r w:rsidRPr="0035333D">
        <w:rPr>
          <w:sz w:val="16"/>
          <w:szCs w:val="16"/>
        </w:rPr>
        <w:t>- Decomposition for patients in waiting time band 3-6 months</w:t>
      </w:r>
    </w:p>
    <w:p w14:paraId="2E7FD17D" w14:textId="77777777" w:rsidR="0035333D" w:rsidRDefault="0035333D" w:rsidP="0035333D">
      <w:pPr>
        <w:keepNext/>
        <w:jc w:val="both"/>
      </w:pPr>
      <w:r>
        <w:rPr>
          <w:noProof/>
        </w:rPr>
        <w:drawing>
          <wp:inline distT="0" distB="0" distL="0" distR="0" wp14:anchorId="01BB616F" wp14:editId="019B53F6">
            <wp:extent cx="3089910" cy="1509499"/>
            <wp:effectExtent l="19050" t="19050" r="15240" b="1460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96174" cy="1512559"/>
                    </a:xfrm>
                    <a:prstGeom prst="rect">
                      <a:avLst/>
                    </a:prstGeom>
                    <a:ln w="3175">
                      <a:solidFill>
                        <a:schemeClr val="tx1"/>
                      </a:solidFill>
                    </a:ln>
                  </pic:spPr>
                </pic:pic>
              </a:graphicData>
            </a:graphic>
          </wp:inline>
        </w:drawing>
      </w:r>
    </w:p>
    <w:p w14:paraId="40236C7C" w14:textId="153607A6" w:rsidR="0086138D" w:rsidRDefault="0035333D" w:rsidP="0035333D">
      <w:pPr>
        <w:pStyle w:val="Caption"/>
        <w:rPr>
          <w:sz w:val="16"/>
          <w:szCs w:val="16"/>
        </w:rPr>
      </w:pPr>
      <w:r w:rsidRPr="0035333D">
        <w:rPr>
          <w:sz w:val="16"/>
          <w:szCs w:val="16"/>
        </w:rPr>
        <w:t xml:space="preserve">Figure </w:t>
      </w:r>
      <w:r w:rsidRPr="0035333D">
        <w:rPr>
          <w:sz w:val="16"/>
          <w:szCs w:val="16"/>
        </w:rPr>
        <w:fldChar w:fldCharType="begin"/>
      </w:r>
      <w:r w:rsidRPr="0035333D">
        <w:rPr>
          <w:sz w:val="16"/>
          <w:szCs w:val="16"/>
        </w:rPr>
        <w:instrText xml:space="preserve"> SEQ Figure \* ARABIC </w:instrText>
      </w:r>
      <w:r w:rsidRPr="0035333D">
        <w:rPr>
          <w:sz w:val="16"/>
          <w:szCs w:val="16"/>
        </w:rPr>
        <w:fldChar w:fldCharType="separate"/>
      </w:r>
      <w:r w:rsidR="00533FCD">
        <w:rPr>
          <w:noProof/>
          <w:sz w:val="16"/>
          <w:szCs w:val="16"/>
        </w:rPr>
        <w:t>8</w:t>
      </w:r>
      <w:r w:rsidRPr="0035333D">
        <w:rPr>
          <w:sz w:val="16"/>
          <w:szCs w:val="16"/>
        </w:rPr>
        <w:fldChar w:fldCharType="end"/>
      </w:r>
      <w:r w:rsidRPr="0035333D">
        <w:rPr>
          <w:sz w:val="16"/>
          <w:szCs w:val="16"/>
        </w:rPr>
        <w:t>- Decomposition for patients in waiting time band 6-9 months</w:t>
      </w:r>
    </w:p>
    <w:p w14:paraId="2BB68BEC" w14:textId="77777777" w:rsidR="0035333D" w:rsidRDefault="0035333D" w:rsidP="0035333D">
      <w:pPr>
        <w:keepNext/>
      </w:pPr>
      <w:r>
        <w:rPr>
          <w:noProof/>
        </w:rPr>
        <w:drawing>
          <wp:inline distT="0" distB="0" distL="0" distR="0" wp14:anchorId="6503EC2A" wp14:editId="7920FC67">
            <wp:extent cx="3088732" cy="1570915"/>
            <wp:effectExtent l="19050" t="19050" r="16510" b="1079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05964" cy="1579679"/>
                    </a:xfrm>
                    <a:prstGeom prst="rect">
                      <a:avLst/>
                    </a:prstGeom>
                    <a:ln w="3175">
                      <a:solidFill>
                        <a:schemeClr val="tx1"/>
                      </a:solidFill>
                    </a:ln>
                  </pic:spPr>
                </pic:pic>
              </a:graphicData>
            </a:graphic>
          </wp:inline>
        </w:drawing>
      </w:r>
    </w:p>
    <w:p w14:paraId="36A95065" w14:textId="1054807F" w:rsidR="0035333D" w:rsidRDefault="0035333D" w:rsidP="0035333D">
      <w:pPr>
        <w:pStyle w:val="Caption"/>
        <w:rPr>
          <w:sz w:val="16"/>
          <w:szCs w:val="16"/>
        </w:rPr>
      </w:pPr>
      <w:r w:rsidRPr="0035333D">
        <w:rPr>
          <w:sz w:val="16"/>
          <w:szCs w:val="16"/>
        </w:rPr>
        <w:t xml:space="preserve">Figure </w:t>
      </w:r>
      <w:r w:rsidRPr="0035333D">
        <w:rPr>
          <w:sz w:val="16"/>
          <w:szCs w:val="16"/>
        </w:rPr>
        <w:fldChar w:fldCharType="begin"/>
      </w:r>
      <w:r w:rsidRPr="0035333D">
        <w:rPr>
          <w:sz w:val="16"/>
          <w:szCs w:val="16"/>
        </w:rPr>
        <w:instrText xml:space="preserve"> SEQ Figure \* ARABIC </w:instrText>
      </w:r>
      <w:r w:rsidRPr="0035333D">
        <w:rPr>
          <w:sz w:val="16"/>
          <w:szCs w:val="16"/>
        </w:rPr>
        <w:fldChar w:fldCharType="separate"/>
      </w:r>
      <w:r w:rsidR="00533FCD">
        <w:rPr>
          <w:noProof/>
          <w:sz w:val="16"/>
          <w:szCs w:val="16"/>
        </w:rPr>
        <w:t>9</w:t>
      </w:r>
      <w:r w:rsidRPr="0035333D">
        <w:rPr>
          <w:sz w:val="16"/>
          <w:szCs w:val="16"/>
        </w:rPr>
        <w:fldChar w:fldCharType="end"/>
      </w:r>
      <w:r w:rsidRPr="0035333D">
        <w:rPr>
          <w:sz w:val="16"/>
          <w:szCs w:val="16"/>
        </w:rPr>
        <w:t xml:space="preserve"> - Decomposition for patients in waiting time band 9-12 months</w:t>
      </w:r>
    </w:p>
    <w:p w14:paraId="7C496A46" w14:textId="77777777" w:rsidR="0035333D" w:rsidRDefault="0035333D" w:rsidP="0035333D">
      <w:pPr>
        <w:keepNext/>
      </w:pPr>
      <w:r>
        <w:rPr>
          <w:noProof/>
        </w:rPr>
        <w:drawing>
          <wp:inline distT="0" distB="0" distL="0" distR="0" wp14:anchorId="1B2DF84F" wp14:editId="34C7776D">
            <wp:extent cx="3089392" cy="1577738"/>
            <wp:effectExtent l="19050" t="19050" r="15875" b="2286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02689" cy="1584529"/>
                    </a:xfrm>
                    <a:prstGeom prst="rect">
                      <a:avLst/>
                    </a:prstGeom>
                    <a:ln w="3175">
                      <a:solidFill>
                        <a:schemeClr val="tx1"/>
                      </a:solidFill>
                    </a:ln>
                  </pic:spPr>
                </pic:pic>
              </a:graphicData>
            </a:graphic>
          </wp:inline>
        </w:drawing>
      </w:r>
    </w:p>
    <w:p w14:paraId="675D10D2" w14:textId="1D7D9F83" w:rsidR="0035333D" w:rsidRDefault="0035333D" w:rsidP="0035333D">
      <w:pPr>
        <w:pStyle w:val="Caption"/>
        <w:rPr>
          <w:sz w:val="16"/>
          <w:szCs w:val="16"/>
        </w:rPr>
      </w:pPr>
      <w:r w:rsidRPr="0035333D">
        <w:rPr>
          <w:sz w:val="16"/>
          <w:szCs w:val="16"/>
        </w:rPr>
        <w:t xml:space="preserve">Figure </w:t>
      </w:r>
      <w:r w:rsidRPr="0035333D">
        <w:rPr>
          <w:sz w:val="16"/>
          <w:szCs w:val="16"/>
        </w:rPr>
        <w:fldChar w:fldCharType="begin"/>
      </w:r>
      <w:r w:rsidRPr="0035333D">
        <w:rPr>
          <w:sz w:val="16"/>
          <w:szCs w:val="16"/>
        </w:rPr>
        <w:instrText xml:space="preserve"> SEQ Figure \* ARABIC </w:instrText>
      </w:r>
      <w:r w:rsidRPr="0035333D">
        <w:rPr>
          <w:sz w:val="16"/>
          <w:szCs w:val="16"/>
        </w:rPr>
        <w:fldChar w:fldCharType="separate"/>
      </w:r>
      <w:r w:rsidR="00533FCD">
        <w:rPr>
          <w:noProof/>
          <w:sz w:val="16"/>
          <w:szCs w:val="16"/>
        </w:rPr>
        <w:t>10</w:t>
      </w:r>
      <w:r w:rsidRPr="0035333D">
        <w:rPr>
          <w:sz w:val="16"/>
          <w:szCs w:val="16"/>
        </w:rPr>
        <w:fldChar w:fldCharType="end"/>
      </w:r>
      <w:r w:rsidRPr="0035333D">
        <w:rPr>
          <w:sz w:val="16"/>
          <w:szCs w:val="16"/>
        </w:rPr>
        <w:t xml:space="preserve"> - Decomposition for patients in waiting time band 12-15 months</w:t>
      </w:r>
    </w:p>
    <w:p w14:paraId="2EE0D82A" w14:textId="77777777" w:rsidR="0035333D" w:rsidRDefault="0035333D" w:rsidP="0035333D">
      <w:pPr>
        <w:keepNext/>
      </w:pPr>
      <w:r>
        <w:rPr>
          <w:noProof/>
        </w:rPr>
        <w:drawing>
          <wp:inline distT="0" distB="0" distL="0" distR="0" wp14:anchorId="189BEB4C" wp14:editId="0505EB01">
            <wp:extent cx="3089910" cy="1646555"/>
            <wp:effectExtent l="19050" t="19050" r="15240" b="1079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646555"/>
                    </a:xfrm>
                    <a:prstGeom prst="rect">
                      <a:avLst/>
                    </a:prstGeom>
                    <a:ln w="3175">
                      <a:solidFill>
                        <a:schemeClr val="tx1"/>
                      </a:solidFill>
                    </a:ln>
                  </pic:spPr>
                </pic:pic>
              </a:graphicData>
            </a:graphic>
          </wp:inline>
        </w:drawing>
      </w:r>
    </w:p>
    <w:p w14:paraId="44B18281" w14:textId="307DB543" w:rsidR="0035333D" w:rsidRDefault="0035333D" w:rsidP="0035333D">
      <w:pPr>
        <w:pStyle w:val="Caption"/>
        <w:rPr>
          <w:sz w:val="16"/>
          <w:szCs w:val="16"/>
        </w:rPr>
      </w:pPr>
      <w:r w:rsidRPr="0035333D">
        <w:rPr>
          <w:sz w:val="16"/>
          <w:szCs w:val="16"/>
        </w:rPr>
        <w:t xml:space="preserve">Figure </w:t>
      </w:r>
      <w:r w:rsidRPr="0035333D">
        <w:rPr>
          <w:sz w:val="16"/>
          <w:szCs w:val="16"/>
        </w:rPr>
        <w:fldChar w:fldCharType="begin"/>
      </w:r>
      <w:r w:rsidRPr="0035333D">
        <w:rPr>
          <w:sz w:val="16"/>
          <w:szCs w:val="16"/>
        </w:rPr>
        <w:instrText xml:space="preserve"> SEQ Figure \* ARABIC </w:instrText>
      </w:r>
      <w:r w:rsidRPr="0035333D">
        <w:rPr>
          <w:sz w:val="16"/>
          <w:szCs w:val="16"/>
        </w:rPr>
        <w:fldChar w:fldCharType="separate"/>
      </w:r>
      <w:r w:rsidR="00533FCD">
        <w:rPr>
          <w:noProof/>
          <w:sz w:val="16"/>
          <w:szCs w:val="16"/>
        </w:rPr>
        <w:t>11</w:t>
      </w:r>
      <w:r w:rsidRPr="0035333D">
        <w:rPr>
          <w:sz w:val="16"/>
          <w:szCs w:val="16"/>
        </w:rPr>
        <w:fldChar w:fldCharType="end"/>
      </w:r>
      <w:r w:rsidRPr="0035333D">
        <w:rPr>
          <w:sz w:val="16"/>
          <w:szCs w:val="16"/>
        </w:rPr>
        <w:t xml:space="preserve"> - Decomposition for patients in waiting time band 15-18 months</w:t>
      </w:r>
    </w:p>
    <w:p w14:paraId="0D70E6E1" w14:textId="77777777" w:rsidR="007944F4" w:rsidRDefault="0035333D" w:rsidP="007944F4">
      <w:pPr>
        <w:keepNext/>
      </w:pPr>
      <w:r>
        <w:rPr>
          <w:noProof/>
        </w:rPr>
        <w:drawing>
          <wp:inline distT="0" distB="0" distL="0" distR="0" wp14:anchorId="473ECB9A" wp14:editId="7386F922">
            <wp:extent cx="3089910" cy="1516323"/>
            <wp:effectExtent l="19050" t="19050" r="15240" b="2730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98502" cy="1520540"/>
                    </a:xfrm>
                    <a:prstGeom prst="rect">
                      <a:avLst/>
                    </a:prstGeom>
                    <a:ln w="3175">
                      <a:solidFill>
                        <a:schemeClr val="tx1"/>
                      </a:solidFill>
                    </a:ln>
                  </pic:spPr>
                </pic:pic>
              </a:graphicData>
            </a:graphic>
          </wp:inline>
        </w:drawing>
      </w:r>
    </w:p>
    <w:p w14:paraId="391F8670" w14:textId="76B0C1C6" w:rsidR="0035333D" w:rsidRPr="002B4678" w:rsidRDefault="007944F4" w:rsidP="007944F4">
      <w:pPr>
        <w:pStyle w:val="Caption"/>
        <w:rPr>
          <w:sz w:val="16"/>
          <w:szCs w:val="16"/>
        </w:rPr>
      </w:pPr>
      <w:r w:rsidRPr="002B4678">
        <w:rPr>
          <w:sz w:val="16"/>
          <w:szCs w:val="16"/>
        </w:rPr>
        <w:t xml:space="preserve">Figure </w:t>
      </w:r>
      <w:r w:rsidRPr="002B4678">
        <w:rPr>
          <w:sz w:val="16"/>
          <w:szCs w:val="16"/>
        </w:rPr>
        <w:fldChar w:fldCharType="begin"/>
      </w:r>
      <w:r w:rsidRPr="002B4678">
        <w:rPr>
          <w:sz w:val="16"/>
          <w:szCs w:val="16"/>
        </w:rPr>
        <w:instrText xml:space="preserve"> SEQ Figure \* ARABIC </w:instrText>
      </w:r>
      <w:r w:rsidRPr="002B4678">
        <w:rPr>
          <w:sz w:val="16"/>
          <w:szCs w:val="16"/>
        </w:rPr>
        <w:fldChar w:fldCharType="separate"/>
      </w:r>
      <w:r w:rsidR="00533FCD">
        <w:rPr>
          <w:noProof/>
          <w:sz w:val="16"/>
          <w:szCs w:val="16"/>
        </w:rPr>
        <w:t>12</w:t>
      </w:r>
      <w:r w:rsidRPr="002B4678">
        <w:rPr>
          <w:sz w:val="16"/>
          <w:szCs w:val="16"/>
        </w:rPr>
        <w:fldChar w:fldCharType="end"/>
      </w:r>
      <w:r w:rsidRPr="002B4678">
        <w:rPr>
          <w:sz w:val="16"/>
          <w:szCs w:val="16"/>
        </w:rPr>
        <w:t xml:space="preserve"> - Decomposition for patients in waiting time band 18+ months</w:t>
      </w:r>
    </w:p>
    <w:p w14:paraId="4E6CC412" w14:textId="4FD5ACDA" w:rsidR="00AB0D1E" w:rsidRDefault="00AB0D1E" w:rsidP="00AB0D1E">
      <w:pPr>
        <w:pStyle w:val="Heading2"/>
      </w:pPr>
      <w:r>
        <w:t>Stationarity</w:t>
      </w:r>
    </w:p>
    <w:p w14:paraId="46376455" w14:textId="5EABAC1F" w:rsidR="005067EC" w:rsidRDefault="00353306" w:rsidP="00DF1A7C">
      <w:pPr>
        <w:jc w:val="both"/>
      </w:pPr>
      <w:r>
        <w:t xml:space="preserve">Stationarity tells if a time series has its mean, </w:t>
      </w:r>
      <w:proofErr w:type="gramStart"/>
      <w:r>
        <w:t>variance</w:t>
      </w:r>
      <w:proofErr w:type="gramEnd"/>
      <w:r>
        <w:t xml:space="preserve"> and co-variance independent of time. </w:t>
      </w:r>
      <w:r w:rsidR="00140C9A">
        <w:t xml:space="preserve">Stationarity can be </w:t>
      </w:r>
      <w:r>
        <w:t xml:space="preserve">tested </w:t>
      </w:r>
      <w:r w:rsidR="00C65D04">
        <w:t xml:space="preserve">by applying the </w:t>
      </w:r>
      <w:r>
        <w:t xml:space="preserve">Augmented </w:t>
      </w:r>
      <w:r w:rsidR="00C65D04">
        <w:t xml:space="preserve">Dickey-Fuller </w:t>
      </w:r>
      <w:r>
        <w:t>test (ADF)</w:t>
      </w:r>
      <w:r w:rsidR="00DF1A7C">
        <w:t>. It tests the null hypothesis that a unit root is present.</w:t>
      </w:r>
      <w:r w:rsidR="00617B55">
        <w:t xml:space="preserve"> </w:t>
      </w:r>
      <w:r w:rsidR="000569E0">
        <w:t>This is measured by the p-value</w:t>
      </w:r>
      <w:r w:rsidR="005067EC">
        <w:t>.</w:t>
      </w:r>
    </w:p>
    <w:p w14:paraId="61B60A44" w14:textId="55049557" w:rsidR="005067EC" w:rsidRDefault="005067EC" w:rsidP="00DF1A7C">
      <w:pPr>
        <w:jc w:val="both"/>
      </w:pPr>
      <w:r>
        <w:rPr>
          <w:noProof/>
        </w:rPr>
        <w:drawing>
          <wp:inline distT="0" distB="0" distL="0" distR="0" wp14:anchorId="2BE212D5" wp14:editId="0F4C350A">
            <wp:extent cx="3089910" cy="219710"/>
            <wp:effectExtent l="0" t="0" r="0" b="889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219710"/>
                    </a:xfrm>
                    <a:prstGeom prst="rect">
                      <a:avLst/>
                    </a:prstGeom>
                  </pic:spPr>
                </pic:pic>
              </a:graphicData>
            </a:graphic>
          </wp:inline>
        </w:drawing>
      </w:r>
    </w:p>
    <w:p w14:paraId="14EA34A3" w14:textId="6BCD5516" w:rsidR="005067EC" w:rsidRPr="005067EC" w:rsidRDefault="005067EC" w:rsidP="00DF1A7C">
      <w:pPr>
        <w:jc w:val="both"/>
      </w:pPr>
      <w:r w:rsidRPr="005067EC">
        <w:t>If the p-value &gt; 0</w:t>
      </w:r>
      <w:r w:rsidR="003D3670">
        <w:t>.05</w:t>
      </w:r>
      <w:r w:rsidRPr="005067EC">
        <w:t>, the process is not stationary</w:t>
      </w:r>
    </w:p>
    <w:p w14:paraId="0E7D5E88" w14:textId="2F540F19" w:rsidR="00DF1A7C" w:rsidRDefault="005067EC" w:rsidP="005067EC">
      <w:pPr>
        <w:jc w:val="both"/>
      </w:pPr>
      <w:r w:rsidRPr="005067EC">
        <w:t xml:space="preserve">If the p-value = 0, the process is </w:t>
      </w:r>
      <w:r>
        <w:t xml:space="preserve">considered </w:t>
      </w:r>
      <w:proofErr w:type="gramStart"/>
      <w:r w:rsidRPr="005067EC">
        <w:t>stationary</w:t>
      </w:r>
      <w:proofErr w:type="gramEnd"/>
      <w:r w:rsidRPr="005067EC">
        <w:t xml:space="preserve"> and the null hypothesis is rejected</w:t>
      </w:r>
      <w:r>
        <w:t xml:space="preserve">. </w:t>
      </w:r>
    </w:p>
    <w:p w14:paraId="7C34A182" w14:textId="77777777" w:rsidR="00216FE5" w:rsidRDefault="00216FE5" w:rsidP="00DF1A7C">
      <w:pPr>
        <w:jc w:val="both"/>
      </w:pPr>
    </w:p>
    <w:p w14:paraId="54B7C9F8" w14:textId="600FED07" w:rsidR="00216FE5" w:rsidRDefault="005067EC" w:rsidP="00DF1A7C">
      <w:pPr>
        <w:jc w:val="both"/>
      </w:pPr>
      <w:r w:rsidRPr="005067EC">
        <w:t>T</w:t>
      </w:r>
      <w:r w:rsidR="00DF1A7C" w:rsidRPr="005067EC">
        <w:t xml:space="preserve">he </w:t>
      </w:r>
      <w:r w:rsidR="00216FE5">
        <w:t xml:space="preserve">ADF test confirms that the </w:t>
      </w:r>
      <w:r w:rsidR="00DF1A7C" w:rsidRPr="005067EC">
        <w:t>process below is not stationary</w:t>
      </w:r>
      <w:r>
        <w:t xml:space="preserve"> as</w:t>
      </w:r>
      <w:r w:rsidR="00DF1A7C" w:rsidRPr="005067EC">
        <w:t xml:space="preserve"> the mean is not constant through time.</w:t>
      </w:r>
      <w:r w:rsidR="00216FE5">
        <w:t xml:space="preserve"> P-values for </w:t>
      </w:r>
      <w:proofErr w:type="spellStart"/>
      <w:r w:rsidR="00216FE5">
        <w:t>all time</w:t>
      </w:r>
      <w:proofErr w:type="spellEnd"/>
      <w:r w:rsidR="00216FE5">
        <w:t xml:space="preserve"> series plots are mentioned below:</w:t>
      </w:r>
    </w:p>
    <w:p w14:paraId="08583222" w14:textId="51220AEC" w:rsidR="003F2512" w:rsidRDefault="003F2512" w:rsidP="002E10B2">
      <w:pPr>
        <w:pStyle w:val="ListParagraph"/>
        <w:numPr>
          <w:ilvl w:val="0"/>
          <w:numId w:val="34"/>
        </w:numPr>
        <w:ind w:start="28.35pt" w:hanging="14.15pt"/>
        <w:jc w:val="both"/>
      </w:pPr>
      <w:r>
        <w:t>P-value for waiting time band 0-3 months:</w:t>
      </w:r>
      <w:r w:rsidR="002E10B2">
        <w:t xml:space="preserve"> 0.01751</w:t>
      </w:r>
    </w:p>
    <w:p w14:paraId="4662A21B" w14:textId="337402F2" w:rsidR="003F2512" w:rsidRDefault="003F2512" w:rsidP="002E10B2">
      <w:pPr>
        <w:pStyle w:val="ListParagraph"/>
        <w:numPr>
          <w:ilvl w:val="0"/>
          <w:numId w:val="34"/>
        </w:numPr>
        <w:ind w:start="28.35pt" w:hanging="14.15pt"/>
        <w:jc w:val="both"/>
      </w:pPr>
      <w:r>
        <w:t>P-value for waiting time band 3-6 months:</w:t>
      </w:r>
      <w:r w:rsidR="002E10B2">
        <w:t xml:space="preserve"> 0.06036</w:t>
      </w:r>
    </w:p>
    <w:p w14:paraId="0AB29537" w14:textId="6380E18E" w:rsidR="003F2512" w:rsidRDefault="003F2512" w:rsidP="002E10B2">
      <w:pPr>
        <w:pStyle w:val="ListParagraph"/>
        <w:numPr>
          <w:ilvl w:val="0"/>
          <w:numId w:val="34"/>
        </w:numPr>
        <w:ind w:start="28.35pt" w:hanging="14.15pt"/>
        <w:jc w:val="both"/>
      </w:pPr>
      <w:r>
        <w:t>P-value for waiting time band 6-9 months:</w:t>
      </w:r>
      <w:r w:rsidR="002E10B2">
        <w:t xml:space="preserve"> 0.21890</w:t>
      </w:r>
    </w:p>
    <w:p w14:paraId="00130A25" w14:textId="08502C12" w:rsidR="003F2512" w:rsidRDefault="003F2512" w:rsidP="002E10B2">
      <w:pPr>
        <w:pStyle w:val="ListParagraph"/>
        <w:numPr>
          <w:ilvl w:val="0"/>
          <w:numId w:val="34"/>
        </w:numPr>
        <w:ind w:start="28.35pt" w:hanging="14.15pt"/>
        <w:jc w:val="both"/>
      </w:pPr>
      <w:r>
        <w:t>P-value for waiting time band 9-12 months:</w:t>
      </w:r>
      <w:r w:rsidR="002E10B2">
        <w:t xml:space="preserve"> 0.51775</w:t>
      </w:r>
    </w:p>
    <w:p w14:paraId="7578D287" w14:textId="1C3AD8AA" w:rsidR="003F2512" w:rsidRDefault="003F2512" w:rsidP="002E10B2">
      <w:pPr>
        <w:pStyle w:val="ListParagraph"/>
        <w:numPr>
          <w:ilvl w:val="0"/>
          <w:numId w:val="34"/>
        </w:numPr>
        <w:ind w:start="28.35pt" w:hanging="14.15pt"/>
        <w:jc w:val="both"/>
      </w:pPr>
      <w:r>
        <w:t>P-value for waiting time band 12-15 months:</w:t>
      </w:r>
      <w:r w:rsidR="002E10B2">
        <w:t xml:space="preserve"> 0.31246</w:t>
      </w:r>
    </w:p>
    <w:p w14:paraId="5C9CDDDF" w14:textId="17F8B09D" w:rsidR="003F2512" w:rsidRDefault="003F2512" w:rsidP="002E10B2">
      <w:pPr>
        <w:pStyle w:val="ListParagraph"/>
        <w:numPr>
          <w:ilvl w:val="0"/>
          <w:numId w:val="34"/>
        </w:numPr>
        <w:ind w:start="28.35pt" w:hanging="14.15pt"/>
        <w:jc w:val="both"/>
      </w:pPr>
      <w:r>
        <w:t>P-value for waiting time band 15-18 months:</w:t>
      </w:r>
      <w:r w:rsidR="002E10B2">
        <w:t xml:space="preserve"> 0.24616</w:t>
      </w:r>
    </w:p>
    <w:p w14:paraId="2D12D42E" w14:textId="45F8B610" w:rsidR="003F2512" w:rsidRDefault="003F2512" w:rsidP="003F2512">
      <w:pPr>
        <w:pStyle w:val="ListParagraph"/>
        <w:numPr>
          <w:ilvl w:val="0"/>
          <w:numId w:val="34"/>
        </w:numPr>
        <w:ind w:start="28.35pt" w:hanging="14.15pt"/>
        <w:jc w:val="both"/>
      </w:pPr>
      <w:r>
        <w:t>P-value for waiting time band 18+ months:</w:t>
      </w:r>
      <w:r w:rsidR="002E10B2">
        <w:t xml:space="preserve"> 0.97205</w:t>
      </w:r>
    </w:p>
    <w:p w14:paraId="716D5DC8" w14:textId="77777777" w:rsidR="00125EBF" w:rsidRDefault="00125EBF" w:rsidP="00125EBF">
      <w:pPr>
        <w:pStyle w:val="ListParagraph"/>
        <w:ind w:start="28.35pt"/>
        <w:jc w:val="both"/>
      </w:pPr>
    </w:p>
    <w:p w14:paraId="5B77DD25" w14:textId="77777777" w:rsidR="002B4678" w:rsidRDefault="002B4678" w:rsidP="002B4678">
      <w:pPr>
        <w:keepNext/>
        <w:jc w:val="both"/>
      </w:pPr>
      <w:r>
        <w:rPr>
          <w:noProof/>
        </w:rPr>
        <w:drawing>
          <wp:inline distT="0" distB="0" distL="0" distR="0" wp14:anchorId="14D468CE" wp14:editId="56AEC2F4">
            <wp:extent cx="3089910" cy="1105232"/>
            <wp:effectExtent l="19050" t="19050" r="15240" b="1905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02497" cy="1109734"/>
                    </a:xfrm>
                    <a:prstGeom prst="rect">
                      <a:avLst/>
                    </a:prstGeom>
                    <a:ln w="3175">
                      <a:solidFill>
                        <a:schemeClr val="tx1"/>
                      </a:solidFill>
                    </a:ln>
                  </pic:spPr>
                </pic:pic>
              </a:graphicData>
            </a:graphic>
          </wp:inline>
        </w:drawing>
      </w:r>
    </w:p>
    <w:p w14:paraId="3A62E4FE" w14:textId="14D799B4" w:rsidR="00DF1A7C" w:rsidRDefault="002B4678" w:rsidP="002B4678">
      <w:pPr>
        <w:pStyle w:val="Caption"/>
        <w:rPr>
          <w:sz w:val="16"/>
          <w:szCs w:val="16"/>
        </w:rPr>
      </w:pPr>
      <w:r w:rsidRPr="002B4678">
        <w:rPr>
          <w:sz w:val="16"/>
          <w:szCs w:val="16"/>
        </w:rPr>
        <w:t xml:space="preserve">Figure </w:t>
      </w:r>
      <w:r w:rsidRPr="002B4678">
        <w:rPr>
          <w:sz w:val="16"/>
          <w:szCs w:val="16"/>
        </w:rPr>
        <w:fldChar w:fldCharType="begin"/>
      </w:r>
      <w:r w:rsidRPr="002B4678">
        <w:rPr>
          <w:sz w:val="16"/>
          <w:szCs w:val="16"/>
        </w:rPr>
        <w:instrText xml:space="preserve"> SEQ Figure \* ARABIC </w:instrText>
      </w:r>
      <w:r w:rsidRPr="002B4678">
        <w:rPr>
          <w:sz w:val="16"/>
          <w:szCs w:val="16"/>
        </w:rPr>
        <w:fldChar w:fldCharType="separate"/>
      </w:r>
      <w:r w:rsidR="00533FCD">
        <w:rPr>
          <w:noProof/>
          <w:sz w:val="16"/>
          <w:szCs w:val="16"/>
        </w:rPr>
        <w:t>13</w:t>
      </w:r>
      <w:r w:rsidRPr="002B4678">
        <w:rPr>
          <w:sz w:val="16"/>
          <w:szCs w:val="16"/>
        </w:rPr>
        <w:fldChar w:fldCharType="end"/>
      </w:r>
      <w:r w:rsidRPr="002B4678">
        <w:rPr>
          <w:sz w:val="16"/>
          <w:szCs w:val="16"/>
        </w:rPr>
        <w:t xml:space="preserve"> - Time Series Analysis Plot for time band 0-3 months</w:t>
      </w:r>
    </w:p>
    <w:p w14:paraId="4F8F24C9" w14:textId="77777777" w:rsidR="002B4678" w:rsidRDefault="002B4678" w:rsidP="002B4678">
      <w:pPr>
        <w:keepNext/>
      </w:pPr>
      <w:r>
        <w:rPr>
          <w:noProof/>
        </w:rPr>
        <w:drawing>
          <wp:inline distT="0" distB="0" distL="0" distR="0" wp14:anchorId="267355F8" wp14:editId="6BE91A0E">
            <wp:extent cx="3089910" cy="1060704"/>
            <wp:effectExtent l="19050" t="19050" r="15240" b="2540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95904" cy="1062761"/>
                    </a:xfrm>
                    <a:prstGeom prst="rect">
                      <a:avLst/>
                    </a:prstGeom>
                    <a:ln w="3175">
                      <a:solidFill>
                        <a:schemeClr val="tx1"/>
                      </a:solidFill>
                    </a:ln>
                  </pic:spPr>
                </pic:pic>
              </a:graphicData>
            </a:graphic>
          </wp:inline>
        </w:drawing>
      </w:r>
    </w:p>
    <w:p w14:paraId="747933D1" w14:textId="49817F76" w:rsidR="002B4678" w:rsidRPr="002B4678" w:rsidRDefault="002B4678" w:rsidP="002B4678">
      <w:pPr>
        <w:pStyle w:val="Caption"/>
        <w:rPr>
          <w:sz w:val="16"/>
          <w:szCs w:val="16"/>
        </w:rPr>
      </w:pPr>
      <w:r w:rsidRPr="002B4678">
        <w:rPr>
          <w:sz w:val="16"/>
          <w:szCs w:val="16"/>
        </w:rPr>
        <w:t xml:space="preserve">Figure </w:t>
      </w:r>
      <w:r w:rsidRPr="002B4678">
        <w:rPr>
          <w:sz w:val="16"/>
          <w:szCs w:val="16"/>
        </w:rPr>
        <w:fldChar w:fldCharType="begin"/>
      </w:r>
      <w:r w:rsidRPr="002B4678">
        <w:rPr>
          <w:sz w:val="16"/>
          <w:szCs w:val="16"/>
        </w:rPr>
        <w:instrText xml:space="preserve"> SEQ Figure \* ARABIC </w:instrText>
      </w:r>
      <w:r w:rsidRPr="002B4678">
        <w:rPr>
          <w:sz w:val="16"/>
          <w:szCs w:val="16"/>
        </w:rPr>
        <w:fldChar w:fldCharType="separate"/>
      </w:r>
      <w:r w:rsidR="00533FCD">
        <w:rPr>
          <w:noProof/>
          <w:sz w:val="16"/>
          <w:szCs w:val="16"/>
        </w:rPr>
        <w:t>14</w:t>
      </w:r>
      <w:r w:rsidRPr="002B4678">
        <w:rPr>
          <w:sz w:val="16"/>
          <w:szCs w:val="16"/>
        </w:rPr>
        <w:fldChar w:fldCharType="end"/>
      </w:r>
      <w:r w:rsidRPr="002B4678">
        <w:rPr>
          <w:sz w:val="16"/>
          <w:szCs w:val="16"/>
        </w:rPr>
        <w:t xml:space="preserve"> - Time Series Analysis Plot for time band 3-6 months</w:t>
      </w:r>
    </w:p>
    <w:p w14:paraId="31A27490" w14:textId="77777777" w:rsidR="003F2512" w:rsidRDefault="003F2512" w:rsidP="003F2512">
      <w:pPr>
        <w:keepNext/>
        <w:jc w:val="both"/>
      </w:pPr>
      <w:r>
        <w:rPr>
          <w:noProof/>
        </w:rPr>
        <w:drawing>
          <wp:inline distT="0" distB="0" distL="0" distR="0" wp14:anchorId="23D4E04C" wp14:editId="094EE405">
            <wp:extent cx="3088640" cy="1052299"/>
            <wp:effectExtent l="19050" t="19050" r="16510" b="1460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117290" cy="1062060"/>
                    </a:xfrm>
                    <a:prstGeom prst="rect">
                      <a:avLst/>
                    </a:prstGeom>
                    <a:ln w="3175">
                      <a:solidFill>
                        <a:schemeClr val="tx1"/>
                      </a:solidFill>
                    </a:ln>
                  </pic:spPr>
                </pic:pic>
              </a:graphicData>
            </a:graphic>
          </wp:inline>
        </w:drawing>
      </w:r>
    </w:p>
    <w:p w14:paraId="4D5F5728" w14:textId="1A91D9B2" w:rsidR="0098650D" w:rsidRPr="003F2512" w:rsidRDefault="003F2512" w:rsidP="003F2512">
      <w:pPr>
        <w:pStyle w:val="Caption"/>
        <w:rPr>
          <w:sz w:val="16"/>
          <w:szCs w:val="16"/>
        </w:rPr>
      </w:pPr>
      <w:r w:rsidRPr="003F2512">
        <w:rPr>
          <w:sz w:val="16"/>
          <w:szCs w:val="16"/>
        </w:rPr>
        <w:t xml:space="preserve">Figure </w:t>
      </w:r>
      <w:r w:rsidRPr="003F2512">
        <w:rPr>
          <w:sz w:val="16"/>
          <w:szCs w:val="16"/>
        </w:rPr>
        <w:fldChar w:fldCharType="begin"/>
      </w:r>
      <w:r w:rsidRPr="003F2512">
        <w:rPr>
          <w:sz w:val="16"/>
          <w:szCs w:val="16"/>
        </w:rPr>
        <w:instrText xml:space="preserve"> SEQ Figure \* ARABIC </w:instrText>
      </w:r>
      <w:r w:rsidRPr="003F2512">
        <w:rPr>
          <w:sz w:val="16"/>
          <w:szCs w:val="16"/>
        </w:rPr>
        <w:fldChar w:fldCharType="separate"/>
      </w:r>
      <w:r w:rsidR="00533FCD">
        <w:rPr>
          <w:noProof/>
          <w:sz w:val="16"/>
          <w:szCs w:val="16"/>
        </w:rPr>
        <w:t>15</w:t>
      </w:r>
      <w:r w:rsidRPr="003F2512">
        <w:rPr>
          <w:sz w:val="16"/>
          <w:szCs w:val="16"/>
        </w:rPr>
        <w:fldChar w:fldCharType="end"/>
      </w:r>
      <w:r w:rsidRPr="003F2512">
        <w:rPr>
          <w:sz w:val="16"/>
          <w:szCs w:val="16"/>
        </w:rPr>
        <w:t xml:space="preserve"> - Time Series Analysis Plot for time band 6-9 months</w:t>
      </w:r>
    </w:p>
    <w:p w14:paraId="3249B217" w14:textId="77777777" w:rsidR="003F2512" w:rsidRDefault="003F2512" w:rsidP="003F2512">
      <w:pPr>
        <w:keepNext/>
        <w:jc w:val="both"/>
      </w:pPr>
      <w:r>
        <w:rPr>
          <w:noProof/>
        </w:rPr>
        <w:lastRenderedPageBreak/>
        <w:drawing>
          <wp:inline distT="0" distB="0" distL="0" distR="0" wp14:anchorId="59066FA4" wp14:editId="72E575D1">
            <wp:extent cx="3089910" cy="1097280"/>
            <wp:effectExtent l="19050" t="19050" r="15240" b="2667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96268" cy="1099538"/>
                    </a:xfrm>
                    <a:prstGeom prst="rect">
                      <a:avLst/>
                    </a:prstGeom>
                    <a:ln w="3175">
                      <a:solidFill>
                        <a:schemeClr val="tx1"/>
                      </a:solidFill>
                    </a:ln>
                  </pic:spPr>
                </pic:pic>
              </a:graphicData>
            </a:graphic>
          </wp:inline>
        </w:drawing>
      </w:r>
    </w:p>
    <w:p w14:paraId="48B81995" w14:textId="32379EDF" w:rsidR="0098650D" w:rsidRPr="003F2512" w:rsidRDefault="003F2512" w:rsidP="003F2512">
      <w:pPr>
        <w:pStyle w:val="Caption"/>
        <w:rPr>
          <w:sz w:val="16"/>
          <w:szCs w:val="16"/>
        </w:rPr>
      </w:pPr>
      <w:r w:rsidRPr="003F2512">
        <w:rPr>
          <w:sz w:val="16"/>
          <w:szCs w:val="16"/>
        </w:rPr>
        <w:t xml:space="preserve">Figure </w:t>
      </w:r>
      <w:r w:rsidRPr="003F2512">
        <w:rPr>
          <w:sz w:val="16"/>
          <w:szCs w:val="16"/>
        </w:rPr>
        <w:fldChar w:fldCharType="begin"/>
      </w:r>
      <w:r w:rsidRPr="003F2512">
        <w:rPr>
          <w:sz w:val="16"/>
          <w:szCs w:val="16"/>
        </w:rPr>
        <w:instrText xml:space="preserve"> SEQ Figure \* ARABIC </w:instrText>
      </w:r>
      <w:r w:rsidRPr="003F2512">
        <w:rPr>
          <w:sz w:val="16"/>
          <w:szCs w:val="16"/>
        </w:rPr>
        <w:fldChar w:fldCharType="separate"/>
      </w:r>
      <w:r w:rsidR="00533FCD">
        <w:rPr>
          <w:noProof/>
          <w:sz w:val="16"/>
          <w:szCs w:val="16"/>
        </w:rPr>
        <w:t>16</w:t>
      </w:r>
      <w:r w:rsidRPr="003F2512">
        <w:rPr>
          <w:sz w:val="16"/>
          <w:szCs w:val="16"/>
        </w:rPr>
        <w:fldChar w:fldCharType="end"/>
      </w:r>
      <w:r w:rsidRPr="003F2512">
        <w:rPr>
          <w:sz w:val="16"/>
          <w:szCs w:val="16"/>
        </w:rPr>
        <w:t xml:space="preserve"> - Time Series Analysis Plot for time band 9-12 months</w:t>
      </w:r>
    </w:p>
    <w:p w14:paraId="5834350B" w14:textId="77777777" w:rsidR="003F2512" w:rsidRDefault="003F2512" w:rsidP="003F2512">
      <w:pPr>
        <w:keepNext/>
        <w:jc w:val="both"/>
      </w:pPr>
      <w:r>
        <w:rPr>
          <w:noProof/>
        </w:rPr>
        <w:drawing>
          <wp:inline distT="0" distB="0" distL="0" distR="0" wp14:anchorId="6B9DDF95" wp14:editId="7DD1FB52">
            <wp:extent cx="3089910" cy="1089964"/>
            <wp:effectExtent l="19050" t="19050" r="15240" b="1524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100459" cy="1093685"/>
                    </a:xfrm>
                    <a:prstGeom prst="rect">
                      <a:avLst/>
                    </a:prstGeom>
                    <a:ln w="3175">
                      <a:solidFill>
                        <a:schemeClr val="tx1"/>
                      </a:solidFill>
                    </a:ln>
                  </pic:spPr>
                </pic:pic>
              </a:graphicData>
            </a:graphic>
          </wp:inline>
        </w:drawing>
      </w:r>
    </w:p>
    <w:p w14:paraId="45291C3B" w14:textId="62351E98" w:rsidR="002A1BCD" w:rsidRPr="003F2512" w:rsidRDefault="003F2512" w:rsidP="003F2512">
      <w:pPr>
        <w:pStyle w:val="Caption"/>
        <w:rPr>
          <w:sz w:val="16"/>
          <w:szCs w:val="16"/>
        </w:rPr>
      </w:pPr>
      <w:r w:rsidRPr="003F2512">
        <w:rPr>
          <w:sz w:val="16"/>
          <w:szCs w:val="16"/>
        </w:rPr>
        <w:t xml:space="preserve">Figure </w:t>
      </w:r>
      <w:r w:rsidRPr="003F2512">
        <w:rPr>
          <w:sz w:val="16"/>
          <w:szCs w:val="16"/>
        </w:rPr>
        <w:fldChar w:fldCharType="begin"/>
      </w:r>
      <w:r w:rsidRPr="003F2512">
        <w:rPr>
          <w:sz w:val="16"/>
          <w:szCs w:val="16"/>
        </w:rPr>
        <w:instrText xml:space="preserve"> SEQ Figure \* ARABIC </w:instrText>
      </w:r>
      <w:r w:rsidRPr="003F2512">
        <w:rPr>
          <w:sz w:val="16"/>
          <w:szCs w:val="16"/>
        </w:rPr>
        <w:fldChar w:fldCharType="separate"/>
      </w:r>
      <w:r w:rsidR="00533FCD">
        <w:rPr>
          <w:noProof/>
          <w:sz w:val="16"/>
          <w:szCs w:val="16"/>
        </w:rPr>
        <w:t>17</w:t>
      </w:r>
      <w:r w:rsidRPr="003F2512">
        <w:rPr>
          <w:sz w:val="16"/>
          <w:szCs w:val="16"/>
        </w:rPr>
        <w:fldChar w:fldCharType="end"/>
      </w:r>
      <w:r w:rsidRPr="003F2512">
        <w:rPr>
          <w:sz w:val="16"/>
          <w:szCs w:val="16"/>
        </w:rPr>
        <w:t xml:space="preserve"> - Time Series Analysis Plot for time band 12-15 months</w:t>
      </w:r>
    </w:p>
    <w:p w14:paraId="2E9EFFB2" w14:textId="77777777" w:rsidR="003F2512" w:rsidRDefault="003F2512" w:rsidP="003F2512">
      <w:pPr>
        <w:keepNext/>
        <w:jc w:val="both"/>
      </w:pPr>
      <w:r>
        <w:rPr>
          <w:noProof/>
        </w:rPr>
        <w:drawing>
          <wp:inline distT="0" distB="0" distL="0" distR="0" wp14:anchorId="673A82D7" wp14:editId="3BD0E8FE">
            <wp:extent cx="3089910" cy="967105"/>
            <wp:effectExtent l="19050" t="19050" r="15240" b="2349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89910" cy="967105"/>
                    </a:xfrm>
                    <a:prstGeom prst="rect">
                      <a:avLst/>
                    </a:prstGeom>
                    <a:ln w="3175">
                      <a:solidFill>
                        <a:schemeClr val="tx1"/>
                      </a:solidFill>
                    </a:ln>
                  </pic:spPr>
                </pic:pic>
              </a:graphicData>
            </a:graphic>
          </wp:inline>
        </w:drawing>
      </w:r>
    </w:p>
    <w:p w14:paraId="35A772CD" w14:textId="48744BBE" w:rsidR="002A1BCD" w:rsidRDefault="003F2512" w:rsidP="003F2512">
      <w:pPr>
        <w:pStyle w:val="Caption"/>
        <w:rPr>
          <w:sz w:val="16"/>
          <w:szCs w:val="16"/>
        </w:rPr>
      </w:pPr>
      <w:r w:rsidRPr="003F2512">
        <w:rPr>
          <w:sz w:val="16"/>
          <w:szCs w:val="16"/>
        </w:rPr>
        <w:t xml:space="preserve">Figure </w:t>
      </w:r>
      <w:r w:rsidRPr="003F2512">
        <w:rPr>
          <w:sz w:val="16"/>
          <w:szCs w:val="16"/>
        </w:rPr>
        <w:fldChar w:fldCharType="begin"/>
      </w:r>
      <w:r w:rsidRPr="003F2512">
        <w:rPr>
          <w:sz w:val="16"/>
          <w:szCs w:val="16"/>
        </w:rPr>
        <w:instrText xml:space="preserve"> SEQ Figure \* ARABIC </w:instrText>
      </w:r>
      <w:r w:rsidRPr="003F2512">
        <w:rPr>
          <w:sz w:val="16"/>
          <w:szCs w:val="16"/>
        </w:rPr>
        <w:fldChar w:fldCharType="separate"/>
      </w:r>
      <w:r w:rsidR="00533FCD">
        <w:rPr>
          <w:noProof/>
          <w:sz w:val="16"/>
          <w:szCs w:val="16"/>
        </w:rPr>
        <w:t>18</w:t>
      </w:r>
      <w:r w:rsidRPr="003F2512">
        <w:rPr>
          <w:sz w:val="16"/>
          <w:szCs w:val="16"/>
        </w:rPr>
        <w:fldChar w:fldCharType="end"/>
      </w:r>
      <w:r w:rsidRPr="003F2512">
        <w:rPr>
          <w:sz w:val="16"/>
          <w:szCs w:val="16"/>
        </w:rPr>
        <w:t xml:space="preserve"> - Time Series Analysis Plot for time band 12-15 months</w:t>
      </w:r>
    </w:p>
    <w:p w14:paraId="3D35094B" w14:textId="77777777" w:rsidR="003F2512" w:rsidRDefault="003F2512" w:rsidP="003F2512">
      <w:pPr>
        <w:keepNext/>
      </w:pPr>
      <w:r>
        <w:rPr>
          <w:noProof/>
        </w:rPr>
        <w:drawing>
          <wp:inline distT="0" distB="0" distL="0" distR="0" wp14:anchorId="0A550173" wp14:editId="52084B2F">
            <wp:extent cx="3089910" cy="956310"/>
            <wp:effectExtent l="19050" t="19050" r="15240" b="1524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956310"/>
                    </a:xfrm>
                    <a:prstGeom prst="rect">
                      <a:avLst/>
                    </a:prstGeom>
                    <a:ln w="3175">
                      <a:solidFill>
                        <a:schemeClr val="tx1"/>
                      </a:solidFill>
                    </a:ln>
                  </pic:spPr>
                </pic:pic>
              </a:graphicData>
            </a:graphic>
          </wp:inline>
        </w:drawing>
      </w:r>
    </w:p>
    <w:p w14:paraId="16942993" w14:textId="231ED475" w:rsidR="003F2512" w:rsidRPr="00216FE5" w:rsidRDefault="003F2512" w:rsidP="003F2512">
      <w:pPr>
        <w:pStyle w:val="Caption"/>
        <w:rPr>
          <w:sz w:val="16"/>
          <w:szCs w:val="16"/>
        </w:rPr>
      </w:pPr>
      <w:r w:rsidRPr="00216FE5">
        <w:rPr>
          <w:sz w:val="16"/>
          <w:szCs w:val="16"/>
        </w:rPr>
        <w:t xml:space="preserve">Figure </w:t>
      </w:r>
      <w:r w:rsidRPr="00216FE5">
        <w:rPr>
          <w:sz w:val="16"/>
          <w:szCs w:val="16"/>
        </w:rPr>
        <w:fldChar w:fldCharType="begin"/>
      </w:r>
      <w:r w:rsidRPr="00216FE5">
        <w:rPr>
          <w:sz w:val="16"/>
          <w:szCs w:val="16"/>
        </w:rPr>
        <w:instrText xml:space="preserve"> SEQ Figure \* ARABIC </w:instrText>
      </w:r>
      <w:r w:rsidRPr="00216FE5">
        <w:rPr>
          <w:sz w:val="16"/>
          <w:szCs w:val="16"/>
        </w:rPr>
        <w:fldChar w:fldCharType="separate"/>
      </w:r>
      <w:r w:rsidR="00533FCD">
        <w:rPr>
          <w:noProof/>
          <w:sz w:val="16"/>
          <w:szCs w:val="16"/>
        </w:rPr>
        <w:t>19</w:t>
      </w:r>
      <w:r w:rsidRPr="00216FE5">
        <w:rPr>
          <w:sz w:val="16"/>
          <w:szCs w:val="16"/>
        </w:rPr>
        <w:fldChar w:fldCharType="end"/>
      </w:r>
      <w:r w:rsidRPr="00216FE5">
        <w:rPr>
          <w:sz w:val="16"/>
          <w:szCs w:val="16"/>
        </w:rPr>
        <w:t xml:space="preserve"> - Time Series Analysis Plot for time band 18+ months</w:t>
      </w:r>
    </w:p>
    <w:p w14:paraId="1CF6C8D1" w14:textId="1AE91F69" w:rsidR="00AB0D1E" w:rsidRDefault="00AB0D1E" w:rsidP="00AB0D1E">
      <w:pPr>
        <w:pStyle w:val="Heading2"/>
      </w:pPr>
      <w:r>
        <w:t xml:space="preserve">Autocorelation </w:t>
      </w:r>
    </w:p>
    <w:p w14:paraId="7D9FE3E9" w14:textId="6C8B13ED" w:rsidR="00F906AC" w:rsidRDefault="00F906AC" w:rsidP="00823689">
      <w:pPr>
        <w:jc w:val="both"/>
        <w:rPr>
          <w:b/>
          <w:bCs/>
        </w:rPr>
      </w:pPr>
    </w:p>
    <w:p w14:paraId="01DED892" w14:textId="06016032" w:rsidR="00467F7A" w:rsidRDefault="00082EF3" w:rsidP="00082EF3">
      <w:pPr>
        <w:jc w:val="both"/>
      </w:pPr>
      <w:r w:rsidRPr="00082EF3">
        <w:t>Auto Correlation Function</w:t>
      </w:r>
      <w:r w:rsidR="00467F7A">
        <w:t xml:space="preserve"> (ACF)</w:t>
      </w:r>
      <w:r w:rsidRPr="00082EF3">
        <w:t xml:space="preserve"> explains how the </w:t>
      </w:r>
      <w:r w:rsidR="006E1263">
        <w:t>current</w:t>
      </w:r>
      <w:r w:rsidRPr="00082EF3">
        <w:t xml:space="preserve"> value of a given time series is correlated with the past values </w:t>
      </w:r>
      <w:r w:rsidR="006E1263">
        <w:t xml:space="preserve">in the unit of time </w:t>
      </w:r>
      <w:r w:rsidRPr="00082EF3">
        <w:t>(1-unit past, 2-unit past, ..., n-unit past)</w:t>
      </w:r>
      <w:r w:rsidR="005067EC">
        <w:t xml:space="preserve">. </w:t>
      </w:r>
      <w:r w:rsidR="005067EC" w:rsidRPr="005067EC">
        <w:t>Th</w:t>
      </w:r>
      <w:r w:rsidR="005067EC">
        <w:t>is</w:t>
      </w:r>
      <w:r w:rsidR="005067EC" w:rsidRPr="005067EC">
        <w:t xml:space="preserve"> </w:t>
      </w:r>
      <w:r w:rsidR="005067EC">
        <w:t xml:space="preserve">autocorrelation </w:t>
      </w:r>
      <w:r w:rsidR="005067EC" w:rsidRPr="005067EC">
        <w:t xml:space="preserve">value </w:t>
      </w:r>
      <w:r w:rsidR="005067EC">
        <w:t xml:space="preserve">can vary between </w:t>
      </w:r>
      <w:r w:rsidR="005067EC" w:rsidRPr="005067EC">
        <w:t>+1 &amp; -1</w:t>
      </w:r>
    </w:p>
    <w:p w14:paraId="3DB919E5" w14:textId="77777777" w:rsidR="00467F7A" w:rsidRDefault="00082EF3" w:rsidP="00467F7A">
      <w:pPr>
        <w:pStyle w:val="ListParagraph"/>
        <w:numPr>
          <w:ilvl w:val="0"/>
          <w:numId w:val="28"/>
        </w:numPr>
        <w:jc w:val="both"/>
      </w:pPr>
      <w:r w:rsidRPr="00082EF3">
        <w:t xml:space="preserve">x-axis - correlation coefficient </w:t>
      </w:r>
    </w:p>
    <w:p w14:paraId="241C77A1" w14:textId="5D270A0A" w:rsidR="00082EF3" w:rsidRPr="00082EF3" w:rsidRDefault="00082EF3" w:rsidP="00467F7A">
      <w:pPr>
        <w:pStyle w:val="ListParagraph"/>
        <w:numPr>
          <w:ilvl w:val="0"/>
          <w:numId w:val="28"/>
        </w:numPr>
        <w:jc w:val="both"/>
      </w:pPr>
      <w:r w:rsidRPr="00082EF3">
        <w:t>y-axis - number of lags</w:t>
      </w:r>
    </w:p>
    <w:p w14:paraId="7326187A" w14:textId="77777777" w:rsidR="00082EF3" w:rsidRPr="00082EF3" w:rsidRDefault="00082EF3" w:rsidP="00082EF3">
      <w:pPr>
        <w:jc w:val="both"/>
      </w:pPr>
    </w:p>
    <w:p w14:paraId="06F209F8" w14:textId="08D349EF" w:rsidR="00082EF3" w:rsidRDefault="00082EF3" w:rsidP="00823689">
      <w:pPr>
        <w:jc w:val="both"/>
      </w:pPr>
      <w:r w:rsidRPr="00082EF3">
        <w:t>Partial Auto Correlation Function</w:t>
      </w:r>
      <w:r w:rsidR="00467F7A">
        <w:t xml:space="preserve"> (PACF)</w:t>
      </w:r>
      <w:r w:rsidRPr="00082EF3">
        <w:t xml:space="preserve"> explains the partial correlation between the series and lags of itself</w:t>
      </w:r>
      <w:r w:rsidR="00DD1649">
        <w:t>.</w:t>
      </w:r>
    </w:p>
    <w:p w14:paraId="2D943CD9" w14:textId="77777777" w:rsidR="00216FE5" w:rsidRDefault="00216FE5" w:rsidP="00216FE5"/>
    <w:p w14:paraId="2AEF0F06" w14:textId="77777777" w:rsidR="00216FE5" w:rsidRDefault="00216FE5" w:rsidP="00216FE5">
      <w:pPr>
        <w:keepNext/>
      </w:pPr>
      <w:r>
        <w:rPr>
          <w:noProof/>
        </w:rPr>
        <w:drawing>
          <wp:inline distT="0" distB="0" distL="0" distR="0" wp14:anchorId="78840675" wp14:editId="6AE7E34B">
            <wp:extent cx="3089910" cy="822861"/>
            <wp:effectExtent l="19050" t="19050" r="15240" b="1587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4.048%"/>
                    <a:stretch/>
                  </pic:blipFill>
                  <pic:spPr bwMode="auto">
                    <a:xfrm>
                      <a:off x="0" y="0"/>
                      <a:ext cx="3089910" cy="8228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02029E1" w14:textId="77777777" w:rsidR="00216FE5" w:rsidRDefault="00216FE5" w:rsidP="00216FE5">
      <w:pPr>
        <w:keepNext/>
      </w:pPr>
      <w:r>
        <w:rPr>
          <w:noProof/>
        </w:rPr>
        <w:drawing>
          <wp:inline distT="0" distB="0" distL="0" distR="0" wp14:anchorId="0E6C5C2E" wp14:editId="742B5D8C">
            <wp:extent cx="3089910" cy="816923"/>
            <wp:effectExtent l="19050" t="19050" r="15240" b="2159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4.379%"/>
                    <a:stretch/>
                  </pic:blipFill>
                  <pic:spPr bwMode="auto">
                    <a:xfrm>
                      <a:off x="0" y="0"/>
                      <a:ext cx="3089910" cy="8169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CF36844" w14:textId="18C4EF7D" w:rsidR="00216FE5" w:rsidRPr="00216FE5" w:rsidRDefault="00216FE5" w:rsidP="00216FE5">
      <w:pPr>
        <w:pStyle w:val="Caption"/>
        <w:spacing w:after="6pt"/>
        <w:rPr>
          <w:sz w:val="16"/>
          <w:szCs w:val="16"/>
        </w:rPr>
      </w:pPr>
      <w:r w:rsidRPr="00216FE5">
        <w:rPr>
          <w:sz w:val="16"/>
          <w:szCs w:val="16"/>
        </w:rPr>
        <w:t xml:space="preserve">Figure </w:t>
      </w:r>
      <w:r w:rsidRPr="00216FE5">
        <w:rPr>
          <w:sz w:val="16"/>
          <w:szCs w:val="16"/>
        </w:rPr>
        <w:fldChar w:fldCharType="begin"/>
      </w:r>
      <w:r w:rsidRPr="00216FE5">
        <w:rPr>
          <w:sz w:val="16"/>
          <w:szCs w:val="16"/>
        </w:rPr>
        <w:instrText xml:space="preserve"> SEQ Figure \* ARABIC </w:instrText>
      </w:r>
      <w:r w:rsidRPr="00216FE5">
        <w:rPr>
          <w:sz w:val="16"/>
          <w:szCs w:val="16"/>
        </w:rPr>
        <w:fldChar w:fldCharType="separate"/>
      </w:r>
      <w:r w:rsidR="00533FCD">
        <w:rPr>
          <w:noProof/>
          <w:sz w:val="16"/>
          <w:szCs w:val="16"/>
        </w:rPr>
        <w:t>20</w:t>
      </w:r>
      <w:r w:rsidRPr="00216FE5">
        <w:rPr>
          <w:sz w:val="16"/>
          <w:szCs w:val="16"/>
        </w:rPr>
        <w:fldChar w:fldCharType="end"/>
      </w:r>
      <w:r w:rsidRPr="00216FE5">
        <w:rPr>
          <w:sz w:val="16"/>
          <w:szCs w:val="16"/>
        </w:rPr>
        <w:t xml:space="preserve"> - Autocorrelation Plot for time band 3-6 months with 1 unit</w:t>
      </w:r>
      <w:r>
        <w:rPr>
          <w:sz w:val="16"/>
          <w:szCs w:val="16"/>
        </w:rPr>
        <w:t xml:space="preserve"> lag</w:t>
      </w:r>
    </w:p>
    <w:p w14:paraId="00F3D625" w14:textId="77777777" w:rsidR="00216FE5" w:rsidRDefault="00216FE5" w:rsidP="00216FE5">
      <w:r>
        <w:rPr>
          <w:noProof/>
        </w:rPr>
        <w:drawing>
          <wp:inline distT="0" distB="0" distL="0" distR="0" wp14:anchorId="4F07CB06" wp14:editId="07ABC938">
            <wp:extent cx="3089910" cy="822861"/>
            <wp:effectExtent l="19050" t="19050" r="15240" b="1587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4.048%"/>
                    <a:stretch/>
                  </pic:blipFill>
                  <pic:spPr bwMode="auto">
                    <a:xfrm>
                      <a:off x="0" y="0"/>
                      <a:ext cx="3089910" cy="8228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56AE9F6" w14:textId="77777777" w:rsidR="00216FE5" w:rsidRDefault="00216FE5" w:rsidP="00216FE5">
      <w:pPr>
        <w:keepNext/>
      </w:pPr>
      <w:r>
        <w:rPr>
          <w:noProof/>
        </w:rPr>
        <w:drawing>
          <wp:inline distT="0" distB="0" distL="0" distR="0" wp14:anchorId="3F979150" wp14:editId="7E0D6642">
            <wp:extent cx="3089910" cy="828799"/>
            <wp:effectExtent l="19050" t="19050" r="15240" b="2857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3.717%"/>
                    <a:stretch/>
                  </pic:blipFill>
                  <pic:spPr bwMode="auto">
                    <a:xfrm>
                      <a:off x="0" y="0"/>
                      <a:ext cx="3089910" cy="8287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9E55C4" w14:textId="28AE4A70" w:rsidR="00216FE5" w:rsidRPr="00216FE5" w:rsidRDefault="00216FE5" w:rsidP="00216FE5">
      <w:pPr>
        <w:pStyle w:val="Caption"/>
        <w:spacing w:after="6pt"/>
        <w:rPr>
          <w:sz w:val="16"/>
          <w:szCs w:val="16"/>
        </w:rPr>
      </w:pPr>
      <w:r w:rsidRPr="003D3670">
        <w:rPr>
          <w:sz w:val="16"/>
          <w:szCs w:val="16"/>
        </w:rPr>
        <w:t xml:space="preserve">Figure </w:t>
      </w:r>
      <w:r w:rsidRPr="003D3670">
        <w:rPr>
          <w:sz w:val="16"/>
          <w:szCs w:val="16"/>
        </w:rPr>
        <w:fldChar w:fldCharType="begin"/>
      </w:r>
      <w:r w:rsidRPr="003D3670">
        <w:rPr>
          <w:sz w:val="16"/>
          <w:szCs w:val="16"/>
        </w:rPr>
        <w:instrText xml:space="preserve"> SEQ Figure \* ARABIC </w:instrText>
      </w:r>
      <w:r w:rsidRPr="003D3670">
        <w:rPr>
          <w:sz w:val="16"/>
          <w:szCs w:val="16"/>
        </w:rPr>
        <w:fldChar w:fldCharType="separate"/>
      </w:r>
      <w:r w:rsidR="00533FCD">
        <w:rPr>
          <w:noProof/>
          <w:sz w:val="16"/>
          <w:szCs w:val="16"/>
        </w:rPr>
        <w:t>21</w:t>
      </w:r>
      <w:r w:rsidRPr="003D3670">
        <w:rPr>
          <w:sz w:val="16"/>
          <w:szCs w:val="16"/>
        </w:rPr>
        <w:fldChar w:fldCharType="end"/>
      </w:r>
      <w:r w:rsidRPr="003D3670">
        <w:rPr>
          <w:sz w:val="16"/>
          <w:szCs w:val="16"/>
        </w:rPr>
        <w:t xml:space="preserve"> - Autocorrelation Plot for time band 6-9 months with 1 unit</w:t>
      </w:r>
      <w:r>
        <w:rPr>
          <w:sz w:val="16"/>
          <w:szCs w:val="16"/>
        </w:rPr>
        <w:t xml:space="preserve"> lag</w:t>
      </w:r>
    </w:p>
    <w:p w14:paraId="024D058E" w14:textId="77777777" w:rsidR="00216FE5" w:rsidRDefault="00216FE5" w:rsidP="00216FE5">
      <w:pPr>
        <w:keepNext/>
      </w:pPr>
      <w:r>
        <w:rPr>
          <w:noProof/>
        </w:rPr>
        <w:drawing>
          <wp:inline distT="0" distB="0" distL="0" distR="0" wp14:anchorId="24B99598" wp14:editId="701DAC72">
            <wp:extent cx="3089910" cy="816924"/>
            <wp:effectExtent l="19050" t="19050" r="15240" b="2159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379%"/>
                    <a:stretch/>
                  </pic:blipFill>
                  <pic:spPr bwMode="auto">
                    <a:xfrm>
                      <a:off x="0" y="0"/>
                      <a:ext cx="3089910" cy="8169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72EF97" wp14:editId="53B59404">
            <wp:extent cx="3089910" cy="822861"/>
            <wp:effectExtent l="19050" t="19050" r="15240" b="1587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4.048%"/>
                    <a:stretch/>
                  </pic:blipFill>
                  <pic:spPr bwMode="auto">
                    <a:xfrm>
                      <a:off x="0" y="0"/>
                      <a:ext cx="3089910" cy="8228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DABD09" w14:textId="6B9F93E0" w:rsidR="00216FE5" w:rsidRDefault="00216FE5" w:rsidP="00216FE5">
      <w:pPr>
        <w:pStyle w:val="Caption"/>
        <w:spacing w:after="6pt"/>
        <w:rPr>
          <w:sz w:val="16"/>
          <w:szCs w:val="16"/>
        </w:rPr>
      </w:pPr>
      <w:r w:rsidRPr="00216FE5">
        <w:rPr>
          <w:sz w:val="16"/>
          <w:szCs w:val="16"/>
        </w:rPr>
        <w:t xml:space="preserve">Figure </w:t>
      </w:r>
      <w:r w:rsidRPr="00216FE5">
        <w:rPr>
          <w:sz w:val="16"/>
          <w:szCs w:val="16"/>
        </w:rPr>
        <w:fldChar w:fldCharType="begin"/>
      </w:r>
      <w:r w:rsidRPr="00216FE5">
        <w:rPr>
          <w:sz w:val="16"/>
          <w:szCs w:val="16"/>
        </w:rPr>
        <w:instrText xml:space="preserve"> SEQ Figure \* ARABIC </w:instrText>
      </w:r>
      <w:r w:rsidRPr="00216FE5">
        <w:rPr>
          <w:sz w:val="16"/>
          <w:szCs w:val="16"/>
        </w:rPr>
        <w:fldChar w:fldCharType="separate"/>
      </w:r>
      <w:r w:rsidR="00533FCD">
        <w:rPr>
          <w:noProof/>
          <w:sz w:val="16"/>
          <w:szCs w:val="16"/>
        </w:rPr>
        <w:t>22</w:t>
      </w:r>
      <w:r w:rsidRPr="00216FE5">
        <w:rPr>
          <w:sz w:val="16"/>
          <w:szCs w:val="16"/>
        </w:rPr>
        <w:fldChar w:fldCharType="end"/>
      </w:r>
      <w:r w:rsidRPr="00216FE5">
        <w:rPr>
          <w:sz w:val="16"/>
          <w:szCs w:val="16"/>
        </w:rPr>
        <w:t xml:space="preserve"> - Autocorrelation Plot for time band 9-12 months with</w:t>
      </w:r>
      <w:r>
        <w:rPr>
          <w:sz w:val="16"/>
          <w:szCs w:val="16"/>
        </w:rPr>
        <w:t xml:space="preserve"> 1 unit lag</w:t>
      </w:r>
    </w:p>
    <w:p w14:paraId="6592FD6A" w14:textId="77777777" w:rsidR="00216FE5" w:rsidRPr="00216FE5" w:rsidRDefault="00216FE5" w:rsidP="00216FE5">
      <w:r>
        <w:rPr>
          <w:noProof/>
        </w:rPr>
        <w:drawing>
          <wp:inline distT="0" distB="0" distL="0" distR="0" wp14:anchorId="4B7564B6" wp14:editId="3FF41DFC">
            <wp:extent cx="3089910" cy="816098"/>
            <wp:effectExtent l="19050" t="19050" r="15240" b="2222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4.1%"/>
                    <a:stretch/>
                  </pic:blipFill>
                  <pic:spPr bwMode="auto">
                    <a:xfrm>
                      <a:off x="0" y="0"/>
                      <a:ext cx="3089910" cy="81609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310BD53" w14:textId="77777777" w:rsidR="00216FE5" w:rsidRDefault="00216FE5" w:rsidP="00216FE5">
      <w:pPr>
        <w:keepNext/>
      </w:pPr>
      <w:r>
        <w:rPr>
          <w:noProof/>
        </w:rPr>
        <w:drawing>
          <wp:inline distT="0" distB="0" distL="0" distR="0" wp14:anchorId="7660AD03" wp14:editId="65AD2A86">
            <wp:extent cx="3089910" cy="822639"/>
            <wp:effectExtent l="19050" t="19050" r="15240" b="1587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4.207%"/>
                    <a:stretch/>
                  </pic:blipFill>
                  <pic:spPr bwMode="auto">
                    <a:xfrm>
                      <a:off x="0" y="0"/>
                      <a:ext cx="3089910" cy="82263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43BEF9F" w14:textId="3AD3512A" w:rsidR="00216FE5" w:rsidRDefault="00216FE5" w:rsidP="00216FE5">
      <w:pPr>
        <w:pStyle w:val="Caption"/>
        <w:spacing w:after="6pt"/>
        <w:rPr>
          <w:sz w:val="16"/>
          <w:szCs w:val="16"/>
        </w:rPr>
      </w:pPr>
      <w:r w:rsidRPr="00216FE5">
        <w:rPr>
          <w:sz w:val="16"/>
          <w:szCs w:val="16"/>
        </w:rPr>
        <w:t xml:space="preserve">Figure </w:t>
      </w:r>
      <w:r w:rsidRPr="00216FE5">
        <w:rPr>
          <w:sz w:val="16"/>
          <w:szCs w:val="16"/>
        </w:rPr>
        <w:fldChar w:fldCharType="begin"/>
      </w:r>
      <w:r w:rsidRPr="00216FE5">
        <w:rPr>
          <w:sz w:val="16"/>
          <w:szCs w:val="16"/>
        </w:rPr>
        <w:instrText xml:space="preserve"> SEQ Figure \* ARABIC </w:instrText>
      </w:r>
      <w:r w:rsidRPr="00216FE5">
        <w:rPr>
          <w:sz w:val="16"/>
          <w:szCs w:val="16"/>
        </w:rPr>
        <w:fldChar w:fldCharType="separate"/>
      </w:r>
      <w:r w:rsidR="00533FCD">
        <w:rPr>
          <w:noProof/>
          <w:sz w:val="16"/>
          <w:szCs w:val="16"/>
        </w:rPr>
        <w:t>23</w:t>
      </w:r>
      <w:r w:rsidRPr="00216FE5">
        <w:rPr>
          <w:sz w:val="16"/>
          <w:szCs w:val="16"/>
        </w:rPr>
        <w:fldChar w:fldCharType="end"/>
      </w:r>
      <w:r w:rsidRPr="00216FE5">
        <w:rPr>
          <w:sz w:val="16"/>
          <w:szCs w:val="16"/>
        </w:rPr>
        <w:t xml:space="preserve"> - Autocorrelation Plot for time band </w:t>
      </w:r>
      <w:r>
        <w:rPr>
          <w:sz w:val="16"/>
          <w:szCs w:val="16"/>
        </w:rPr>
        <w:t>12-15</w:t>
      </w:r>
      <w:r w:rsidRPr="00216FE5">
        <w:rPr>
          <w:sz w:val="16"/>
          <w:szCs w:val="16"/>
        </w:rPr>
        <w:t xml:space="preserve"> month with 1 unit lag</w:t>
      </w:r>
    </w:p>
    <w:p w14:paraId="4A6471C4" w14:textId="77777777" w:rsidR="00216FE5" w:rsidRDefault="00216FE5" w:rsidP="00216FE5">
      <w:r>
        <w:rPr>
          <w:noProof/>
        </w:rPr>
        <w:drawing>
          <wp:inline distT="0" distB="0" distL="0" distR="0" wp14:anchorId="53D89D8B" wp14:editId="40836FDE">
            <wp:extent cx="3089910" cy="828799"/>
            <wp:effectExtent l="19050" t="19050" r="15240" b="28575"/>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3.717%"/>
                    <a:stretch/>
                  </pic:blipFill>
                  <pic:spPr bwMode="auto">
                    <a:xfrm>
                      <a:off x="0" y="0"/>
                      <a:ext cx="3089910" cy="8287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A6D3F3A" w14:textId="77777777" w:rsidR="00216FE5" w:rsidRDefault="00216FE5" w:rsidP="00216FE5">
      <w:pPr>
        <w:keepNext/>
      </w:pPr>
      <w:r>
        <w:rPr>
          <w:noProof/>
        </w:rPr>
        <w:drawing>
          <wp:inline distT="0" distB="0" distL="0" distR="0" wp14:anchorId="5A262FEA" wp14:editId="542C0BC8">
            <wp:extent cx="3089910" cy="822861"/>
            <wp:effectExtent l="19050" t="19050" r="15240" b="15875"/>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4.048%"/>
                    <a:stretch/>
                  </pic:blipFill>
                  <pic:spPr bwMode="auto">
                    <a:xfrm>
                      <a:off x="0" y="0"/>
                      <a:ext cx="3089910" cy="8228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C1F5170" w14:textId="42F796C5" w:rsidR="00216FE5" w:rsidRPr="00216FE5" w:rsidRDefault="00216FE5" w:rsidP="00216FE5">
      <w:pPr>
        <w:pStyle w:val="Caption"/>
        <w:rPr>
          <w:sz w:val="16"/>
          <w:szCs w:val="16"/>
        </w:rPr>
      </w:pPr>
      <w:r w:rsidRPr="00216FE5">
        <w:rPr>
          <w:sz w:val="16"/>
          <w:szCs w:val="16"/>
        </w:rPr>
        <w:t xml:space="preserve">Figure </w:t>
      </w:r>
      <w:r w:rsidRPr="00216FE5">
        <w:rPr>
          <w:sz w:val="16"/>
          <w:szCs w:val="16"/>
        </w:rPr>
        <w:fldChar w:fldCharType="begin"/>
      </w:r>
      <w:r w:rsidRPr="00216FE5">
        <w:rPr>
          <w:sz w:val="16"/>
          <w:szCs w:val="16"/>
        </w:rPr>
        <w:instrText xml:space="preserve"> SEQ Figure \* ARABIC </w:instrText>
      </w:r>
      <w:r w:rsidRPr="00216FE5">
        <w:rPr>
          <w:sz w:val="16"/>
          <w:szCs w:val="16"/>
        </w:rPr>
        <w:fldChar w:fldCharType="separate"/>
      </w:r>
      <w:r w:rsidR="00533FCD">
        <w:rPr>
          <w:noProof/>
          <w:sz w:val="16"/>
          <w:szCs w:val="16"/>
        </w:rPr>
        <w:t>24</w:t>
      </w:r>
      <w:r w:rsidRPr="00216FE5">
        <w:rPr>
          <w:sz w:val="16"/>
          <w:szCs w:val="16"/>
        </w:rPr>
        <w:fldChar w:fldCharType="end"/>
      </w:r>
      <w:r w:rsidRPr="00216FE5">
        <w:rPr>
          <w:sz w:val="16"/>
          <w:szCs w:val="16"/>
        </w:rPr>
        <w:t xml:space="preserve"> - Autocorrelation Plot for time band 18+ months with 1 unit lag</w:t>
      </w:r>
    </w:p>
    <w:p w14:paraId="734A0FF3" w14:textId="0983CC38" w:rsidR="00962CEF" w:rsidRDefault="00823689" w:rsidP="00AB0D1E">
      <w:pPr>
        <w:pStyle w:val="Heading2"/>
        <w:tabs>
          <w:tab w:val="clear" w:pos="18pt"/>
          <w:tab w:val="num" w:pos="14.40pt"/>
        </w:tabs>
      </w:pPr>
      <w:r w:rsidRPr="00AB0D1E">
        <w:t>Modelling</w:t>
      </w:r>
    </w:p>
    <w:p w14:paraId="4CE62205" w14:textId="2F3857EE" w:rsidR="00AB0D1E" w:rsidRDefault="008C4930" w:rsidP="0063421C">
      <w:pPr>
        <w:jc w:val="both"/>
      </w:pPr>
      <w:r>
        <w:t xml:space="preserve">There were multiple time series model considered out of which </w:t>
      </w:r>
      <w:r w:rsidR="00E068F3">
        <w:t>few</w:t>
      </w:r>
      <w:r>
        <w:t xml:space="preserve"> </w:t>
      </w:r>
      <w:r w:rsidR="0063421C">
        <w:t xml:space="preserve">mentioned below were </w:t>
      </w:r>
      <w:r>
        <w:t>shortlisted to progress with the study</w:t>
      </w:r>
      <w:r w:rsidR="00575A7D">
        <w:t xml:space="preserve"> </w:t>
      </w:r>
      <w:r w:rsidR="00575A7D">
        <w:fldChar w:fldCharType="begin" w:fldLock="1"/>
      </w:r>
      <w:r w:rsidR="00C14650">
        <w:instrText>ADDIN CSL_CITATION {"citationItems":[{"id":"ITEM-1","itemData":{"author":[{"dropping-particle":"","family":"Bharatpur","given":"Abhilash Singh","non-dropping-particle":"","parse-names":false,"suffix":""}],"id":"ITEM-1","issued":{"date-parts":[["2022","1","13"]]},"title":"A LITERATURE REVIEW ON TIME SERIES FORECASTING METHODS","type":"book"},"uris":["http://www.mendeley.com/documents/?uuid=2c394126-0555-4d79-8e30-4522217ce74c"]}],"mendeley":{"formattedCitation":"[13]","plainTextFormattedCitation":"[13]","previouslyFormattedCitation":"[13]"},"properties":{"noteIndex":0},"schema":"https://github.com/citation-style-language/schema/raw/master/csl-citation.json"}</w:instrText>
      </w:r>
      <w:r w:rsidR="00575A7D">
        <w:fldChar w:fldCharType="separate"/>
      </w:r>
      <w:r w:rsidR="00515FF2" w:rsidRPr="00515FF2">
        <w:rPr>
          <w:noProof/>
        </w:rPr>
        <w:t>[13]</w:t>
      </w:r>
      <w:r w:rsidR="00575A7D">
        <w:fldChar w:fldCharType="end"/>
      </w:r>
      <w:r w:rsidR="0063421C">
        <w:t>:</w:t>
      </w:r>
    </w:p>
    <w:p w14:paraId="50D1D787" w14:textId="5F15504A" w:rsidR="00E068F3" w:rsidRDefault="00E068F3" w:rsidP="0063421C">
      <w:pPr>
        <w:pStyle w:val="ListParagraph"/>
        <w:numPr>
          <w:ilvl w:val="0"/>
          <w:numId w:val="33"/>
        </w:numPr>
        <w:jc w:val="both"/>
      </w:pPr>
      <w:r>
        <w:t>ARIMA</w:t>
      </w:r>
    </w:p>
    <w:p w14:paraId="167F0ED2" w14:textId="7B4C0040" w:rsidR="00E068F3" w:rsidRDefault="00E068F3" w:rsidP="0063421C">
      <w:pPr>
        <w:pStyle w:val="ListParagraph"/>
        <w:numPr>
          <w:ilvl w:val="0"/>
          <w:numId w:val="33"/>
        </w:numPr>
        <w:jc w:val="both"/>
      </w:pPr>
      <w:r>
        <w:t>SARIMA</w:t>
      </w:r>
    </w:p>
    <w:p w14:paraId="3922F526" w14:textId="4B0DE144" w:rsidR="008C4930" w:rsidRDefault="00E068F3" w:rsidP="0063421C">
      <w:pPr>
        <w:pStyle w:val="ListParagraph"/>
        <w:numPr>
          <w:ilvl w:val="0"/>
          <w:numId w:val="33"/>
        </w:numPr>
        <w:jc w:val="both"/>
      </w:pPr>
      <w:r>
        <w:t>TBATS</w:t>
      </w:r>
    </w:p>
    <w:p w14:paraId="6E87D64D" w14:textId="328E4DF6" w:rsidR="000418EF" w:rsidRDefault="000418EF" w:rsidP="0063421C">
      <w:pPr>
        <w:pStyle w:val="ListParagraph"/>
        <w:jc w:val="both"/>
      </w:pPr>
    </w:p>
    <w:p w14:paraId="1851AE69" w14:textId="77777777" w:rsidR="00125EBF" w:rsidRDefault="00125EBF" w:rsidP="0063421C">
      <w:pPr>
        <w:pStyle w:val="ListParagraph"/>
        <w:jc w:val="both"/>
      </w:pPr>
    </w:p>
    <w:p w14:paraId="24AC869A" w14:textId="175DE8F7" w:rsidR="002F33FF" w:rsidRDefault="002F33FF" w:rsidP="0063421C">
      <w:pPr>
        <w:pStyle w:val="Heading3"/>
        <w:tabs>
          <w:tab w:val="num" w:pos="14.40pt"/>
        </w:tabs>
      </w:pPr>
      <w:r>
        <w:lastRenderedPageBreak/>
        <w:t>ARIMA</w:t>
      </w:r>
    </w:p>
    <w:p w14:paraId="08BF01E8" w14:textId="36407CA0" w:rsidR="002F33FF" w:rsidRDefault="002F33FF" w:rsidP="0063421C">
      <w:pPr>
        <w:jc w:val="both"/>
      </w:pPr>
      <w:r w:rsidRPr="002F33FF">
        <w:t>Auto-retrogressive integrated moving average also known as ARIMA is a time series</w:t>
      </w:r>
      <w:r w:rsidR="000418EF">
        <w:t xml:space="preserve"> forecasting model which consists of three major components or parameters:</w:t>
      </w:r>
    </w:p>
    <w:p w14:paraId="4FDD0C96" w14:textId="6E38BABE" w:rsidR="000418EF" w:rsidRDefault="000418EF" w:rsidP="0063421C">
      <w:pPr>
        <w:jc w:val="both"/>
      </w:pPr>
    </w:p>
    <w:p w14:paraId="11610C94" w14:textId="1B7440D4" w:rsidR="000418EF" w:rsidRDefault="000418EF" w:rsidP="0063421C">
      <w:pPr>
        <w:pStyle w:val="ListParagraph"/>
        <w:numPr>
          <w:ilvl w:val="0"/>
          <w:numId w:val="39"/>
        </w:numPr>
        <w:jc w:val="both"/>
      </w:pPr>
      <w:r>
        <w:t>Auto-regression (AR): Relationship between an observation and its lagged observation</w:t>
      </w:r>
    </w:p>
    <w:p w14:paraId="4B5CFF7B" w14:textId="5D076A42" w:rsidR="000418EF" w:rsidRDefault="000418EF" w:rsidP="0063421C">
      <w:pPr>
        <w:pStyle w:val="ListParagraph"/>
        <w:numPr>
          <w:ilvl w:val="0"/>
          <w:numId w:val="39"/>
        </w:numPr>
        <w:jc w:val="both"/>
      </w:pPr>
      <w:r>
        <w:t>Integrated (I): Subtracting an observation from a lagged observation to make the time series stationary</w:t>
      </w:r>
    </w:p>
    <w:p w14:paraId="0CE8D7AB" w14:textId="6A24017B" w:rsidR="000418EF" w:rsidRDefault="000418EF" w:rsidP="0063421C">
      <w:pPr>
        <w:pStyle w:val="ListParagraph"/>
        <w:numPr>
          <w:ilvl w:val="0"/>
          <w:numId w:val="39"/>
        </w:numPr>
        <w:jc w:val="both"/>
      </w:pPr>
      <w:r>
        <w:t xml:space="preserve">Moving Average (MA): </w:t>
      </w:r>
      <w:r w:rsidR="002A595E">
        <w:t>Series of average calculated from historic data</w:t>
      </w:r>
    </w:p>
    <w:p w14:paraId="27F7CE0F" w14:textId="13F2CF85" w:rsidR="000418EF" w:rsidRDefault="000418EF" w:rsidP="0063421C">
      <w:pPr>
        <w:jc w:val="both"/>
      </w:pPr>
    </w:p>
    <w:p w14:paraId="650FD697" w14:textId="4635C713" w:rsidR="000418EF" w:rsidRDefault="000418EF" w:rsidP="0063421C">
      <w:pPr>
        <w:jc w:val="both"/>
      </w:pPr>
      <w:r>
        <w:t>These parameters are defined as ARIMA(</w:t>
      </w:r>
      <w:proofErr w:type="spellStart"/>
      <w:proofErr w:type="gramStart"/>
      <w:r>
        <w:t>p,d</w:t>
      </w:r>
      <w:proofErr w:type="gramEnd"/>
      <w:r>
        <w:t>,q</w:t>
      </w:r>
      <w:proofErr w:type="spellEnd"/>
      <w:r>
        <w:t>):</w:t>
      </w:r>
    </w:p>
    <w:p w14:paraId="29A61352" w14:textId="2F129B19" w:rsidR="000418EF" w:rsidRDefault="000418EF" w:rsidP="0063421C">
      <w:pPr>
        <w:pStyle w:val="ListParagraph"/>
        <w:numPr>
          <w:ilvl w:val="0"/>
          <w:numId w:val="40"/>
        </w:numPr>
        <w:jc w:val="both"/>
      </w:pPr>
      <w:r>
        <w:t>Lag Order (p): Number of lag observations</w:t>
      </w:r>
    </w:p>
    <w:p w14:paraId="22F3FE16" w14:textId="784B1E66" w:rsidR="000418EF" w:rsidRDefault="000418EF" w:rsidP="0063421C">
      <w:pPr>
        <w:pStyle w:val="ListParagraph"/>
        <w:numPr>
          <w:ilvl w:val="0"/>
          <w:numId w:val="40"/>
        </w:numPr>
        <w:jc w:val="both"/>
      </w:pPr>
      <w:r>
        <w:t>Degree of differencing (d): Number of times raw observations are differenced</w:t>
      </w:r>
    </w:p>
    <w:p w14:paraId="0C147EF8" w14:textId="30C36F4C" w:rsidR="000418EF" w:rsidRDefault="000418EF" w:rsidP="0063421C">
      <w:pPr>
        <w:pStyle w:val="ListParagraph"/>
        <w:numPr>
          <w:ilvl w:val="0"/>
          <w:numId w:val="40"/>
        </w:numPr>
        <w:jc w:val="both"/>
      </w:pPr>
      <w:r>
        <w:t>Order of Moving Average (q): Size of moving average window</w:t>
      </w:r>
    </w:p>
    <w:p w14:paraId="1C1E8CD9" w14:textId="316112F9" w:rsidR="000418EF" w:rsidRDefault="000418EF" w:rsidP="0063421C">
      <w:pPr>
        <w:jc w:val="both"/>
      </w:pPr>
    </w:p>
    <w:p w14:paraId="7421A42F" w14:textId="2CB1FB34" w:rsidR="00C23170" w:rsidRDefault="00C23170" w:rsidP="0063421C">
      <w:pPr>
        <w:jc w:val="both"/>
      </w:pPr>
      <w:r>
        <w:t>In order to define an ARIMA model</w:t>
      </w:r>
      <w:r w:rsidR="00515FF2">
        <w:t xml:space="preserve"> </w:t>
      </w:r>
      <w:r w:rsidR="00515FF2">
        <w:fldChar w:fldCharType="begin" w:fldLock="1"/>
      </w:r>
      <w:r w:rsidR="00C14650">
        <w:instrText>ADDIN CSL_CITATION {"citationItems":[{"id":"ITEM-1","itemData":{"DOI":"10.13140/RG.2.1.1259.6888","author":[{"dropping-particle":"","family":"Din","given":"Marilena","non-dropping-particle":"","parse-names":false,"suffix":""}],"id":"ITEM-1","issued":{"date-parts":[["2015","1","1"]]},"title":"ARIMA by Box Jenkins Methodology for Estimation and Forecasting Models in Higher Education","type":"book"},"uris":["http://www.mendeley.com/documents/?uuid=b2bcc825-994e-40cf-aae0-172850accdbf"]}],"mendeley":{"formattedCitation":"[14]","plainTextFormattedCitation":"[14]","previouslyFormattedCitation":"[14]"},"properties":{"noteIndex":0},"schema":"https://github.com/citation-style-language/schema/raw/master/csl-citation.json"}</w:instrText>
      </w:r>
      <w:r w:rsidR="00515FF2">
        <w:fldChar w:fldCharType="separate"/>
      </w:r>
      <w:r w:rsidR="00515FF2" w:rsidRPr="00515FF2">
        <w:rPr>
          <w:noProof/>
        </w:rPr>
        <w:t>[14]</w:t>
      </w:r>
      <w:r w:rsidR="00515FF2">
        <w:fldChar w:fldCharType="end"/>
      </w:r>
      <w:r>
        <w:t>, the methodology suggested by Box-Jenkins is used which suggests to breakdown the process as follows:</w:t>
      </w:r>
    </w:p>
    <w:p w14:paraId="4A94F7AD" w14:textId="4FEE7998" w:rsidR="00C23170" w:rsidRDefault="00C23170" w:rsidP="0063421C">
      <w:pPr>
        <w:jc w:val="both"/>
      </w:pPr>
    </w:p>
    <w:p w14:paraId="0ABB9C95" w14:textId="395EC574" w:rsidR="00C23170" w:rsidRDefault="00C23170" w:rsidP="0063421C">
      <w:pPr>
        <w:pStyle w:val="ListParagraph"/>
        <w:numPr>
          <w:ilvl w:val="0"/>
          <w:numId w:val="41"/>
        </w:numPr>
        <w:jc w:val="both"/>
      </w:pPr>
      <w:r>
        <w:t xml:space="preserve">Identification: Estimation of values – </w:t>
      </w:r>
      <w:proofErr w:type="spellStart"/>
      <w:proofErr w:type="gramStart"/>
      <w:r>
        <w:t>p,d</w:t>
      </w:r>
      <w:proofErr w:type="gramEnd"/>
      <w:r>
        <w:t>,q</w:t>
      </w:r>
      <w:proofErr w:type="spellEnd"/>
      <w:r>
        <w:t xml:space="preserve"> using auto-correlation and partial correlation</w:t>
      </w:r>
      <w:r w:rsidR="00ED3236">
        <w:t>. Grid search method was used to identify the most suitable values for these parameters.</w:t>
      </w:r>
    </w:p>
    <w:p w14:paraId="0FCFCF63" w14:textId="1238C860" w:rsidR="00C23170" w:rsidRDefault="00C23170" w:rsidP="0063421C">
      <w:pPr>
        <w:pStyle w:val="ListParagraph"/>
        <w:numPr>
          <w:ilvl w:val="0"/>
          <w:numId w:val="41"/>
        </w:numPr>
        <w:jc w:val="both"/>
      </w:pPr>
      <w:r>
        <w:t>Estimation: Evaluate the coefficient of regression model</w:t>
      </w:r>
      <w:r w:rsidR="00ED3236">
        <w:t>. Based on multiple iterations the combination with the lowest root mean squared error values is selected</w:t>
      </w:r>
    </w:p>
    <w:p w14:paraId="67631F2A" w14:textId="435A38AE" w:rsidR="00C23170" w:rsidRDefault="00C23170" w:rsidP="0063421C">
      <w:pPr>
        <w:pStyle w:val="ListParagraph"/>
        <w:numPr>
          <w:ilvl w:val="0"/>
          <w:numId w:val="41"/>
        </w:numPr>
        <w:jc w:val="both"/>
      </w:pPr>
      <w:r>
        <w:t>Diagnosis: Run statistical tests on residual errors to evaluate the model</w:t>
      </w:r>
    </w:p>
    <w:p w14:paraId="1CADFA30" w14:textId="5963D52F" w:rsidR="00C23170" w:rsidRDefault="00C23170" w:rsidP="0063421C">
      <w:pPr>
        <w:jc w:val="both"/>
      </w:pPr>
    </w:p>
    <w:p w14:paraId="5F4DB60B" w14:textId="571E7278" w:rsidR="002F33FF" w:rsidRDefault="002F33FF" w:rsidP="0063421C">
      <w:pPr>
        <w:pStyle w:val="Heading3"/>
        <w:tabs>
          <w:tab w:val="num" w:pos="14.40pt"/>
        </w:tabs>
        <w:ind w:firstLine="14.40pt"/>
      </w:pPr>
      <w:r>
        <w:t>SARIMA</w:t>
      </w:r>
    </w:p>
    <w:p w14:paraId="34883D2F" w14:textId="4CE7249A" w:rsidR="00ED3236" w:rsidRDefault="00ED3236" w:rsidP="0063421C">
      <w:pPr>
        <w:jc w:val="both"/>
      </w:pPr>
      <w:r w:rsidRPr="00ED3236">
        <w:t>Seasonal Auto-Regressive Integrated Moving Average is an extension of the</w:t>
      </w:r>
      <w:r>
        <w:t xml:space="preserve"> ARIMA model with </w:t>
      </w:r>
      <w:r w:rsidR="0063421C">
        <w:t>seasonality as the differentiating</w:t>
      </w:r>
      <w:r>
        <w:t xml:space="preserve"> factor</w:t>
      </w:r>
      <w:r w:rsidR="0063421C">
        <w:t>. It is m</w:t>
      </w:r>
      <w:r w:rsidR="00D867CF">
        <w:t xml:space="preserve">easured by </w:t>
      </w:r>
      <w:proofErr w:type="gramStart"/>
      <w:r w:rsidR="00D867CF">
        <w:t>P,D</w:t>
      </w:r>
      <w:proofErr w:type="gramEnd"/>
      <w:r w:rsidR="00D867CF">
        <w:t xml:space="preserve">,Q,s parameters where P is the lag order for the seasonality, D is the </w:t>
      </w:r>
      <w:r w:rsidR="00D867CF" w:rsidRPr="00D867CF">
        <w:t>Seasonal Integration order</w:t>
      </w:r>
      <w:r w:rsidR="00D867CF">
        <w:t>, Q is the moving average window of the seasonality and s is seasonal periodicity</w:t>
      </w:r>
      <w:r w:rsidR="006E7F4B">
        <w:t>. Again P, D, Q is identified using grid search method and the seasonal periodicity of our data is 12 as the data is aggregated by month.</w:t>
      </w:r>
    </w:p>
    <w:p w14:paraId="45E32B32" w14:textId="77777777" w:rsidR="00ED3236" w:rsidRPr="00ED3236" w:rsidRDefault="00ED3236" w:rsidP="0063421C">
      <w:pPr>
        <w:jc w:val="both"/>
      </w:pPr>
    </w:p>
    <w:p w14:paraId="5189AC0D" w14:textId="5E1FB14F" w:rsidR="002F33FF" w:rsidRDefault="002F33FF" w:rsidP="0063421C">
      <w:pPr>
        <w:pStyle w:val="Heading3"/>
        <w:tabs>
          <w:tab w:val="num" w:pos="14.40pt"/>
        </w:tabs>
        <w:ind w:firstLine="14.40pt"/>
      </w:pPr>
      <w:r>
        <w:t>TB</w:t>
      </w:r>
      <w:r w:rsidR="00C73482">
        <w:t>A</w:t>
      </w:r>
      <w:r>
        <w:t xml:space="preserve">TS Model </w:t>
      </w:r>
    </w:p>
    <w:p w14:paraId="00E21E83" w14:textId="2C44412B" w:rsidR="00C12674" w:rsidRDefault="00C12674" w:rsidP="0063421C">
      <w:pPr>
        <w:jc w:val="both"/>
      </w:pPr>
      <w:r>
        <w:t xml:space="preserve">TBATS model is used for time series forecasting for seasonal data and is inspired from exponential smoothing. TBATS is short for Trigonometric Box Cox ARMA trend seasonality. For our study we have implemented TBATS as </w:t>
      </w:r>
    </w:p>
    <w:p w14:paraId="5184DA73" w14:textId="70BD40B8" w:rsidR="00C12674" w:rsidRDefault="00C12674" w:rsidP="0063421C">
      <w:pPr>
        <w:jc w:val="both"/>
      </w:pPr>
    </w:p>
    <w:p w14:paraId="2768D5F8" w14:textId="71B5B7EA" w:rsidR="00C12674" w:rsidRPr="00C12674" w:rsidRDefault="00C12674" w:rsidP="0063421C">
      <w:pPr>
        <w:jc w:val="start"/>
      </w:pPr>
      <w:proofErr w:type="gramStart"/>
      <w:r>
        <w:t>TBATS(</w:t>
      </w:r>
      <w:proofErr w:type="spellStart"/>
      <w:proofErr w:type="gramEnd"/>
      <w:r>
        <w:t>seasonal_periods</w:t>
      </w:r>
      <w:proofErr w:type="spellEnd"/>
      <w:r>
        <w:t>=</w:t>
      </w:r>
      <w:r w:rsidR="000C2580">
        <w:t>[</w:t>
      </w:r>
      <w:r>
        <w:t>12</w:t>
      </w:r>
      <w:r w:rsidR="000C2580">
        <w:t>]</w:t>
      </w:r>
      <w:r>
        <w:t xml:space="preserve">, </w:t>
      </w:r>
      <w:proofErr w:type="spellStart"/>
      <w:r>
        <w:t>use_box_cox</w:t>
      </w:r>
      <w:proofErr w:type="spellEnd"/>
      <w:r>
        <w:t xml:space="preserve">=True, </w:t>
      </w:r>
      <w:proofErr w:type="spellStart"/>
      <w:r>
        <w:t>use_arma_errors</w:t>
      </w:r>
      <w:proofErr w:type="spellEnd"/>
      <w:r>
        <w:t xml:space="preserve">=True, </w:t>
      </w:r>
      <w:proofErr w:type="spellStart"/>
      <w:r>
        <w:t>use_damped_trend</w:t>
      </w:r>
      <w:proofErr w:type="spellEnd"/>
      <w:r>
        <w:t xml:space="preserve">=True, </w:t>
      </w:r>
      <w:proofErr w:type="spellStart"/>
      <w:r>
        <w:t>use_trend</w:t>
      </w:r>
      <w:proofErr w:type="spellEnd"/>
      <w:r>
        <w:t>=True)</w:t>
      </w:r>
    </w:p>
    <w:p w14:paraId="49132A98" w14:textId="48247D25" w:rsidR="002F33FF" w:rsidRDefault="002F33FF" w:rsidP="0063421C">
      <w:pPr>
        <w:jc w:val="both"/>
      </w:pPr>
    </w:p>
    <w:p w14:paraId="4EF69CA8" w14:textId="485A857E" w:rsidR="00AB0D1E" w:rsidRPr="00AB0D1E" w:rsidRDefault="00C12674" w:rsidP="0063421C">
      <w:pPr>
        <w:jc w:val="both"/>
      </w:pPr>
      <w:r>
        <w:t xml:space="preserve">The final model will be chosen based on the </w:t>
      </w:r>
      <w:r w:rsidRPr="00C12674">
        <w:t>Akaike information criterion (AIC)</w:t>
      </w:r>
      <w:r>
        <w:t xml:space="preserve"> which is a mathematical method to understand how well a </w:t>
      </w:r>
      <w:r w:rsidR="0063421C">
        <w:t>model</w:t>
      </w:r>
      <w:r>
        <w:t xml:space="preserve"> fits the data it is generated from</w:t>
      </w:r>
      <w:r w:rsidR="0063421C">
        <w:t>.</w:t>
      </w:r>
    </w:p>
    <w:p w14:paraId="7EF74FB1" w14:textId="6B59EDEC" w:rsidR="00EB089B" w:rsidRDefault="00EB089B" w:rsidP="00EB089B">
      <w:pPr>
        <w:pStyle w:val="Heading1"/>
      </w:pPr>
      <w:r>
        <w:t>Evaluation</w:t>
      </w:r>
    </w:p>
    <w:p w14:paraId="6213B4DC" w14:textId="569BB049" w:rsidR="00AB0D1E" w:rsidRDefault="0063421C" w:rsidP="00767166">
      <w:pPr>
        <w:jc w:val="both"/>
      </w:pPr>
      <w:r>
        <w:t xml:space="preserve">This research utilizes several forecasting models to evaluate the best fit foundational model for further analysis and examination. Due to the complexity of the data with seasonality three models were finalized such as </w:t>
      </w:r>
      <w:r w:rsidRPr="002F33FF">
        <w:t>Auto-retrogressive integrated moving average also known as ARIMA</w:t>
      </w:r>
      <w:r>
        <w:t xml:space="preserve"> with grid search method to identify parameters, </w:t>
      </w:r>
      <w:r w:rsidRPr="00ED3236">
        <w:t>Seasonal Auto-Regressive Integrated Moving Average</w:t>
      </w:r>
      <w:r>
        <w:t xml:space="preserve"> (SARIMA) which accounts for the seasonality component of the data and finally TBATS</w:t>
      </w:r>
      <w:r w:rsidR="00767166">
        <w:t xml:space="preserve">. The performance of these models is evaluated by selecting the lowest value of Root mean squared error (RMSE). </w:t>
      </w:r>
      <w:r w:rsidR="00CF73DC">
        <w:t>A reference for the time band 0-3 month is given below</w:t>
      </w:r>
      <w:r w:rsidR="00262AF3">
        <w:t>:</w:t>
      </w:r>
    </w:p>
    <w:p w14:paraId="7BD14298" w14:textId="25F4BD60" w:rsidR="00767166" w:rsidRDefault="00767166" w:rsidP="00767166">
      <w:pPr>
        <w:jc w:val="both"/>
      </w:pPr>
    </w:p>
    <w:tbl>
      <w:tblPr>
        <w:tblStyle w:val="TableGrid"/>
        <w:tblW w:w="0pt" w:type="dxa"/>
        <w:jc w:val="center"/>
        <w:tblLook w:firstRow="1" w:lastRow="0" w:firstColumn="1" w:lastColumn="0" w:noHBand="0" w:noVBand="1"/>
      </w:tblPr>
      <w:tblGrid>
        <w:gridCol w:w="1214"/>
        <w:gridCol w:w="1475"/>
        <w:gridCol w:w="1475"/>
      </w:tblGrid>
      <w:tr w:rsidR="00B42663" w14:paraId="13CCD111" w14:textId="7180E736" w:rsidTr="001979CC">
        <w:trPr>
          <w:jc w:val="center"/>
        </w:trPr>
        <w:tc>
          <w:tcPr>
            <w:tcW w:w="60.70pt" w:type="dxa"/>
          </w:tcPr>
          <w:p w14:paraId="3B2FCDFA" w14:textId="47861BA1" w:rsidR="00B42663" w:rsidRPr="00767166" w:rsidRDefault="00B42663" w:rsidP="00B42663">
            <w:pPr>
              <w:rPr>
                <w:b/>
                <w:bCs/>
              </w:rPr>
            </w:pPr>
            <w:r w:rsidRPr="00767166">
              <w:rPr>
                <w:b/>
                <w:bCs/>
              </w:rPr>
              <w:t>Model</w:t>
            </w:r>
          </w:p>
        </w:tc>
        <w:tc>
          <w:tcPr>
            <w:tcW w:w="73.75pt" w:type="dxa"/>
          </w:tcPr>
          <w:p w14:paraId="33FDC89D" w14:textId="4E7CCB54" w:rsidR="00B42663" w:rsidRPr="00767166" w:rsidRDefault="00B42663" w:rsidP="00B42663">
            <w:pPr>
              <w:rPr>
                <w:b/>
                <w:bCs/>
              </w:rPr>
            </w:pPr>
            <w:r w:rsidRPr="00767166">
              <w:rPr>
                <w:b/>
                <w:bCs/>
              </w:rPr>
              <w:t>RMSE Value</w:t>
            </w:r>
          </w:p>
        </w:tc>
        <w:tc>
          <w:tcPr>
            <w:tcW w:w="73.75pt" w:type="dxa"/>
          </w:tcPr>
          <w:p w14:paraId="7932FBA0" w14:textId="7892B797" w:rsidR="00B42663" w:rsidRPr="00767166" w:rsidRDefault="00B42663" w:rsidP="00B42663">
            <w:pPr>
              <w:rPr>
                <w:b/>
                <w:bCs/>
              </w:rPr>
            </w:pPr>
            <w:r>
              <w:rPr>
                <w:b/>
                <w:bCs/>
              </w:rPr>
              <w:t>MAPE</w:t>
            </w:r>
          </w:p>
        </w:tc>
      </w:tr>
      <w:tr w:rsidR="00B42663" w14:paraId="00799E8B" w14:textId="6B218FFF" w:rsidTr="001979CC">
        <w:trPr>
          <w:jc w:val="center"/>
        </w:trPr>
        <w:tc>
          <w:tcPr>
            <w:tcW w:w="60.70pt" w:type="dxa"/>
          </w:tcPr>
          <w:p w14:paraId="337D2981" w14:textId="46E3FA85" w:rsidR="00B42663" w:rsidRDefault="00B42663" w:rsidP="00B42663">
            <w:r>
              <w:t>ARIMA</w:t>
            </w:r>
          </w:p>
        </w:tc>
        <w:tc>
          <w:tcPr>
            <w:tcW w:w="73.75pt" w:type="dxa"/>
          </w:tcPr>
          <w:p w14:paraId="63AE19C5" w14:textId="726F1EF8" w:rsidR="00B42663" w:rsidRDefault="00B42663" w:rsidP="00B42663">
            <w:r w:rsidRPr="00B42663">
              <w:t>5580</w:t>
            </w:r>
          </w:p>
        </w:tc>
        <w:tc>
          <w:tcPr>
            <w:tcW w:w="73.75pt" w:type="dxa"/>
          </w:tcPr>
          <w:p w14:paraId="019E10D2" w14:textId="444F7961" w:rsidR="00B42663" w:rsidRPr="00B42663" w:rsidRDefault="00904705" w:rsidP="00B42663">
            <w:r w:rsidRPr="00904705">
              <w:t>0.205</w:t>
            </w:r>
          </w:p>
        </w:tc>
      </w:tr>
      <w:tr w:rsidR="00B42663" w14:paraId="4235E778" w14:textId="70096902" w:rsidTr="001979CC">
        <w:trPr>
          <w:jc w:val="center"/>
        </w:trPr>
        <w:tc>
          <w:tcPr>
            <w:tcW w:w="60.70pt" w:type="dxa"/>
          </w:tcPr>
          <w:p w14:paraId="54C3F58A" w14:textId="352D9B18" w:rsidR="00B42663" w:rsidRDefault="00B42663" w:rsidP="00B42663">
            <w:r>
              <w:t>SARIMA</w:t>
            </w:r>
          </w:p>
        </w:tc>
        <w:tc>
          <w:tcPr>
            <w:tcW w:w="73.75pt" w:type="dxa"/>
          </w:tcPr>
          <w:p w14:paraId="7CAF8E11" w14:textId="6FBA0BE3" w:rsidR="00B42663" w:rsidRDefault="00C810A5" w:rsidP="00B42663">
            <w:r w:rsidRPr="00C810A5">
              <w:t>5919.37</w:t>
            </w:r>
          </w:p>
        </w:tc>
        <w:tc>
          <w:tcPr>
            <w:tcW w:w="73.75pt" w:type="dxa"/>
          </w:tcPr>
          <w:p w14:paraId="340E657E" w14:textId="7D0A71FD" w:rsidR="00B42663" w:rsidRPr="00767166" w:rsidRDefault="00C810A5" w:rsidP="00B42663">
            <w:r>
              <w:t>0.217</w:t>
            </w:r>
          </w:p>
        </w:tc>
      </w:tr>
      <w:tr w:rsidR="00B42663" w14:paraId="52196792" w14:textId="1E4CA0DB" w:rsidTr="001979CC">
        <w:trPr>
          <w:jc w:val="center"/>
        </w:trPr>
        <w:tc>
          <w:tcPr>
            <w:tcW w:w="60.70pt" w:type="dxa"/>
          </w:tcPr>
          <w:p w14:paraId="28FDBEDC" w14:textId="0AF8C1BD" w:rsidR="00B42663" w:rsidRDefault="00B42663" w:rsidP="00B42663">
            <w:r>
              <w:t>TBATS</w:t>
            </w:r>
          </w:p>
        </w:tc>
        <w:tc>
          <w:tcPr>
            <w:tcW w:w="73.75pt" w:type="dxa"/>
          </w:tcPr>
          <w:p w14:paraId="298FD6B7" w14:textId="0B4F9E8E" w:rsidR="00B42663" w:rsidRDefault="00B42663" w:rsidP="00B42663">
            <w:r w:rsidRPr="00767166">
              <w:t>5905.44</w:t>
            </w:r>
          </w:p>
        </w:tc>
        <w:tc>
          <w:tcPr>
            <w:tcW w:w="73.75pt" w:type="dxa"/>
          </w:tcPr>
          <w:p w14:paraId="7CC3AF4C" w14:textId="3C0BDF35" w:rsidR="00B42663" w:rsidRPr="00767166" w:rsidRDefault="00C810A5" w:rsidP="00B42663">
            <w:r>
              <w:t>0.215</w:t>
            </w:r>
          </w:p>
        </w:tc>
      </w:tr>
    </w:tbl>
    <w:p w14:paraId="3911E4F7" w14:textId="1D67296F" w:rsidR="00767166" w:rsidRDefault="00767166" w:rsidP="00A91389"/>
    <w:p w14:paraId="15C17439" w14:textId="2F7512E4" w:rsidR="00D07381" w:rsidRDefault="00641204" w:rsidP="005068F7">
      <w:pPr>
        <w:jc w:val="both"/>
      </w:pPr>
      <w:r>
        <w:t>For running t</w:t>
      </w:r>
      <w:r w:rsidR="00767166">
        <w:t>he ARIMA model</w:t>
      </w:r>
      <w:r>
        <w:t xml:space="preserve">, grid search method was </w:t>
      </w:r>
      <w:r w:rsidR="00C05A0B">
        <w:t>used</w:t>
      </w:r>
      <w:r>
        <w:t xml:space="preserve"> to identify the </w:t>
      </w:r>
      <w:r w:rsidR="005068F7">
        <w:t xml:space="preserve">best fit </w:t>
      </w:r>
      <w:r>
        <w:t xml:space="preserve">parameters </w:t>
      </w:r>
      <w:r w:rsidR="00242D17">
        <w:t xml:space="preserve">for generating forecast. Grid search method </w:t>
      </w:r>
      <w:r w:rsidR="00767166">
        <w:t xml:space="preserve">was </w:t>
      </w:r>
      <w:r w:rsidR="005068F7">
        <w:t>iteratively executed</w:t>
      </w:r>
      <w:r w:rsidR="00767166">
        <w:t xml:space="preserve"> for multiple combinations of parameters </w:t>
      </w:r>
      <w:r w:rsidR="00F525B2">
        <w:t>ranging from (</w:t>
      </w:r>
      <w:r w:rsidR="00EC7DBB">
        <w:t>0,0,0</w:t>
      </w:r>
      <w:r w:rsidR="00F525B2">
        <w:t>)</w:t>
      </w:r>
      <w:r w:rsidR="00EC7DBB">
        <w:t xml:space="preserve"> to (10,2,2) with highest to low values of RMSE ranging from </w:t>
      </w:r>
      <w:r w:rsidR="001E5D9F">
        <w:t xml:space="preserve">1857.03 to 696.48. </w:t>
      </w:r>
      <w:r w:rsidR="005068F7">
        <w:t xml:space="preserve">ARIMA (4,0,1) </w:t>
      </w:r>
      <w:r w:rsidR="00767166">
        <w:t xml:space="preserve">turned out to be the most suitable with a rounded RMSE value of </w:t>
      </w:r>
      <w:r w:rsidR="00313F4C" w:rsidRPr="00313F4C">
        <w:t>696.4</w:t>
      </w:r>
      <w:r w:rsidR="00313F4C">
        <w:t>8</w:t>
      </w:r>
      <w:r w:rsidR="00767166">
        <w:t>.</w:t>
      </w:r>
      <w:r w:rsidR="006D159F">
        <w:t xml:space="preserve"> </w:t>
      </w:r>
    </w:p>
    <w:p w14:paraId="396277AA" w14:textId="7284EE8E" w:rsidR="008C29FB" w:rsidRDefault="008C29FB" w:rsidP="005068F7">
      <w:pPr>
        <w:jc w:val="both"/>
      </w:pPr>
    </w:p>
    <w:p w14:paraId="19AD4A50" w14:textId="6697E014" w:rsidR="00767166" w:rsidRDefault="008C29FB" w:rsidP="005068F7">
      <w:pPr>
        <w:jc w:val="both"/>
      </w:pPr>
      <w:r>
        <w:t xml:space="preserve">Post </w:t>
      </w:r>
      <w:r w:rsidR="00EE1119">
        <w:t xml:space="preserve">grid search, </w:t>
      </w:r>
      <w:r w:rsidR="008A361F">
        <w:t xml:space="preserve">ARIMA (4,0,1) </w:t>
      </w:r>
      <w:r w:rsidR="00EE1119">
        <w:t xml:space="preserve">was </w:t>
      </w:r>
      <w:r w:rsidR="000D0886">
        <w:t xml:space="preserve">plotted for residuals </w:t>
      </w:r>
      <w:r w:rsidR="000E5AB9">
        <w:t xml:space="preserve">and </w:t>
      </w:r>
      <w:r w:rsidR="00DE2C36">
        <w:t xml:space="preserve">a </w:t>
      </w:r>
      <w:r w:rsidR="00AB5BF4">
        <w:t xml:space="preserve">forecast was run </w:t>
      </w:r>
      <w:r w:rsidR="0051384D">
        <w:t xml:space="preserve">in comparison with actual waiting times. </w:t>
      </w:r>
      <w:r w:rsidR="004E0ECF">
        <w:t xml:space="preserve">ARIMA was identified as the </w:t>
      </w:r>
      <w:r w:rsidR="006D159F">
        <w:t xml:space="preserve">most performant model when compared with </w:t>
      </w:r>
      <w:r w:rsidR="004E0ECF">
        <w:t>others</w:t>
      </w:r>
      <w:r w:rsidR="006D159F">
        <w:t xml:space="preserve"> which had the </w:t>
      </w:r>
      <w:r w:rsidR="004E0ECF">
        <w:t>RMSE</w:t>
      </w:r>
      <w:r w:rsidR="006D159F">
        <w:t xml:space="preserve"> value of </w:t>
      </w:r>
      <w:r w:rsidR="004E0ECF" w:rsidRPr="00B42663">
        <w:t>5580</w:t>
      </w:r>
      <w:r w:rsidR="004E0ECF">
        <w:t xml:space="preserve"> and MAPE of 0.205.</w:t>
      </w:r>
    </w:p>
    <w:p w14:paraId="050FC612" w14:textId="492E5A02" w:rsidR="00262AF3" w:rsidRDefault="00262AF3" w:rsidP="005068F7">
      <w:pPr>
        <w:jc w:val="both"/>
      </w:pPr>
    </w:p>
    <w:p w14:paraId="38388F45" w14:textId="77777777" w:rsidR="00262AF3" w:rsidRPr="00767166" w:rsidRDefault="00262AF3" w:rsidP="00262AF3">
      <w:pPr>
        <w:jc w:val="both"/>
      </w:pPr>
      <w:r>
        <w:t>The RMSE value for TBATS &amp; SARIMA model was found to be significantly high and hence will not be considered for future work unless new evidence emerges.</w:t>
      </w:r>
    </w:p>
    <w:p w14:paraId="123FE4C8" w14:textId="6BA90894" w:rsidR="00262AF3" w:rsidRDefault="00262AF3" w:rsidP="005068F7">
      <w:pPr>
        <w:jc w:val="both"/>
      </w:pPr>
    </w:p>
    <w:p w14:paraId="4EBAFA05" w14:textId="238FD2A7" w:rsidR="0014658F" w:rsidRDefault="0014658F" w:rsidP="005068F7">
      <w:pPr>
        <w:jc w:val="both"/>
      </w:pPr>
      <w:r>
        <w:t>RMSE &amp; MAPE values for other time bands also suggest similar pattern and suitability for ARIMA model</w:t>
      </w:r>
      <w:r w:rsidR="00855D91">
        <w:t xml:space="preserve"> except when comparing for time band 15-18 months which shows TBATS model as a better implementation</w:t>
      </w:r>
      <w:r w:rsidR="00431EAA">
        <w:t>.</w:t>
      </w:r>
      <w:r w:rsidR="001979CC">
        <w:t xml:space="preserve"> Few of the time-bands and there corresponding RMSE &amp; MAPE values are shown below with graph plots.</w:t>
      </w:r>
    </w:p>
    <w:p w14:paraId="5F91264F" w14:textId="5E779624" w:rsidR="001979CC" w:rsidRDefault="001979CC" w:rsidP="005068F7">
      <w:pPr>
        <w:jc w:val="both"/>
      </w:pPr>
    </w:p>
    <w:p w14:paraId="1CCF2637" w14:textId="77777777" w:rsidR="001979CC" w:rsidRDefault="001979CC" w:rsidP="005068F7">
      <w:pPr>
        <w:jc w:val="both"/>
      </w:pPr>
      <w:r>
        <w:t xml:space="preserve">The SARIMA model for the </w:t>
      </w:r>
      <w:proofErr w:type="gramStart"/>
      <w:r>
        <w:t>15-18 month</w:t>
      </w:r>
      <w:proofErr w:type="gramEnd"/>
      <w:r>
        <w:t xml:space="preserve"> time band has extremely high values of RMSE and hence will not be considered for any future analysis. On the contrary, the TBATS model performed significantly well compared to the ARIMA model when was the most performant across all other time bands.</w:t>
      </w:r>
    </w:p>
    <w:p w14:paraId="74BA029B" w14:textId="77777777" w:rsidR="001979CC" w:rsidRDefault="001979CC" w:rsidP="005068F7">
      <w:pPr>
        <w:jc w:val="both"/>
      </w:pPr>
    </w:p>
    <w:p w14:paraId="2CC7BD12" w14:textId="49BE88E2" w:rsidR="001979CC" w:rsidRDefault="001979CC" w:rsidP="005068F7">
      <w:pPr>
        <w:jc w:val="both"/>
      </w:pPr>
      <w:r>
        <w:t xml:space="preserve">There was also consideration given to the Prophet model which is an </w:t>
      </w:r>
      <w:r w:rsidR="006E1263">
        <w:t>open-source</w:t>
      </w:r>
      <w:r>
        <w:t xml:space="preserve"> model shared by Facebook but was not analyzed further due to time restrictions. </w:t>
      </w:r>
    </w:p>
    <w:p w14:paraId="355B3C0A" w14:textId="081B1B83" w:rsidR="00431EAA" w:rsidRDefault="00431EAA" w:rsidP="005068F7">
      <w:pPr>
        <w:jc w:val="both"/>
      </w:pPr>
    </w:p>
    <w:tbl>
      <w:tblPr>
        <w:tblStyle w:val="TableGrid"/>
        <w:tblW w:w="0pt" w:type="dxa"/>
        <w:jc w:val="center"/>
        <w:tblCellMar>
          <w:start w:w="2.85pt" w:type="dxa"/>
          <w:end w:w="2.85pt" w:type="dxa"/>
        </w:tblCellMar>
        <w:tblLook w:firstRow="1" w:lastRow="0" w:firstColumn="1" w:lastColumn="0" w:noHBand="0" w:noVBand="1"/>
      </w:tblPr>
      <w:tblGrid>
        <w:gridCol w:w="738"/>
        <w:gridCol w:w="686"/>
        <w:gridCol w:w="686"/>
        <w:gridCol w:w="687"/>
        <w:gridCol w:w="686"/>
        <w:gridCol w:w="686"/>
        <w:gridCol w:w="687"/>
      </w:tblGrid>
      <w:tr w:rsidR="00526814" w14:paraId="2B18B4ED" w14:textId="5B4F4BBB" w:rsidTr="00526814">
        <w:trPr>
          <w:jc w:val="center"/>
        </w:trPr>
        <w:tc>
          <w:tcPr>
            <w:tcW w:w="36.90pt" w:type="dxa"/>
            <w:vMerge w:val="restart"/>
            <w:vAlign w:val="center"/>
          </w:tcPr>
          <w:p w14:paraId="19D19A74" w14:textId="20D52A90" w:rsidR="00431EAA" w:rsidRPr="009F713B" w:rsidRDefault="00431EAA" w:rsidP="006B2970">
            <w:pPr>
              <w:rPr>
                <w:b/>
                <w:bCs/>
                <w:sz w:val="16"/>
                <w:szCs w:val="16"/>
              </w:rPr>
            </w:pPr>
            <w:r w:rsidRPr="009F713B">
              <w:rPr>
                <w:b/>
                <w:bCs/>
                <w:sz w:val="16"/>
                <w:szCs w:val="16"/>
              </w:rPr>
              <w:t>Model</w:t>
            </w:r>
          </w:p>
        </w:tc>
        <w:tc>
          <w:tcPr>
            <w:tcW w:w="68.60pt" w:type="dxa"/>
            <w:gridSpan w:val="2"/>
            <w:vAlign w:val="center"/>
          </w:tcPr>
          <w:p w14:paraId="55BC1259" w14:textId="2AF66DB1" w:rsidR="00431EAA" w:rsidRPr="009F713B" w:rsidRDefault="00431EAA" w:rsidP="006B2970">
            <w:pPr>
              <w:rPr>
                <w:b/>
                <w:bCs/>
                <w:sz w:val="16"/>
                <w:szCs w:val="16"/>
              </w:rPr>
            </w:pPr>
            <w:r w:rsidRPr="009F713B">
              <w:rPr>
                <w:b/>
                <w:bCs/>
                <w:sz w:val="16"/>
                <w:szCs w:val="16"/>
              </w:rPr>
              <w:t>0-3 Month</w:t>
            </w:r>
          </w:p>
        </w:tc>
        <w:tc>
          <w:tcPr>
            <w:tcW w:w="68.65pt" w:type="dxa"/>
            <w:gridSpan w:val="2"/>
            <w:vAlign w:val="center"/>
          </w:tcPr>
          <w:p w14:paraId="7F2F981B" w14:textId="36812A1D" w:rsidR="00431EAA" w:rsidRPr="009F713B" w:rsidRDefault="009F713B" w:rsidP="006B2970">
            <w:pPr>
              <w:rPr>
                <w:b/>
                <w:bCs/>
                <w:sz w:val="16"/>
                <w:szCs w:val="16"/>
              </w:rPr>
            </w:pPr>
            <w:r>
              <w:rPr>
                <w:b/>
                <w:bCs/>
                <w:sz w:val="16"/>
                <w:szCs w:val="16"/>
              </w:rPr>
              <w:t>6-9</w:t>
            </w:r>
            <w:r w:rsidR="006B2970">
              <w:rPr>
                <w:b/>
                <w:bCs/>
                <w:sz w:val="16"/>
                <w:szCs w:val="16"/>
              </w:rPr>
              <w:t xml:space="preserve"> Month</w:t>
            </w:r>
          </w:p>
        </w:tc>
        <w:tc>
          <w:tcPr>
            <w:tcW w:w="68.65pt" w:type="dxa"/>
            <w:gridSpan w:val="2"/>
            <w:vAlign w:val="center"/>
          </w:tcPr>
          <w:p w14:paraId="0C191C3B" w14:textId="15F95DE4" w:rsidR="00431EAA" w:rsidRPr="009F713B" w:rsidRDefault="006B2970" w:rsidP="006B2970">
            <w:pPr>
              <w:rPr>
                <w:b/>
                <w:bCs/>
                <w:sz w:val="16"/>
                <w:szCs w:val="16"/>
              </w:rPr>
            </w:pPr>
            <w:r>
              <w:rPr>
                <w:b/>
                <w:bCs/>
                <w:sz w:val="16"/>
                <w:szCs w:val="16"/>
              </w:rPr>
              <w:t>15-18 Month</w:t>
            </w:r>
          </w:p>
        </w:tc>
      </w:tr>
      <w:tr w:rsidR="006B2970" w14:paraId="621FBF77" w14:textId="67C4DE92" w:rsidTr="00526814">
        <w:trPr>
          <w:jc w:val="center"/>
        </w:trPr>
        <w:tc>
          <w:tcPr>
            <w:tcW w:w="36.90pt" w:type="dxa"/>
            <w:vMerge/>
            <w:vAlign w:val="center"/>
          </w:tcPr>
          <w:p w14:paraId="45814A6B" w14:textId="632AA5C8" w:rsidR="00431EAA" w:rsidRPr="009F713B" w:rsidRDefault="00431EAA" w:rsidP="006B2970">
            <w:pPr>
              <w:rPr>
                <w:b/>
                <w:bCs/>
                <w:sz w:val="16"/>
                <w:szCs w:val="16"/>
              </w:rPr>
            </w:pPr>
          </w:p>
        </w:tc>
        <w:tc>
          <w:tcPr>
            <w:tcW w:w="34.30pt" w:type="dxa"/>
            <w:vAlign w:val="center"/>
          </w:tcPr>
          <w:p w14:paraId="0C10D400" w14:textId="031C7294" w:rsidR="00431EAA" w:rsidRPr="009F713B" w:rsidRDefault="00431EAA" w:rsidP="006B2970">
            <w:pPr>
              <w:rPr>
                <w:b/>
                <w:bCs/>
                <w:sz w:val="16"/>
                <w:szCs w:val="16"/>
              </w:rPr>
            </w:pPr>
            <w:r w:rsidRPr="009F713B">
              <w:rPr>
                <w:b/>
                <w:bCs/>
                <w:sz w:val="16"/>
                <w:szCs w:val="16"/>
              </w:rPr>
              <w:t>RMSE</w:t>
            </w:r>
          </w:p>
        </w:tc>
        <w:tc>
          <w:tcPr>
            <w:tcW w:w="34.30pt" w:type="dxa"/>
            <w:vAlign w:val="center"/>
          </w:tcPr>
          <w:p w14:paraId="7CA1B167" w14:textId="77777777" w:rsidR="00431EAA" w:rsidRPr="009F713B" w:rsidRDefault="00431EAA" w:rsidP="006B2970">
            <w:pPr>
              <w:rPr>
                <w:b/>
                <w:bCs/>
                <w:sz w:val="16"/>
                <w:szCs w:val="16"/>
              </w:rPr>
            </w:pPr>
            <w:r w:rsidRPr="009F713B">
              <w:rPr>
                <w:b/>
                <w:bCs/>
                <w:sz w:val="16"/>
                <w:szCs w:val="16"/>
              </w:rPr>
              <w:t>MAPE</w:t>
            </w:r>
          </w:p>
        </w:tc>
        <w:tc>
          <w:tcPr>
            <w:tcW w:w="34.35pt" w:type="dxa"/>
            <w:vAlign w:val="center"/>
          </w:tcPr>
          <w:p w14:paraId="1E002DA2" w14:textId="75644E89" w:rsidR="00431EAA" w:rsidRPr="009F713B" w:rsidRDefault="00431EAA" w:rsidP="006B2970">
            <w:pPr>
              <w:rPr>
                <w:b/>
                <w:bCs/>
                <w:sz w:val="16"/>
                <w:szCs w:val="16"/>
              </w:rPr>
            </w:pPr>
            <w:r w:rsidRPr="009F713B">
              <w:rPr>
                <w:b/>
                <w:bCs/>
                <w:sz w:val="16"/>
                <w:szCs w:val="16"/>
              </w:rPr>
              <w:t>RMSE</w:t>
            </w:r>
          </w:p>
        </w:tc>
        <w:tc>
          <w:tcPr>
            <w:tcW w:w="34.30pt" w:type="dxa"/>
            <w:vAlign w:val="center"/>
          </w:tcPr>
          <w:p w14:paraId="4DE72C47" w14:textId="404BF7D4" w:rsidR="00431EAA" w:rsidRPr="009F713B" w:rsidRDefault="00431EAA" w:rsidP="006B2970">
            <w:pPr>
              <w:rPr>
                <w:b/>
                <w:bCs/>
                <w:sz w:val="16"/>
                <w:szCs w:val="16"/>
              </w:rPr>
            </w:pPr>
            <w:r w:rsidRPr="009F713B">
              <w:rPr>
                <w:b/>
                <w:bCs/>
                <w:sz w:val="16"/>
                <w:szCs w:val="16"/>
              </w:rPr>
              <w:t>MAPE</w:t>
            </w:r>
          </w:p>
        </w:tc>
        <w:tc>
          <w:tcPr>
            <w:tcW w:w="34.30pt" w:type="dxa"/>
            <w:vAlign w:val="center"/>
          </w:tcPr>
          <w:p w14:paraId="174D2A87" w14:textId="2425D582" w:rsidR="00431EAA" w:rsidRPr="009F713B" w:rsidRDefault="00431EAA" w:rsidP="006B2970">
            <w:pPr>
              <w:rPr>
                <w:b/>
                <w:bCs/>
                <w:sz w:val="16"/>
                <w:szCs w:val="16"/>
              </w:rPr>
            </w:pPr>
            <w:r w:rsidRPr="009F713B">
              <w:rPr>
                <w:b/>
                <w:bCs/>
                <w:sz w:val="16"/>
                <w:szCs w:val="16"/>
              </w:rPr>
              <w:t>RMSE</w:t>
            </w:r>
          </w:p>
        </w:tc>
        <w:tc>
          <w:tcPr>
            <w:tcW w:w="34.35pt" w:type="dxa"/>
            <w:vAlign w:val="center"/>
          </w:tcPr>
          <w:p w14:paraId="069B7DCE" w14:textId="04C63C33" w:rsidR="00431EAA" w:rsidRPr="009F713B" w:rsidRDefault="00431EAA" w:rsidP="006B2970">
            <w:pPr>
              <w:rPr>
                <w:b/>
                <w:bCs/>
                <w:sz w:val="16"/>
                <w:szCs w:val="16"/>
              </w:rPr>
            </w:pPr>
            <w:r w:rsidRPr="009F713B">
              <w:rPr>
                <w:b/>
                <w:bCs/>
                <w:sz w:val="16"/>
                <w:szCs w:val="16"/>
              </w:rPr>
              <w:t>MAPE</w:t>
            </w:r>
          </w:p>
        </w:tc>
      </w:tr>
      <w:tr w:rsidR="00526814" w14:paraId="4BAD8DBC" w14:textId="3969D643" w:rsidTr="00526814">
        <w:trPr>
          <w:jc w:val="center"/>
        </w:trPr>
        <w:tc>
          <w:tcPr>
            <w:tcW w:w="36.90pt" w:type="dxa"/>
            <w:vAlign w:val="center"/>
          </w:tcPr>
          <w:p w14:paraId="77012C97" w14:textId="77777777" w:rsidR="009F713B" w:rsidRPr="009F713B" w:rsidRDefault="009F713B" w:rsidP="006B2970">
            <w:pPr>
              <w:rPr>
                <w:sz w:val="16"/>
                <w:szCs w:val="16"/>
              </w:rPr>
            </w:pPr>
            <w:r w:rsidRPr="009F713B">
              <w:rPr>
                <w:sz w:val="16"/>
                <w:szCs w:val="16"/>
              </w:rPr>
              <w:t>ARIMA</w:t>
            </w:r>
          </w:p>
        </w:tc>
        <w:tc>
          <w:tcPr>
            <w:tcW w:w="34.30pt" w:type="dxa"/>
            <w:vAlign w:val="center"/>
          </w:tcPr>
          <w:p w14:paraId="0318A06F" w14:textId="77777777" w:rsidR="009F713B" w:rsidRPr="009F713B" w:rsidRDefault="009F713B" w:rsidP="006B2970">
            <w:pPr>
              <w:rPr>
                <w:sz w:val="16"/>
                <w:szCs w:val="16"/>
              </w:rPr>
            </w:pPr>
            <w:r w:rsidRPr="009F713B">
              <w:rPr>
                <w:sz w:val="16"/>
                <w:szCs w:val="16"/>
              </w:rPr>
              <w:t>5580</w:t>
            </w:r>
          </w:p>
        </w:tc>
        <w:tc>
          <w:tcPr>
            <w:tcW w:w="34.30pt" w:type="dxa"/>
            <w:vAlign w:val="center"/>
          </w:tcPr>
          <w:p w14:paraId="62CF744D" w14:textId="77777777" w:rsidR="009F713B" w:rsidRPr="009F713B" w:rsidRDefault="009F713B" w:rsidP="006B2970">
            <w:pPr>
              <w:rPr>
                <w:sz w:val="16"/>
                <w:szCs w:val="16"/>
              </w:rPr>
            </w:pPr>
            <w:r w:rsidRPr="009F713B">
              <w:rPr>
                <w:sz w:val="16"/>
                <w:szCs w:val="16"/>
              </w:rPr>
              <w:t>0.205</w:t>
            </w:r>
          </w:p>
        </w:tc>
        <w:tc>
          <w:tcPr>
            <w:tcW w:w="34.35pt" w:type="dxa"/>
            <w:vAlign w:val="center"/>
          </w:tcPr>
          <w:p w14:paraId="5410202B" w14:textId="35704234" w:rsidR="009F713B" w:rsidRPr="009F713B" w:rsidRDefault="00855D91" w:rsidP="006B2970">
            <w:pPr>
              <w:rPr>
                <w:sz w:val="16"/>
                <w:szCs w:val="16"/>
              </w:rPr>
            </w:pPr>
            <w:r>
              <w:rPr>
                <w:sz w:val="16"/>
                <w:szCs w:val="16"/>
              </w:rPr>
              <w:t>5451</w:t>
            </w:r>
          </w:p>
        </w:tc>
        <w:tc>
          <w:tcPr>
            <w:tcW w:w="34.30pt" w:type="dxa"/>
            <w:vAlign w:val="center"/>
          </w:tcPr>
          <w:p w14:paraId="2D832F03" w14:textId="26C61F87" w:rsidR="009F713B" w:rsidRPr="009F713B" w:rsidRDefault="00855D91" w:rsidP="006B2970">
            <w:pPr>
              <w:rPr>
                <w:sz w:val="16"/>
                <w:szCs w:val="16"/>
              </w:rPr>
            </w:pPr>
            <w:r>
              <w:rPr>
                <w:sz w:val="16"/>
                <w:szCs w:val="16"/>
              </w:rPr>
              <w:t>0.297</w:t>
            </w:r>
          </w:p>
        </w:tc>
        <w:tc>
          <w:tcPr>
            <w:tcW w:w="34.30pt" w:type="dxa"/>
            <w:vAlign w:val="center"/>
          </w:tcPr>
          <w:p w14:paraId="3712A814" w14:textId="139B6D41" w:rsidR="009F713B" w:rsidRPr="009F713B" w:rsidRDefault="00855D91" w:rsidP="006B2970">
            <w:pPr>
              <w:rPr>
                <w:sz w:val="16"/>
                <w:szCs w:val="16"/>
              </w:rPr>
            </w:pPr>
            <w:r>
              <w:rPr>
                <w:sz w:val="16"/>
                <w:szCs w:val="16"/>
              </w:rPr>
              <w:t>1510</w:t>
            </w:r>
          </w:p>
        </w:tc>
        <w:tc>
          <w:tcPr>
            <w:tcW w:w="34.35pt" w:type="dxa"/>
            <w:vAlign w:val="center"/>
          </w:tcPr>
          <w:p w14:paraId="2C4DA9D3" w14:textId="60076007" w:rsidR="009F713B" w:rsidRPr="009F713B" w:rsidRDefault="00855D91" w:rsidP="006B2970">
            <w:pPr>
              <w:rPr>
                <w:sz w:val="16"/>
                <w:szCs w:val="16"/>
              </w:rPr>
            </w:pPr>
            <w:r>
              <w:rPr>
                <w:sz w:val="16"/>
                <w:szCs w:val="16"/>
              </w:rPr>
              <w:t>0.326</w:t>
            </w:r>
          </w:p>
        </w:tc>
      </w:tr>
      <w:tr w:rsidR="00526814" w14:paraId="1CCB83EA" w14:textId="7EB74B2D" w:rsidTr="00526814">
        <w:trPr>
          <w:jc w:val="center"/>
        </w:trPr>
        <w:tc>
          <w:tcPr>
            <w:tcW w:w="36.90pt" w:type="dxa"/>
            <w:vAlign w:val="center"/>
          </w:tcPr>
          <w:p w14:paraId="5C233505" w14:textId="431476C0" w:rsidR="009F713B" w:rsidRPr="009F713B" w:rsidRDefault="006B2970" w:rsidP="006B2970">
            <w:pPr>
              <w:rPr>
                <w:sz w:val="16"/>
                <w:szCs w:val="16"/>
              </w:rPr>
            </w:pPr>
            <w:r>
              <w:rPr>
                <w:sz w:val="16"/>
                <w:szCs w:val="16"/>
              </w:rPr>
              <w:t>SARIMA</w:t>
            </w:r>
          </w:p>
        </w:tc>
        <w:tc>
          <w:tcPr>
            <w:tcW w:w="34.30pt" w:type="dxa"/>
            <w:vAlign w:val="center"/>
          </w:tcPr>
          <w:p w14:paraId="4DB5E4D8" w14:textId="77777777" w:rsidR="009F713B" w:rsidRPr="009F713B" w:rsidRDefault="009F713B" w:rsidP="006B2970">
            <w:pPr>
              <w:rPr>
                <w:sz w:val="16"/>
                <w:szCs w:val="16"/>
              </w:rPr>
            </w:pPr>
            <w:r w:rsidRPr="009F713B">
              <w:rPr>
                <w:sz w:val="16"/>
                <w:szCs w:val="16"/>
              </w:rPr>
              <w:t>5919.37</w:t>
            </w:r>
          </w:p>
        </w:tc>
        <w:tc>
          <w:tcPr>
            <w:tcW w:w="34.30pt" w:type="dxa"/>
            <w:vAlign w:val="center"/>
          </w:tcPr>
          <w:p w14:paraId="56191F1D" w14:textId="77777777" w:rsidR="009F713B" w:rsidRPr="009F713B" w:rsidRDefault="009F713B" w:rsidP="006B2970">
            <w:pPr>
              <w:rPr>
                <w:sz w:val="16"/>
                <w:szCs w:val="16"/>
              </w:rPr>
            </w:pPr>
            <w:r w:rsidRPr="009F713B">
              <w:rPr>
                <w:sz w:val="16"/>
                <w:szCs w:val="16"/>
              </w:rPr>
              <w:t>0.217</w:t>
            </w:r>
          </w:p>
        </w:tc>
        <w:tc>
          <w:tcPr>
            <w:tcW w:w="34.35pt" w:type="dxa"/>
            <w:vAlign w:val="center"/>
          </w:tcPr>
          <w:p w14:paraId="07F3F338" w14:textId="6443D028" w:rsidR="009F713B" w:rsidRPr="009F713B" w:rsidRDefault="00855D91" w:rsidP="006B2970">
            <w:pPr>
              <w:rPr>
                <w:sz w:val="16"/>
                <w:szCs w:val="16"/>
              </w:rPr>
            </w:pPr>
            <w:r>
              <w:rPr>
                <w:sz w:val="16"/>
                <w:szCs w:val="16"/>
              </w:rPr>
              <w:t>8521.6</w:t>
            </w:r>
          </w:p>
        </w:tc>
        <w:tc>
          <w:tcPr>
            <w:tcW w:w="34.30pt" w:type="dxa"/>
            <w:vAlign w:val="center"/>
          </w:tcPr>
          <w:p w14:paraId="1E1FF478" w14:textId="308848AA" w:rsidR="009F713B" w:rsidRPr="009F713B" w:rsidRDefault="00855D91" w:rsidP="006B2970">
            <w:pPr>
              <w:rPr>
                <w:sz w:val="16"/>
                <w:szCs w:val="16"/>
              </w:rPr>
            </w:pPr>
            <w:r>
              <w:rPr>
                <w:sz w:val="16"/>
                <w:szCs w:val="16"/>
              </w:rPr>
              <w:t>0.615</w:t>
            </w:r>
          </w:p>
        </w:tc>
        <w:tc>
          <w:tcPr>
            <w:tcW w:w="34.30pt" w:type="dxa"/>
            <w:vAlign w:val="center"/>
          </w:tcPr>
          <w:p w14:paraId="2E1BAC46" w14:textId="785841D1" w:rsidR="009F713B" w:rsidRPr="009F713B" w:rsidRDefault="00855D91" w:rsidP="006B2970">
            <w:pPr>
              <w:rPr>
                <w:sz w:val="16"/>
                <w:szCs w:val="16"/>
              </w:rPr>
            </w:pPr>
            <w:r>
              <w:rPr>
                <w:sz w:val="16"/>
                <w:szCs w:val="16"/>
              </w:rPr>
              <w:t>5313</w:t>
            </w:r>
            <w:r w:rsidR="001979CC">
              <w:rPr>
                <w:sz w:val="16"/>
                <w:szCs w:val="16"/>
              </w:rPr>
              <w:t>304</w:t>
            </w:r>
          </w:p>
        </w:tc>
        <w:tc>
          <w:tcPr>
            <w:tcW w:w="34.35pt" w:type="dxa"/>
            <w:vAlign w:val="center"/>
          </w:tcPr>
          <w:p w14:paraId="58CC07E4" w14:textId="078E2C8A" w:rsidR="009F713B" w:rsidRPr="009F713B" w:rsidRDefault="001979CC" w:rsidP="006B2970">
            <w:pPr>
              <w:rPr>
                <w:sz w:val="16"/>
                <w:szCs w:val="16"/>
              </w:rPr>
            </w:pPr>
            <w:r>
              <w:rPr>
                <w:sz w:val="16"/>
                <w:szCs w:val="16"/>
              </w:rPr>
              <w:t>1649.4</w:t>
            </w:r>
          </w:p>
        </w:tc>
      </w:tr>
      <w:tr w:rsidR="00526814" w14:paraId="608BF7A8" w14:textId="3CDFFD3A" w:rsidTr="00526814">
        <w:trPr>
          <w:jc w:val="center"/>
        </w:trPr>
        <w:tc>
          <w:tcPr>
            <w:tcW w:w="36.90pt" w:type="dxa"/>
            <w:vAlign w:val="center"/>
          </w:tcPr>
          <w:p w14:paraId="46905C75" w14:textId="77777777" w:rsidR="009F713B" w:rsidRPr="009F713B" w:rsidRDefault="009F713B" w:rsidP="006B2970">
            <w:pPr>
              <w:rPr>
                <w:sz w:val="16"/>
                <w:szCs w:val="16"/>
              </w:rPr>
            </w:pPr>
            <w:r w:rsidRPr="009F713B">
              <w:rPr>
                <w:sz w:val="16"/>
                <w:szCs w:val="16"/>
              </w:rPr>
              <w:t>TBATS</w:t>
            </w:r>
          </w:p>
        </w:tc>
        <w:tc>
          <w:tcPr>
            <w:tcW w:w="34.30pt" w:type="dxa"/>
            <w:vAlign w:val="center"/>
          </w:tcPr>
          <w:p w14:paraId="2B37D40A" w14:textId="77777777" w:rsidR="009F713B" w:rsidRPr="009F713B" w:rsidRDefault="009F713B" w:rsidP="006B2970">
            <w:pPr>
              <w:rPr>
                <w:sz w:val="16"/>
                <w:szCs w:val="16"/>
              </w:rPr>
            </w:pPr>
            <w:r w:rsidRPr="009F713B">
              <w:rPr>
                <w:sz w:val="16"/>
                <w:szCs w:val="16"/>
              </w:rPr>
              <w:t>5905.44</w:t>
            </w:r>
          </w:p>
        </w:tc>
        <w:tc>
          <w:tcPr>
            <w:tcW w:w="34.30pt" w:type="dxa"/>
            <w:vAlign w:val="center"/>
          </w:tcPr>
          <w:p w14:paraId="17CE4DD1" w14:textId="77777777" w:rsidR="009F713B" w:rsidRPr="009F713B" w:rsidRDefault="009F713B" w:rsidP="006B2970">
            <w:pPr>
              <w:rPr>
                <w:sz w:val="16"/>
                <w:szCs w:val="16"/>
              </w:rPr>
            </w:pPr>
            <w:r w:rsidRPr="009F713B">
              <w:rPr>
                <w:sz w:val="16"/>
                <w:szCs w:val="16"/>
              </w:rPr>
              <w:t>0.215</w:t>
            </w:r>
          </w:p>
        </w:tc>
        <w:tc>
          <w:tcPr>
            <w:tcW w:w="34.35pt" w:type="dxa"/>
            <w:vAlign w:val="center"/>
          </w:tcPr>
          <w:p w14:paraId="0F8BA060" w14:textId="31DE0F25" w:rsidR="009F713B" w:rsidRPr="009F713B" w:rsidRDefault="00855D91" w:rsidP="006B2970">
            <w:pPr>
              <w:rPr>
                <w:sz w:val="16"/>
                <w:szCs w:val="16"/>
              </w:rPr>
            </w:pPr>
            <w:r>
              <w:rPr>
                <w:sz w:val="16"/>
                <w:szCs w:val="16"/>
              </w:rPr>
              <w:t>4292.53</w:t>
            </w:r>
          </w:p>
        </w:tc>
        <w:tc>
          <w:tcPr>
            <w:tcW w:w="34.30pt" w:type="dxa"/>
            <w:vAlign w:val="center"/>
          </w:tcPr>
          <w:p w14:paraId="69B862D7" w14:textId="7E9F887E" w:rsidR="009F713B" w:rsidRPr="009F713B" w:rsidRDefault="00855D91" w:rsidP="006B2970">
            <w:pPr>
              <w:rPr>
                <w:sz w:val="16"/>
                <w:szCs w:val="16"/>
              </w:rPr>
            </w:pPr>
            <w:r>
              <w:rPr>
                <w:sz w:val="16"/>
                <w:szCs w:val="16"/>
              </w:rPr>
              <w:t>0.327</w:t>
            </w:r>
          </w:p>
        </w:tc>
        <w:tc>
          <w:tcPr>
            <w:tcW w:w="34.30pt" w:type="dxa"/>
            <w:vAlign w:val="center"/>
          </w:tcPr>
          <w:p w14:paraId="37FC242A" w14:textId="706B94C7" w:rsidR="009F713B" w:rsidRPr="009F713B" w:rsidRDefault="00855D91" w:rsidP="006B2970">
            <w:pPr>
              <w:rPr>
                <w:sz w:val="16"/>
                <w:szCs w:val="16"/>
              </w:rPr>
            </w:pPr>
            <w:r>
              <w:rPr>
                <w:sz w:val="16"/>
                <w:szCs w:val="16"/>
              </w:rPr>
              <w:t>968.9</w:t>
            </w:r>
          </w:p>
        </w:tc>
        <w:tc>
          <w:tcPr>
            <w:tcW w:w="34.35pt" w:type="dxa"/>
            <w:vAlign w:val="center"/>
          </w:tcPr>
          <w:p w14:paraId="780272EF" w14:textId="792B6CC3" w:rsidR="009F713B" w:rsidRPr="009F713B" w:rsidRDefault="00855D91" w:rsidP="006B2970">
            <w:pPr>
              <w:rPr>
                <w:sz w:val="16"/>
                <w:szCs w:val="16"/>
              </w:rPr>
            </w:pPr>
            <w:r>
              <w:rPr>
                <w:sz w:val="16"/>
                <w:szCs w:val="16"/>
              </w:rPr>
              <w:t>0.255</w:t>
            </w:r>
          </w:p>
        </w:tc>
      </w:tr>
    </w:tbl>
    <w:p w14:paraId="05DA8CAD" w14:textId="2C538D8F" w:rsidR="00767166" w:rsidRDefault="00767166" w:rsidP="00125EBF">
      <w:pPr>
        <w:jc w:val="both"/>
      </w:pPr>
    </w:p>
    <w:p w14:paraId="726F8E9B" w14:textId="0987F9C5" w:rsidR="00767166" w:rsidRDefault="00125EBF" w:rsidP="00767166">
      <w:pPr>
        <w:keepNext/>
      </w:pPr>
      <w:r>
        <w:rPr>
          <w:noProof/>
        </w:rPr>
        <w:lastRenderedPageBreak/>
        <w:drawing>
          <wp:inline distT="0" distB="0" distL="0" distR="0" wp14:anchorId="0ACEC29D" wp14:editId="6B5497A1">
            <wp:extent cx="3108701" cy="1650724"/>
            <wp:effectExtent l="19050" t="19050" r="15875" b="2603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9461" cy="1661747"/>
                    </a:xfrm>
                    <a:prstGeom prst="rect">
                      <a:avLst/>
                    </a:prstGeom>
                    <a:noFill/>
                    <a:ln>
                      <a:solidFill>
                        <a:schemeClr val="tx1"/>
                      </a:solidFill>
                    </a:ln>
                  </pic:spPr>
                </pic:pic>
              </a:graphicData>
            </a:graphic>
          </wp:inline>
        </w:drawing>
      </w:r>
    </w:p>
    <w:p w14:paraId="1C6A7015" w14:textId="44A8324D" w:rsidR="00767166" w:rsidRDefault="00767166" w:rsidP="00767166">
      <w:pPr>
        <w:pStyle w:val="Caption"/>
        <w:rPr>
          <w:sz w:val="16"/>
          <w:szCs w:val="16"/>
        </w:rPr>
      </w:pPr>
      <w:r w:rsidRPr="00767166">
        <w:rPr>
          <w:sz w:val="16"/>
          <w:szCs w:val="16"/>
        </w:rPr>
        <w:t xml:space="preserve">Figure </w:t>
      </w:r>
      <w:r w:rsidRPr="00767166">
        <w:rPr>
          <w:sz w:val="16"/>
          <w:szCs w:val="16"/>
        </w:rPr>
        <w:fldChar w:fldCharType="begin"/>
      </w:r>
      <w:r w:rsidRPr="00767166">
        <w:rPr>
          <w:sz w:val="16"/>
          <w:szCs w:val="16"/>
        </w:rPr>
        <w:instrText xml:space="preserve"> SEQ Figure \* ARABIC </w:instrText>
      </w:r>
      <w:r w:rsidRPr="00767166">
        <w:rPr>
          <w:sz w:val="16"/>
          <w:szCs w:val="16"/>
        </w:rPr>
        <w:fldChar w:fldCharType="separate"/>
      </w:r>
      <w:r w:rsidR="00533FCD">
        <w:rPr>
          <w:noProof/>
          <w:sz w:val="16"/>
          <w:szCs w:val="16"/>
        </w:rPr>
        <w:t>25</w:t>
      </w:r>
      <w:r w:rsidRPr="00767166">
        <w:rPr>
          <w:sz w:val="16"/>
          <w:szCs w:val="16"/>
        </w:rPr>
        <w:fldChar w:fldCharType="end"/>
      </w:r>
      <w:r w:rsidRPr="00767166">
        <w:rPr>
          <w:sz w:val="16"/>
          <w:szCs w:val="16"/>
        </w:rPr>
        <w:t xml:space="preserve"> - ARIMA Model Forecast</w:t>
      </w:r>
      <w:r w:rsidR="00125EBF">
        <w:rPr>
          <w:sz w:val="16"/>
          <w:szCs w:val="16"/>
        </w:rPr>
        <w:t xml:space="preserve"> for </w:t>
      </w:r>
      <w:r w:rsidR="003303D7">
        <w:rPr>
          <w:sz w:val="16"/>
          <w:szCs w:val="16"/>
        </w:rPr>
        <w:t>0–</w:t>
      </w:r>
      <w:proofErr w:type="gramStart"/>
      <w:r w:rsidR="003303D7">
        <w:rPr>
          <w:sz w:val="16"/>
          <w:szCs w:val="16"/>
        </w:rPr>
        <w:t>3 month</w:t>
      </w:r>
      <w:proofErr w:type="gramEnd"/>
      <w:r w:rsidR="00125EBF">
        <w:rPr>
          <w:sz w:val="16"/>
          <w:szCs w:val="16"/>
        </w:rPr>
        <w:t xml:space="preserve"> time band</w:t>
      </w:r>
    </w:p>
    <w:p w14:paraId="66B70446" w14:textId="661B0447" w:rsidR="00767166" w:rsidRDefault="003303D7" w:rsidP="00767166">
      <w:pPr>
        <w:keepNext/>
      </w:pPr>
      <w:r>
        <w:rPr>
          <w:noProof/>
        </w:rPr>
        <w:drawing>
          <wp:inline distT="0" distB="0" distL="0" distR="0" wp14:anchorId="35800497" wp14:editId="500C36FC">
            <wp:extent cx="3089910" cy="1475796"/>
            <wp:effectExtent l="19050" t="19050" r="15240" b="1016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8518" cy="1479907"/>
                    </a:xfrm>
                    <a:prstGeom prst="rect">
                      <a:avLst/>
                    </a:prstGeom>
                    <a:noFill/>
                    <a:ln>
                      <a:solidFill>
                        <a:schemeClr val="tx1"/>
                      </a:solidFill>
                    </a:ln>
                  </pic:spPr>
                </pic:pic>
              </a:graphicData>
            </a:graphic>
          </wp:inline>
        </w:drawing>
      </w:r>
    </w:p>
    <w:p w14:paraId="19BDC38D" w14:textId="1F10F4A1" w:rsidR="00767166" w:rsidRDefault="00767166" w:rsidP="00767166">
      <w:pPr>
        <w:pStyle w:val="Caption"/>
        <w:rPr>
          <w:sz w:val="16"/>
          <w:szCs w:val="16"/>
        </w:rPr>
      </w:pPr>
      <w:r w:rsidRPr="00767166">
        <w:rPr>
          <w:sz w:val="16"/>
          <w:szCs w:val="16"/>
        </w:rPr>
        <w:t xml:space="preserve">Figure </w:t>
      </w:r>
      <w:r w:rsidRPr="00767166">
        <w:rPr>
          <w:sz w:val="16"/>
          <w:szCs w:val="16"/>
        </w:rPr>
        <w:fldChar w:fldCharType="begin"/>
      </w:r>
      <w:r w:rsidRPr="00767166">
        <w:rPr>
          <w:sz w:val="16"/>
          <w:szCs w:val="16"/>
        </w:rPr>
        <w:instrText xml:space="preserve"> SEQ Figure \* ARABIC </w:instrText>
      </w:r>
      <w:r w:rsidRPr="00767166">
        <w:rPr>
          <w:sz w:val="16"/>
          <w:szCs w:val="16"/>
        </w:rPr>
        <w:fldChar w:fldCharType="separate"/>
      </w:r>
      <w:r w:rsidR="00533FCD">
        <w:rPr>
          <w:noProof/>
          <w:sz w:val="16"/>
          <w:szCs w:val="16"/>
        </w:rPr>
        <w:t>26</w:t>
      </w:r>
      <w:r w:rsidRPr="00767166">
        <w:rPr>
          <w:sz w:val="16"/>
          <w:szCs w:val="16"/>
        </w:rPr>
        <w:fldChar w:fldCharType="end"/>
      </w:r>
      <w:r w:rsidRPr="00767166">
        <w:rPr>
          <w:sz w:val="16"/>
          <w:szCs w:val="16"/>
        </w:rPr>
        <w:t xml:space="preserve"> - SARIMA Model Forecast</w:t>
      </w:r>
      <w:r w:rsidR="003303D7">
        <w:rPr>
          <w:sz w:val="16"/>
          <w:szCs w:val="16"/>
        </w:rPr>
        <w:t xml:space="preserve"> for </w:t>
      </w:r>
      <w:proofErr w:type="gramStart"/>
      <w:r w:rsidR="003303D7">
        <w:rPr>
          <w:sz w:val="16"/>
          <w:szCs w:val="16"/>
        </w:rPr>
        <w:t>0-3 month</w:t>
      </w:r>
      <w:proofErr w:type="gramEnd"/>
      <w:r w:rsidR="003303D7">
        <w:rPr>
          <w:sz w:val="16"/>
          <w:szCs w:val="16"/>
        </w:rPr>
        <w:t xml:space="preserve"> time band</w:t>
      </w:r>
    </w:p>
    <w:p w14:paraId="5510EEE7" w14:textId="3780D81F" w:rsidR="003303D7" w:rsidRPr="003303D7" w:rsidRDefault="003303D7" w:rsidP="003303D7"/>
    <w:p w14:paraId="7405A599" w14:textId="77777777" w:rsidR="00767166" w:rsidRDefault="00767166" w:rsidP="00767166">
      <w:pPr>
        <w:keepNext/>
      </w:pPr>
      <w:r>
        <w:rPr>
          <w:noProof/>
        </w:rPr>
        <w:drawing>
          <wp:inline distT="0" distB="0" distL="0" distR="0" wp14:anchorId="20A5F491" wp14:editId="256DFCAD">
            <wp:extent cx="3089910" cy="1491698"/>
            <wp:effectExtent l="19050" t="19050" r="15240" b="13335"/>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8989" cy="1496081"/>
                    </a:xfrm>
                    <a:prstGeom prst="rect">
                      <a:avLst/>
                    </a:prstGeom>
                    <a:ln w="3175">
                      <a:solidFill>
                        <a:schemeClr val="tx1"/>
                      </a:solidFill>
                    </a:ln>
                  </pic:spPr>
                </pic:pic>
              </a:graphicData>
            </a:graphic>
          </wp:inline>
        </w:drawing>
      </w:r>
    </w:p>
    <w:p w14:paraId="4C3FD143" w14:textId="1773C9E6" w:rsidR="00767166" w:rsidRDefault="00767166" w:rsidP="00767166">
      <w:pPr>
        <w:pStyle w:val="Caption"/>
        <w:rPr>
          <w:sz w:val="16"/>
          <w:szCs w:val="16"/>
        </w:rPr>
      </w:pPr>
      <w:r w:rsidRPr="00767166">
        <w:rPr>
          <w:sz w:val="16"/>
          <w:szCs w:val="16"/>
        </w:rPr>
        <w:t xml:space="preserve">Figure </w:t>
      </w:r>
      <w:r w:rsidRPr="00767166">
        <w:rPr>
          <w:sz w:val="16"/>
          <w:szCs w:val="16"/>
        </w:rPr>
        <w:fldChar w:fldCharType="begin"/>
      </w:r>
      <w:r w:rsidRPr="00767166">
        <w:rPr>
          <w:sz w:val="16"/>
          <w:szCs w:val="16"/>
        </w:rPr>
        <w:instrText xml:space="preserve"> SEQ Figure \* ARABIC </w:instrText>
      </w:r>
      <w:r w:rsidRPr="00767166">
        <w:rPr>
          <w:sz w:val="16"/>
          <w:szCs w:val="16"/>
        </w:rPr>
        <w:fldChar w:fldCharType="separate"/>
      </w:r>
      <w:r w:rsidR="00533FCD">
        <w:rPr>
          <w:noProof/>
          <w:sz w:val="16"/>
          <w:szCs w:val="16"/>
        </w:rPr>
        <w:t>27</w:t>
      </w:r>
      <w:r w:rsidRPr="00767166">
        <w:rPr>
          <w:sz w:val="16"/>
          <w:szCs w:val="16"/>
        </w:rPr>
        <w:fldChar w:fldCharType="end"/>
      </w:r>
      <w:r w:rsidRPr="00767166">
        <w:rPr>
          <w:sz w:val="16"/>
          <w:szCs w:val="16"/>
        </w:rPr>
        <w:t xml:space="preserve"> - TBATS Model</w:t>
      </w:r>
      <w:r>
        <w:rPr>
          <w:sz w:val="16"/>
          <w:szCs w:val="16"/>
        </w:rPr>
        <w:t xml:space="preserve"> Forecast</w:t>
      </w:r>
      <w:r w:rsidR="00855D91">
        <w:rPr>
          <w:sz w:val="16"/>
          <w:szCs w:val="16"/>
        </w:rPr>
        <w:t xml:space="preserve"> for </w:t>
      </w:r>
      <w:proofErr w:type="gramStart"/>
      <w:r w:rsidR="00855D91">
        <w:rPr>
          <w:sz w:val="16"/>
          <w:szCs w:val="16"/>
        </w:rPr>
        <w:t>0-3 month</w:t>
      </w:r>
      <w:proofErr w:type="gramEnd"/>
      <w:r w:rsidR="00855D91">
        <w:rPr>
          <w:sz w:val="16"/>
          <w:szCs w:val="16"/>
        </w:rPr>
        <w:t xml:space="preserve"> time band</w:t>
      </w:r>
    </w:p>
    <w:p w14:paraId="3E727423" w14:textId="77777777" w:rsidR="001979CC" w:rsidRDefault="001979CC" w:rsidP="001979CC">
      <w:pPr>
        <w:keepNext/>
      </w:pPr>
      <w:r>
        <w:rPr>
          <w:noProof/>
        </w:rPr>
        <w:drawing>
          <wp:inline distT="0" distB="0" distL="0" distR="0" wp14:anchorId="32B695F6" wp14:editId="509AAE8F">
            <wp:extent cx="3089910" cy="1483746"/>
            <wp:effectExtent l="19050" t="19050" r="15240" b="2159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6132" cy="1486734"/>
                    </a:xfrm>
                    <a:prstGeom prst="rect">
                      <a:avLst/>
                    </a:prstGeom>
                    <a:noFill/>
                    <a:ln>
                      <a:solidFill>
                        <a:schemeClr val="tx1"/>
                      </a:solidFill>
                    </a:ln>
                  </pic:spPr>
                </pic:pic>
              </a:graphicData>
            </a:graphic>
          </wp:inline>
        </w:drawing>
      </w:r>
    </w:p>
    <w:p w14:paraId="6189DF2A" w14:textId="2366F71D" w:rsidR="001979CC" w:rsidRDefault="001979CC" w:rsidP="001979CC">
      <w:pPr>
        <w:pStyle w:val="Caption"/>
      </w:pPr>
      <w:r>
        <w:t xml:space="preserve">Figure </w:t>
      </w:r>
      <w:r w:rsidR="001F6C0E">
        <w:fldChar w:fldCharType="begin"/>
      </w:r>
      <w:r w:rsidR="001F6C0E">
        <w:instrText xml:space="preserve"> SEQ Figure \* ARABIC </w:instrText>
      </w:r>
      <w:r w:rsidR="001F6C0E">
        <w:fldChar w:fldCharType="separate"/>
      </w:r>
      <w:r w:rsidR="00533FCD">
        <w:rPr>
          <w:noProof/>
        </w:rPr>
        <w:t>28</w:t>
      </w:r>
      <w:r w:rsidR="001F6C0E">
        <w:rPr>
          <w:noProof/>
        </w:rPr>
        <w:fldChar w:fldCharType="end"/>
      </w:r>
      <w:r>
        <w:t xml:space="preserve"> - ARIMA Model Forecast for </w:t>
      </w:r>
      <w:proofErr w:type="gramStart"/>
      <w:r>
        <w:t>6-9 month</w:t>
      </w:r>
      <w:proofErr w:type="gramEnd"/>
      <w:r>
        <w:t xml:space="preserve"> </w:t>
      </w:r>
      <w:r w:rsidR="00533FCD">
        <w:t xml:space="preserve">time </w:t>
      </w:r>
      <w:r>
        <w:t>band</w:t>
      </w:r>
    </w:p>
    <w:p w14:paraId="3DA1C5B8" w14:textId="77777777" w:rsidR="00533FCD" w:rsidRDefault="001979CC" w:rsidP="00533FCD">
      <w:pPr>
        <w:keepNext/>
      </w:pPr>
      <w:r>
        <w:rPr>
          <w:noProof/>
        </w:rPr>
        <w:drawing>
          <wp:inline distT="0" distB="0" distL="0" distR="0" wp14:anchorId="0FF31F78" wp14:editId="58D7FA03">
            <wp:extent cx="3089910" cy="1507600"/>
            <wp:effectExtent l="19050" t="19050" r="15240" b="165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7463" cy="1511285"/>
                    </a:xfrm>
                    <a:prstGeom prst="rect">
                      <a:avLst/>
                    </a:prstGeom>
                    <a:noFill/>
                    <a:ln>
                      <a:solidFill>
                        <a:schemeClr val="tx1"/>
                      </a:solidFill>
                    </a:ln>
                  </pic:spPr>
                </pic:pic>
              </a:graphicData>
            </a:graphic>
          </wp:inline>
        </w:drawing>
      </w:r>
    </w:p>
    <w:p w14:paraId="712A0259" w14:textId="2CED69C2" w:rsidR="001979CC" w:rsidRDefault="00533FCD" w:rsidP="00533FCD">
      <w:pPr>
        <w:pStyle w:val="Caption"/>
        <w:rPr>
          <w:sz w:val="16"/>
          <w:szCs w:val="16"/>
        </w:rPr>
      </w:pPr>
      <w:r w:rsidRPr="00533FCD">
        <w:rPr>
          <w:sz w:val="16"/>
          <w:szCs w:val="16"/>
        </w:rPr>
        <w:t xml:space="preserve">Figure </w:t>
      </w:r>
      <w:r w:rsidRPr="00533FCD">
        <w:rPr>
          <w:sz w:val="16"/>
          <w:szCs w:val="16"/>
        </w:rPr>
        <w:fldChar w:fldCharType="begin"/>
      </w:r>
      <w:r w:rsidRPr="00533FCD">
        <w:rPr>
          <w:sz w:val="16"/>
          <w:szCs w:val="16"/>
        </w:rPr>
        <w:instrText xml:space="preserve"> SEQ Figure \* ARABIC </w:instrText>
      </w:r>
      <w:r w:rsidRPr="00533FCD">
        <w:rPr>
          <w:sz w:val="16"/>
          <w:szCs w:val="16"/>
        </w:rPr>
        <w:fldChar w:fldCharType="separate"/>
      </w:r>
      <w:r>
        <w:rPr>
          <w:noProof/>
          <w:sz w:val="16"/>
          <w:szCs w:val="16"/>
        </w:rPr>
        <w:t>29</w:t>
      </w:r>
      <w:r w:rsidRPr="00533FCD">
        <w:rPr>
          <w:sz w:val="16"/>
          <w:szCs w:val="16"/>
        </w:rPr>
        <w:fldChar w:fldCharType="end"/>
      </w:r>
      <w:r w:rsidRPr="00533FCD">
        <w:rPr>
          <w:sz w:val="16"/>
          <w:szCs w:val="16"/>
        </w:rPr>
        <w:t xml:space="preserve"> - SARIMA Model Forecast for </w:t>
      </w:r>
      <w:proofErr w:type="gramStart"/>
      <w:r w:rsidRPr="00533FCD">
        <w:rPr>
          <w:sz w:val="16"/>
          <w:szCs w:val="16"/>
        </w:rPr>
        <w:t>6-9 month</w:t>
      </w:r>
      <w:proofErr w:type="gramEnd"/>
      <w:r w:rsidRPr="00533FCD">
        <w:rPr>
          <w:sz w:val="16"/>
          <w:szCs w:val="16"/>
        </w:rPr>
        <w:t xml:space="preserve"> time band</w:t>
      </w:r>
    </w:p>
    <w:p w14:paraId="72312B3B" w14:textId="77777777" w:rsidR="00533FCD" w:rsidRDefault="00533FCD" w:rsidP="00533FCD">
      <w:pPr>
        <w:keepNext/>
      </w:pPr>
      <w:r>
        <w:rPr>
          <w:noProof/>
        </w:rPr>
        <w:drawing>
          <wp:inline distT="0" distB="0" distL="0" distR="0" wp14:anchorId="5A4FDBD3" wp14:editId="4D621BB8">
            <wp:extent cx="3089910" cy="1650365"/>
            <wp:effectExtent l="19050" t="19050" r="15240" b="2603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92563" cy="1651782"/>
                    </a:xfrm>
                    <a:prstGeom prst="rect">
                      <a:avLst/>
                    </a:prstGeom>
                    <a:noFill/>
                    <a:ln>
                      <a:solidFill>
                        <a:schemeClr val="tx1"/>
                      </a:solidFill>
                    </a:ln>
                  </pic:spPr>
                </pic:pic>
              </a:graphicData>
            </a:graphic>
          </wp:inline>
        </w:drawing>
      </w:r>
    </w:p>
    <w:p w14:paraId="11DF3196" w14:textId="3822A646" w:rsidR="00533FCD" w:rsidRDefault="00533FCD" w:rsidP="00533FCD">
      <w:pPr>
        <w:pStyle w:val="Caption"/>
        <w:rPr>
          <w:sz w:val="16"/>
          <w:szCs w:val="16"/>
        </w:rPr>
      </w:pPr>
      <w:r w:rsidRPr="00533FCD">
        <w:rPr>
          <w:sz w:val="16"/>
          <w:szCs w:val="16"/>
        </w:rPr>
        <w:t xml:space="preserve">Figure </w:t>
      </w:r>
      <w:r w:rsidRPr="00533FCD">
        <w:rPr>
          <w:sz w:val="16"/>
          <w:szCs w:val="16"/>
        </w:rPr>
        <w:fldChar w:fldCharType="begin"/>
      </w:r>
      <w:r w:rsidRPr="00533FCD">
        <w:rPr>
          <w:sz w:val="16"/>
          <w:szCs w:val="16"/>
        </w:rPr>
        <w:instrText xml:space="preserve"> SEQ Figure \* ARABIC </w:instrText>
      </w:r>
      <w:r w:rsidRPr="00533FCD">
        <w:rPr>
          <w:sz w:val="16"/>
          <w:szCs w:val="16"/>
        </w:rPr>
        <w:fldChar w:fldCharType="separate"/>
      </w:r>
      <w:r>
        <w:rPr>
          <w:noProof/>
          <w:sz w:val="16"/>
          <w:szCs w:val="16"/>
        </w:rPr>
        <w:t>30</w:t>
      </w:r>
      <w:r w:rsidRPr="00533FCD">
        <w:rPr>
          <w:sz w:val="16"/>
          <w:szCs w:val="16"/>
        </w:rPr>
        <w:fldChar w:fldCharType="end"/>
      </w:r>
      <w:r w:rsidRPr="00533FCD">
        <w:rPr>
          <w:sz w:val="16"/>
          <w:szCs w:val="16"/>
        </w:rPr>
        <w:t xml:space="preserve"> - TBATS Model Forecast for </w:t>
      </w:r>
      <w:proofErr w:type="gramStart"/>
      <w:r w:rsidRPr="00533FCD">
        <w:rPr>
          <w:sz w:val="16"/>
          <w:szCs w:val="16"/>
        </w:rPr>
        <w:t>6-9 month</w:t>
      </w:r>
      <w:proofErr w:type="gramEnd"/>
      <w:r w:rsidRPr="00533FCD">
        <w:rPr>
          <w:sz w:val="16"/>
          <w:szCs w:val="16"/>
        </w:rPr>
        <w:t xml:space="preserve"> time band</w:t>
      </w:r>
    </w:p>
    <w:p w14:paraId="3F61424F" w14:textId="7725B1E4" w:rsidR="00EB089B" w:rsidRDefault="00EB089B" w:rsidP="00EB089B">
      <w:pPr>
        <w:pStyle w:val="Heading1"/>
      </w:pPr>
      <w:r>
        <w:t>Conclusion</w:t>
      </w:r>
    </w:p>
    <w:p w14:paraId="4452CA1C" w14:textId="77777777" w:rsidR="00A7387D" w:rsidRDefault="008C4930" w:rsidP="00DD1649">
      <w:pPr>
        <w:jc w:val="both"/>
      </w:pPr>
      <w:r>
        <w:t xml:space="preserve">Upon analysis of various time series model and techniques we realized that </w:t>
      </w:r>
      <w:r w:rsidR="00DD1649">
        <w:t>ARIMA</w:t>
      </w:r>
      <w:r>
        <w:t xml:space="preserve"> model has the most overall accuracy of predicting the in-patient &amp; day case waiting time</w:t>
      </w:r>
      <w:r w:rsidR="00183999">
        <w:t>.</w:t>
      </w:r>
      <w:r w:rsidR="00DD1649">
        <w:t xml:space="preserve"> </w:t>
      </w:r>
    </w:p>
    <w:p w14:paraId="6F54DB59" w14:textId="77777777" w:rsidR="00A7387D" w:rsidRDefault="00A7387D" w:rsidP="00DD1649">
      <w:pPr>
        <w:jc w:val="both"/>
      </w:pPr>
    </w:p>
    <w:p w14:paraId="5F7A79D7" w14:textId="5974D1E9" w:rsidR="00BD6FC0" w:rsidRDefault="00183999" w:rsidP="00DD1649">
      <w:pPr>
        <w:jc w:val="both"/>
      </w:pPr>
      <w:r>
        <w:t>Although</w:t>
      </w:r>
      <w:r w:rsidR="00DD1649">
        <w:t>, additional</w:t>
      </w:r>
      <w:r>
        <w:t xml:space="preserve"> factors </w:t>
      </w:r>
      <w:r w:rsidR="00DD1649">
        <w:t xml:space="preserve">were discovered that could be responsible for </w:t>
      </w:r>
      <w:r>
        <w:t>influencing waiting times</w:t>
      </w:r>
      <w:r w:rsidR="00DD1649">
        <w:t>. It was understood that historical data alone i</w:t>
      </w:r>
      <w:r>
        <w:t>s not sufficient to accurately predict future waiting times.</w:t>
      </w:r>
      <w:r w:rsidR="00D22629">
        <w:t xml:space="preserve"> As an example, </w:t>
      </w:r>
      <w:r w:rsidR="00AA31F2">
        <w:t xml:space="preserve">if </w:t>
      </w:r>
      <w:r w:rsidR="00D22629">
        <w:t>we slip into another pandemic in the future, the waiting time prediction will not be accurate based on this model</w:t>
      </w:r>
      <w:r w:rsidR="00574AC2">
        <w:t>. To accurately predict this, we will need additional data such as:</w:t>
      </w:r>
    </w:p>
    <w:p w14:paraId="78CBE944" w14:textId="77777777" w:rsidR="003B03CE" w:rsidRDefault="003B03CE" w:rsidP="00DD1649">
      <w:pPr>
        <w:jc w:val="both"/>
      </w:pPr>
    </w:p>
    <w:p w14:paraId="37D034FF" w14:textId="77777777" w:rsidR="00BD6FC0" w:rsidRDefault="00BD6FC0" w:rsidP="00BD6FC0">
      <w:pPr>
        <w:pStyle w:val="ListParagraph"/>
        <w:numPr>
          <w:ilvl w:val="0"/>
          <w:numId w:val="46"/>
        </w:numPr>
        <w:jc w:val="both"/>
      </w:pPr>
      <w:r>
        <w:t>A</w:t>
      </w:r>
      <w:r w:rsidR="00B8212A">
        <w:t>verage increase in waiting times during pandemic</w:t>
      </w:r>
    </w:p>
    <w:p w14:paraId="6336DD07" w14:textId="4180AB4F" w:rsidR="00BD6FC0" w:rsidRDefault="00B53262" w:rsidP="00BD6FC0">
      <w:pPr>
        <w:pStyle w:val="ListParagraph"/>
        <w:numPr>
          <w:ilvl w:val="0"/>
          <w:numId w:val="46"/>
        </w:numPr>
        <w:jc w:val="both"/>
      </w:pPr>
      <w:r>
        <w:t>Average increase or decrease in waiting time due to changing staff capacity</w:t>
      </w:r>
    </w:p>
    <w:p w14:paraId="0038BEAF" w14:textId="09D8F39A" w:rsidR="00B53262" w:rsidRPr="003B03CE" w:rsidRDefault="007D2D44" w:rsidP="003B03CE">
      <w:pPr>
        <w:pStyle w:val="BodyText"/>
        <w:numPr>
          <w:ilvl w:val="0"/>
          <w:numId w:val="46"/>
        </w:numPr>
        <w:rPr>
          <w:lang w:val="en-IE"/>
        </w:rPr>
      </w:pPr>
      <w:r>
        <w:rPr>
          <w:lang w:val="en-IE"/>
        </w:rPr>
        <w:t xml:space="preserve">Average Staff to patient ratio </w:t>
      </w:r>
    </w:p>
    <w:p w14:paraId="750AEA8F" w14:textId="7E0F6B59" w:rsidR="00DD1649" w:rsidRDefault="003B03CE" w:rsidP="00BD6FC0">
      <w:pPr>
        <w:jc w:val="both"/>
      </w:pPr>
      <w:r>
        <w:t>Also being cognizant of the fact that</w:t>
      </w:r>
      <w:r w:rsidR="00B8212A">
        <w:t xml:space="preserve"> every </w:t>
      </w:r>
      <w:r w:rsidR="00D203AD">
        <w:t>situation</w:t>
      </w:r>
      <w:r w:rsidR="00B8212A">
        <w:t xml:space="preserve"> is different and </w:t>
      </w:r>
      <w:r w:rsidR="00D203AD">
        <w:t xml:space="preserve">there can be new emerging factors in the future which we either have not considered or are unknown </w:t>
      </w:r>
      <w:r w:rsidR="00D53B8B">
        <w:t>yet. T</w:t>
      </w:r>
      <w:r w:rsidR="00B8212A">
        <w:t xml:space="preserve">his also cannot </w:t>
      </w:r>
      <w:r w:rsidR="00D53B8B">
        <w:t>confirm</w:t>
      </w:r>
      <w:r w:rsidR="00B8212A">
        <w:t xml:space="preserve"> 100% </w:t>
      </w:r>
      <w:r w:rsidR="00D53B8B">
        <w:t xml:space="preserve">accuracy, </w:t>
      </w:r>
      <w:r w:rsidR="00B8212A">
        <w:t xml:space="preserve">but we can get closer to reality </w:t>
      </w:r>
      <w:r w:rsidR="00BD6FC0">
        <w:t>by including this.</w:t>
      </w:r>
      <w:r w:rsidR="00B8212A">
        <w:t xml:space="preserve"> </w:t>
      </w:r>
    </w:p>
    <w:p w14:paraId="058C2806" w14:textId="6F31F367" w:rsidR="00AA31F2" w:rsidRDefault="00AA31F2" w:rsidP="00DD1649">
      <w:pPr>
        <w:jc w:val="both"/>
      </w:pPr>
    </w:p>
    <w:p w14:paraId="6A53A95B" w14:textId="7B64A7AA" w:rsidR="00C132E0" w:rsidRDefault="0002733E" w:rsidP="00DD1649">
      <w:pPr>
        <w:jc w:val="both"/>
      </w:pPr>
      <w:r>
        <w:t xml:space="preserve">As an extension of this </w:t>
      </w:r>
      <w:r w:rsidR="00F0055B">
        <w:t>study,</w:t>
      </w:r>
      <w:r>
        <w:t xml:space="preserve"> we can alter the forecasting model </w:t>
      </w:r>
      <w:r w:rsidR="00F0055B">
        <w:t xml:space="preserve">for a targeted specialty or age-group </w:t>
      </w:r>
      <w:r w:rsidR="00765E72">
        <w:t>e.g.,</w:t>
      </w:r>
      <w:r w:rsidR="00F0055B">
        <w:t xml:space="preserve"> elder people are likely to </w:t>
      </w:r>
      <w:r w:rsidR="00E1303B">
        <w:t>need healthcare</w:t>
      </w:r>
      <w:r w:rsidR="00F0055B">
        <w:t xml:space="preserve"> access earlier than younger </w:t>
      </w:r>
      <w:r w:rsidR="00E1303B">
        <w:t xml:space="preserve">people excluding emergency cases. We can use the data to target specifically the </w:t>
      </w:r>
      <w:r w:rsidR="00A427FC">
        <w:t xml:space="preserve">65+ </w:t>
      </w:r>
      <w:r w:rsidR="003E2975">
        <w:t xml:space="preserve">age group and even extend it </w:t>
      </w:r>
      <w:r w:rsidR="00765E72">
        <w:t xml:space="preserve">for </w:t>
      </w:r>
      <w:r w:rsidR="006C0C7D">
        <w:t xml:space="preserve">most impacted or critical specialties such as </w:t>
      </w:r>
      <w:r w:rsidR="00FF20C5">
        <w:t>Neuro</w:t>
      </w:r>
      <w:r w:rsidR="001F65A2">
        <w:t>surgery</w:t>
      </w:r>
      <w:r w:rsidR="00FF20C5">
        <w:t xml:space="preserve">, Vascular Surgery and </w:t>
      </w:r>
      <w:r w:rsidR="00AC0E24">
        <w:t>Cardiology.</w:t>
      </w:r>
    </w:p>
    <w:p w14:paraId="3C59DBCF" w14:textId="316A353E" w:rsidR="00C132E0" w:rsidRDefault="00C132E0" w:rsidP="00DD1649">
      <w:pPr>
        <w:jc w:val="both"/>
      </w:pPr>
    </w:p>
    <w:p w14:paraId="29440410" w14:textId="3F053C9F" w:rsidR="00F74AC0" w:rsidRDefault="000751B4" w:rsidP="00533FCD">
      <w:pPr>
        <w:jc w:val="both"/>
      </w:pPr>
      <w:r>
        <w:t xml:space="preserve">We would like to also </w:t>
      </w:r>
      <w:r w:rsidR="00A4094D">
        <w:t xml:space="preserve">give a second look to the model and run more statistical tests and explore few more time series models such as </w:t>
      </w:r>
      <w:r w:rsidR="00482B33" w:rsidRPr="00482B33">
        <w:t>NARNN</w:t>
      </w:r>
      <w:r w:rsidR="00482B33">
        <w:t xml:space="preserve">, </w:t>
      </w:r>
      <w:r w:rsidR="00482B33" w:rsidRPr="00482B33">
        <w:t>hybrid SARIMA-NARNN</w:t>
      </w:r>
      <w:r w:rsidR="00482B33">
        <w:t xml:space="preserve"> to forecast </w:t>
      </w:r>
      <w:r w:rsidR="00BF4D3D">
        <w:t xml:space="preserve">in-patient waiting times. Once the model is </w:t>
      </w:r>
      <w:r w:rsidR="00EA6A12">
        <w:t>stabilized,</w:t>
      </w:r>
      <w:r w:rsidR="00BF4D3D">
        <w:t xml:space="preserve"> we can also apply this for outpatient and emergency waiting times </w:t>
      </w:r>
      <w:r w:rsidR="007D728C">
        <w:t>after aligning the exploratory data analysis with existing assumptions.</w:t>
      </w:r>
      <w:r w:rsidR="00EA6A12">
        <w:t xml:space="preserve"> </w:t>
      </w:r>
      <w:r w:rsidR="00183999">
        <w:t>We would like to continue the research and explore more data associated with other factors to increase precision</w:t>
      </w:r>
      <w:r w:rsidR="00820DAF">
        <w:t xml:space="preserve"> as this can be beneficial not only for policy making &amp; introducing reforms by government bodies but can also be incorporated by private healthcare providers to </w:t>
      </w:r>
      <w:r w:rsidR="00100ABD">
        <w:t xml:space="preserve">provide transparent information to </w:t>
      </w:r>
      <w:r w:rsidR="00936FAA">
        <w:t>their</w:t>
      </w:r>
      <w:r w:rsidR="00100ABD">
        <w:t xml:space="preserve"> customers.</w:t>
      </w:r>
    </w:p>
    <w:p w14:paraId="46F37BD9" w14:textId="76730F35" w:rsidR="005E1B8A" w:rsidRDefault="00D109D6" w:rsidP="005E1B8A">
      <w:pPr>
        <w:pStyle w:val="Heading1"/>
      </w:pPr>
      <w:r>
        <w:t>P</w:t>
      </w:r>
      <w:r w:rsidR="005E1B8A">
        <w:t xml:space="preserve">roject </w:t>
      </w:r>
      <w:r>
        <w:t>W</w:t>
      </w:r>
      <w:r w:rsidR="005E1B8A">
        <w:t>ork</w:t>
      </w:r>
    </w:p>
    <w:p w14:paraId="7E62E9F0" w14:textId="47A48E18" w:rsidR="005E1B8A" w:rsidRDefault="005E1B8A" w:rsidP="006D63C1">
      <w:pPr>
        <w:jc w:val="both"/>
      </w:pPr>
      <w:r>
        <w:t>GitHub Repo</w:t>
      </w:r>
      <w:r w:rsidR="006D63C1">
        <w:t>sitory Link</w:t>
      </w:r>
      <w:r>
        <w:t xml:space="preserve">: </w:t>
      </w:r>
      <w:hyperlink r:id="rId43" w:history="1">
        <w:r w:rsidRPr="00D90411">
          <w:rPr>
            <w:rStyle w:val="Hyperlink"/>
          </w:rPr>
          <w:t>https://github.com/sur-sakthy/da-dm-project.git</w:t>
        </w:r>
      </w:hyperlink>
      <w:r>
        <w:t xml:space="preserve"> </w:t>
      </w:r>
      <w:r w:rsidR="009E2E0F">
        <w:fldChar w:fldCharType="begin" w:fldLock="1"/>
      </w:r>
      <w:r w:rsidR="009E2E0F">
        <w:instrText>ADDIN CSL_CITATION {"citationItems":[{"id":"ITEM-1","itemData":{"URL":"https://medium.com/analytics-vidhya/time-series-forecasting-using-tbats-model-ce8c429442a9","accessed":{"date-parts":[["2022","4","7"]]},"author":[{"dropping-particle":"","family":"Nadeem","given":"","non-dropping-particle":"","parse-names":false,"suffix":""}],"container-title":"Analytics Vidhya","id":"ITEM-1","issued":{"date-parts":[["2021"]]},"title":"Time Series Forecasting using TBATS Model | by Nadeem | Analytics Vidhya | Medium","type":"webpage"},"uris":["http://www.mendeley.com/documents/?uuid=133ae407-0df6-3f43-b35b-f4f2270cfba1"]}],"mendeley":{"formattedCitation":"[15]","plainTextFormattedCitation":"[15]","previouslyFormattedCitation":"[15]"},"properties":{"noteIndex":0},"schema":"https://github.com/citation-style-language/schema/raw/master/csl-citation.json"}</w:instrText>
      </w:r>
      <w:r w:rsidR="009E2E0F">
        <w:fldChar w:fldCharType="separate"/>
      </w:r>
      <w:r w:rsidR="009E2E0F" w:rsidRPr="009E2E0F">
        <w:rPr>
          <w:noProof/>
        </w:rPr>
        <w:t>[15]</w:t>
      </w:r>
      <w:r w:rsidR="009E2E0F">
        <w:fldChar w:fldCharType="end"/>
      </w:r>
      <w:r w:rsidR="009E2E0F">
        <w:t>,</w:t>
      </w:r>
      <w:r w:rsidR="00AF6973">
        <w:t xml:space="preserve"> </w:t>
      </w:r>
      <w:r w:rsidR="009E2E0F">
        <w:fldChar w:fldCharType="begin" w:fldLock="1"/>
      </w:r>
      <w:r w:rsidR="009E2E0F">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5fb6ceb5-83ce-392f-a600-a019949bcb1f"]}],"mendeley":{"formattedCitation":"[16]","plainTextFormattedCitation":"[16]","previouslyFormattedCitation":"[16]"},"properties":{"noteIndex":0},"schema":"https://github.com/citation-style-language/schema/raw/master/csl-citation.json"}</w:instrText>
      </w:r>
      <w:r w:rsidR="009E2E0F">
        <w:fldChar w:fldCharType="separate"/>
      </w:r>
      <w:r w:rsidR="009E2E0F" w:rsidRPr="009E2E0F">
        <w:rPr>
          <w:noProof/>
        </w:rPr>
        <w:t>[16]</w:t>
      </w:r>
      <w:r w:rsidR="009E2E0F">
        <w:fldChar w:fldCharType="end"/>
      </w:r>
      <w:r w:rsidR="00AF6973">
        <w:t xml:space="preserve">, </w:t>
      </w:r>
      <w:r w:rsidR="009E2E0F">
        <w:fldChar w:fldCharType="begin" w:fldLock="1"/>
      </w:r>
      <w:r w:rsidR="009E2E0F">
        <w:instrText>ADDIN CSL_CITATION {"citationItems":[{"id":"ITEM-1","itemData":{"URL":"https://towardsdatascience.com/the-complete-guide-to-time-series-analysis-and-forecasting-70d476bfe775","accessed":{"date-parts":[["2022","4","7"]]},"author":[{"dropping-particle":"","family":"Peixeiro","given":"Marco","non-dropping-particle":"","parse-names":false,"suffix":""}],"container-title":"Towards Data Science","id":"ITEM-1","issued":{"date-parts":[["2019"]]},"title":"The Complete Guide to Time Series Analysis and Forecasting | by Marco Peixeiro | Towards Data Science","type":"webpage"},"uris":["http://www.mendeley.com/documents/?uuid=ccea927b-7611-3594-8214-46671e8834d4"]}],"mendeley":{"formattedCitation":"[17]","plainTextFormattedCitation":"[17]","previouslyFormattedCitation":"[17]"},"properties":{"noteIndex":0},"schema":"https://github.com/citation-style-language/schema/raw/master/csl-citation.json"}</w:instrText>
      </w:r>
      <w:r w:rsidR="009E2E0F">
        <w:fldChar w:fldCharType="separate"/>
      </w:r>
      <w:r w:rsidR="009E2E0F" w:rsidRPr="009E2E0F">
        <w:rPr>
          <w:noProof/>
        </w:rPr>
        <w:t>[17]</w:t>
      </w:r>
      <w:r w:rsidR="009E2E0F">
        <w:fldChar w:fldCharType="end"/>
      </w:r>
      <w:r w:rsidR="00AF6973">
        <w:t xml:space="preserve">, </w:t>
      </w:r>
      <w:r w:rsidR="009E2E0F">
        <w:fldChar w:fldCharType="begin" w:fldLock="1"/>
      </w:r>
      <w:r w:rsidR="009E2E0F">
        <w:instrText>ADDIN CSL_CITATION {"citationItems":[{"id":"ITEM-1","itemData":{"URL":"https://machinelearningmastery.com/arima-for-time-series-forecasting-with-python/","accessed":{"date-parts":[["2022","4","7"]]},"author":[{"dropping-particle":"","family":"Brownlee","given":"Jason","non-dropping-particle":"","parse-names":false,"suffix":""}],"container-title":"Machine Learning Mastery","id":"ITEM-1","issued":{"date-parts":[["2017"]]},"title":"How to Create an ARIMA Model for Time Series Forecasting in Python","type":"webpage"},"uris":["http://www.mendeley.com/documents/?uuid=e42ada26-3f19-3486-87d3-03e0242dd615"]},{"id":"ITEM-2","itemData":{"URL":"https://machinelearningmastery.com/grid-search-arima-hyperparameters-with-python/","accessed":{"date-parts":[["2022","4","7"]]},"author":[{"dropping-particle":"","family":"Brownlee","given":"Jason","non-dropping-particle":"","parse-names":false,"suffix":""}],"container-title":"Machine Learning Mastery","id":"ITEM-2","issued":{"date-parts":[["2017"]]},"title":"How to Grid Search ARIMA Model Hyperparameters with Python","type":"webpage"},"uris":["http://www.mendeley.com/documents/?uuid=0052682c-d90c-3ed0-b4fc-3697df48f4a1"]}],"mendeley":{"formattedCitation":"[18], [19]","plainTextFormattedCitation":"[18], [19]"},"properties":{"noteIndex":0},"schema":"https://github.com/citation-style-language/schema/raw/master/csl-citation.json"}</w:instrText>
      </w:r>
      <w:r w:rsidR="009E2E0F">
        <w:fldChar w:fldCharType="separate"/>
      </w:r>
      <w:r w:rsidR="009E2E0F" w:rsidRPr="009E2E0F">
        <w:rPr>
          <w:noProof/>
        </w:rPr>
        <w:t>[18], [19]</w:t>
      </w:r>
      <w:r w:rsidR="009E2E0F">
        <w:fldChar w:fldCharType="end"/>
      </w:r>
    </w:p>
    <w:p w14:paraId="660E1ACB" w14:textId="051B21B5" w:rsidR="005E1B8A" w:rsidRPr="005E1B8A" w:rsidRDefault="005E1B8A" w:rsidP="006D63C1">
      <w:pPr>
        <w:jc w:val="both"/>
      </w:pPr>
      <w:r>
        <w:lastRenderedPageBreak/>
        <w:t xml:space="preserve">Presentation Link: </w:t>
      </w:r>
      <w:hyperlink r:id="rId44" w:history="1">
        <w:r w:rsidR="006D63C1" w:rsidRPr="00D90411">
          <w:rPr>
            <w:rStyle w:val="Hyperlink"/>
          </w:rPr>
          <w:t>https://drive.google.com/file/d/1CEo3m1bLNp0piHtXfmeq5c_T0yNeypP9/view?usp=sharing</w:t>
        </w:r>
      </w:hyperlink>
      <w:r w:rsidR="006D63C1">
        <w:t xml:space="preserve"> </w:t>
      </w:r>
    </w:p>
    <w:p w14:paraId="4E394543" w14:textId="2E296E03" w:rsidR="00EB089B" w:rsidRDefault="00D109D6" w:rsidP="00EB089B">
      <w:pPr>
        <w:pStyle w:val="Heading1"/>
      </w:pPr>
      <w:r>
        <w:t>R</w:t>
      </w:r>
      <w:r w:rsidR="00EB089B">
        <w:t xml:space="preserve">eferences </w:t>
      </w:r>
    </w:p>
    <w:p w14:paraId="7B791CB3" w14:textId="3EBC51E1" w:rsidR="009E2E0F" w:rsidRPr="009E2E0F" w:rsidRDefault="00C14650" w:rsidP="00642B63">
      <w:pPr>
        <w:pStyle w:val="references"/>
        <w:rPr>
          <w:lang w:val="en-GB"/>
        </w:rPr>
      </w:pPr>
      <w:r>
        <w:fldChar w:fldCharType="begin" w:fldLock="1"/>
      </w:r>
      <w:r>
        <w:instrText xml:space="preserve">ADDIN Mendeley Bibliography CSL_BIBLIOGRAPHY </w:instrText>
      </w:r>
      <w:r>
        <w:fldChar w:fldCharType="separate"/>
      </w:r>
      <w:r w:rsidR="009E2E0F" w:rsidRPr="009E2E0F">
        <w:rPr>
          <w:lang w:val="en-GB"/>
        </w:rPr>
        <w:t>[1]</w:t>
      </w:r>
      <w:r w:rsidR="009E2E0F" w:rsidRPr="009E2E0F">
        <w:rPr>
          <w:lang w:val="en-GB"/>
        </w:rPr>
        <w:tab/>
        <w:t xml:space="preserve">Z. Ouyang, P. Ravier, and J. Meryem, “STL Decomposition of Time Series Can Benefit Forecasting Done by Statistical Methods but Not by Machine Learning Ones,” </w:t>
      </w:r>
      <w:r w:rsidR="009E2E0F" w:rsidRPr="009E2E0F">
        <w:rPr>
          <w:i/>
          <w:iCs/>
          <w:lang w:val="en-GB"/>
        </w:rPr>
        <w:t>Eng. Proc.</w:t>
      </w:r>
      <w:r w:rsidR="009E2E0F" w:rsidRPr="009E2E0F">
        <w:rPr>
          <w:lang w:val="en-GB"/>
        </w:rPr>
        <w:t>, vol. 5, p. 42, Jul. 2021, doi: 10.3390/engproc2021005042.</w:t>
      </w:r>
    </w:p>
    <w:p w14:paraId="704F0BE4" w14:textId="77777777" w:rsidR="009E2E0F" w:rsidRPr="009E2E0F" w:rsidRDefault="009E2E0F" w:rsidP="00642B63">
      <w:pPr>
        <w:pStyle w:val="references"/>
        <w:rPr>
          <w:lang w:val="en-GB"/>
        </w:rPr>
      </w:pPr>
      <w:r w:rsidRPr="009E2E0F">
        <w:rPr>
          <w:lang w:val="en-GB"/>
        </w:rPr>
        <w:t>[2]</w:t>
      </w:r>
      <w:r w:rsidRPr="009E2E0F">
        <w:rPr>
          <w:lang w:val="en-GB"/>
        </w:rPr>
        <w:tab/>
        <w:t xml:space="preserve">Data.gov.ie, “Inpatient/Day Case Waiting List 2014 - Mar 2021 - Datasets,” </w:t>
      </w:r>
      <w:r w:rsidRPr="009E2E0F">
        <w:rPr>
          <w:i/>
          <w:iCs/>
          <w:lang w:val="en-GB"/>
        </w:rPr>
        <w:t>The National Treatment Purchase Fund</w:t>
      </w:r>
      <w:r w:rsidRPr="009E2E0F">
        <w:rPr>
          <w:lang w:val="en-GB"/>
        </w:rPr>
        <w:t>, 2021. https://data.gov.ie/dataset/ipdc-waiting-list-by-group-hospital (accessed Apr. 07, 2022).</w:t>
      </w:r>
    </w:p>
    <w:p w14:paraId="23881640" w14:textId="77777777" w:rsidR="009E2E0F" w:rsidRPr="009E2E0F" w:rsidRDefault="009E2E0F" w:rsidP="00642B63">
      <w:pPr>
        <w:pStyle w:val="references"/>
        <w:rPr>
          <w:lang w:val="en-GB"/>
        </w:rPr>
      </w:pPr>
      <w:r w:rsidRPr="009E2E0F">
        <w:rPr>
          <w:lang w:val="en-GB"/>
        </w:rPr>
        <w:t>[3]</w:t>
      </w:r>
      <w:r w:rsidRPr="009E2E0F">
        <w:rPr>
          <w:lang w:val="en-GB"/>
        </w:rPr>
        <w:tab/>
        <w:t xml:space="preserve">P. P. Pathak, “Time Series Forecasting — A Complete Guide | by Puja P. Pathak | Analytics Vidhya | Medium,” </w:t>
      </w:r>
      <w:r w:rsidRPr="009E2E0F">
        <w:rPr>
          <w:i/>
          <w:iCs/>
          <w:lang w:val="en-GB"/>
        </w:rPr>
        <w:t>Analytics Vidhya</w:t>
      </w:r>
      <w:r w:rsidRPr="009E2E0F">
        <w:rPr>
          <w:lang w:val="en-GB"/>
        </w:rPr>
        <w:t>, 2021. https://medium.com/analytics-vidhya/time-series-forecasting-a-complete-guide-d963142da33f (accessed Apr. 07, 2022).</w:t>
      </w:r>
    </w:p>
    <w:p w14:paraId="36CA68CC" w14:textId="77777777" w:rsidR="009E2E0F" w:rsidRPr="009E2E0F" w:rsidRDefault="009E2E0F" w:rsidP="00642B63">
      <w:pPr>
        <w:pStyle w:val="references"/>
        <w:rPr>
          <w:lang w:val="en-GB"/>
        </w:rPr>
      </w:pPr>
      <w:r w:rsidRPr="009E2E0F">
        <w:rPr>
          <w:lang w:val="en-GB"/>
        </w:rPr>
        <w:t>[4]</w:t>
      </w:r>
      <w:r w:rsidRPr="009E2E0F">
        <w:rPr>
          <w:lang w:val="en-GB"/>
        </w:rPr>
        <w:tab/>
        <w:t xml:space="preserve">A. Plummer, “Different Types of Time Series Decomposition | by Andrew Plummer | Towards Data Science,” </w:t>
      </w:r>
      <w:r w:rsidRPr="009E2E0F">
        <w:rPr>
          <w:i/>
          <w:iCs/>
          <w:lang w:val="en-GB"/>
        </w:rPr>
        <w:t>Towards Data Science</w:t>
      </w:r>
      <w:r w:rsidRPr="009E2E0F">
        <w:rPr>
          <w:lang w:val="en-GB"/>
        </w:rPr>
        <w:t>, 2020. https://towardsdatascience.com/different-types-of-time-series-decomposition-396c09f92693 (accessed Apr. 07, 2022).</w:t>
      </w:r>
    </w:p>
    <w:p w14:paraId="0E2321E5" w14:textId="77777777" w:rsidR="009E2E0F" w:rsidRPr="009E2E0F" w:rsidRDefault="009E2E0F" w:rsidP="00642B63">
      <w:pPr>
        <w:pStyle w:val="references"/>
        <w:rPr>
          <w:lang w:val="en-GB"/>
        </w:rPr>
      </w:pPr>
      <w:r w:rsidRPr="009E2E0F">
        <w:rPr>
          <w:lang w:val="en-GB"/>
        </w:rPr>
        <w:t>[5]</w:t>
      </w:r>
      <w:r w:rsidRPr="009E2E0F">
        <w:rPr>
          <w:lang w:val="en-GB"/>
        </w:rPr>
        <w:tab/>
        <w:t xml:space="preserve">I. Cleveland, Robert B; Cleveland, William S; Terpenning, “STL A Seasonal-Trend Decomposition Procedure Based on Loess (with Discussion).pdf,” </w:t>
      </w:r>
      <w:r w:rsidRPr="009E2E0F">
        <w:rPr>
          <w:i/>
          <w:iCs/>
          <w:lang w:val="en-GB"/>
        </w:rPr>
        <w:t>J. Off. Stat.</w:t>
      </w:r>
      <w:r w:rsidRPr="009E2E0F">
        <w:rPr>
          <w:lang w:val="en-GB"/>
        </w:rPr>
        <w:t>, 1990.</w:t>
      </w:r>
    </w:p>
    <w:p w14:paraId="74D8021D" w14:textId="77777777" w:rsidR="009E2E0F" w:rsidRPr="009E2E0F" w:rsidRDefault="009E2E0F" w:rsidP="00642B63">
      <w:pPr>
        <w:pStyle w:val="references"/>
        <w:rPr>
          <w:lang w:val="en-GB"/>
        </w:rPr>
      </w:pPr>
      <w:r w:rsidRPr="009E2E0F">
        <w:rPr>
          <w:lang w:val="en-GB"/>
        </w:rPr>
        <w:t>[6]</w:t>
      </w:r>
      <w:r w:rsidRPr="009E2E0F">
        <w:rPr>
          <w:lang w:val="en-GB"/>
        </w:rPr>
        <w:tab/>
        <w:t xml:space="preserve">R. A. Collenteur, “How Good Is Your Model Fit? Weighted Goodness-of-Fit Metrics for Irregular Time Series,” </w:t>
      </w:r>
      <w:r w:rsidRPr="009E2E0F">
        <w:rPr>
          <w:i/>
          <w:iCs/>
          <w:lang w:val="en-GB"/>
        </w:rPr>
        <w:t>Groundwater</w:t>
      </w:r>
      <w:r w:rsidRPr="009E2E0F">
        <w:rPr>
          <w:lang w:val="en-GB"/>
        </w:rPr>
        <w:t>, vol. 59, no. 4, pp. 474–478, Jul. 2021, doi: 10.1111/GWAT.13111.</w:t>
      </w:r>
    </w:p>
    <w:p w14:paraId="1DD60E05" w14:textId="77777777" w:rsidR="009E2E0F" w:rsidRPr="009E2E0F" w:rsidRDefault="009E2E0F" w:rsidP="00642B63">
      <w:pPr>
        <w:pStyle w:val="references"/>
        <w:rPr>
          <w:lang w:val="en-GB"/>
        </w:rPr>
      </w:pPr>
      <w:r w:rsidRPr="009E2E0F">
        <w:rPr>
          <w:lang w:val="en-GB"/>
        </w:rPr>
        <w:t>[7]</w:t>
      </w:r>
      <w:r w:rsidRPr="009E2E0F">
        <w:rPr>
          <w:lang w:val="en-GB"/>
        </w:rPr>
        <w:tab/>
        <w:t xml:space="preserve">Z. Liu, Z. Zhu, J. Gao, and C. Xu, “Forecast Methods for Time Series Data: A Survey,” </w:t>
      </w:r>
      <w:r w:rsidRPr="009E2E0F">
        <w:rPr>
          <w:i/>
          <w:iCs/>
          <w:lang w:val="en-GB"/>
        </w:rPr>
        <w:t>IEEE Access</w:t>
      </w:r>
      <w:r w:rsidRPr="009E2E0F">
        <w:rPr>
          <w:lang w:val="en-GB"/>
        </w:rPr>
        <w:t>, vol. 9, pp. 91896–91912, 2021, doi: 10.1109/ACCESS.2021.3091162.</w:t>
      </w:r>
    </w:p>
    <w:p w14:paraId="37E4967B" w14:textId="77777777" w:rsidR="009E2E0F" w:rsidRPr="009E2E0F" w:rsidRDefault="009E2E0F" w:rsidP="00642B63">
      <w:pPr>
        <w:pStyle w:val="references"/>
        <w:rPr>
          <w:lang w:val="en-GB"/>
        </w:rPr>
      </w:pPr>
      <w:r w:rsidRPr="009E2E0F">
        <w:rPr>
          <w:lang w:val="en-GB"/>
        </w:rPr>
        <w:t>[8]</w:t>
      </w:r>
      <w:r w:rsidRPr="009E2E0F">
        <w:rPr>
          <w:lang w:val="en-GB"/>
        </w:rPr>
        <w:tab/>
        <w:t xml:space="preserve">“Understanding the Causes of Hospital Waiting Lists,” </w:t>
      </w:r>
      <w:r w:rsidRPr="009E2E0F">
        <w:rPr>
          <w:i/>
          <w:iCs/>
          <w:lang w:val="en-GB"/>
        </w:rPr>
        <w:t>Sinn Féin</w:t>
      </w:r>
      <w:r w:rsidRPr="009E2E0F">
        <w:rPr>
          <w:lang w:val="en-GB"/>
        </w:rPr>
        <w:t>, 2021. https://www.sinnfein.ie/contents/62699 (accessed Apr. 07, 2022).</w:t>
      </w:r>
    </w:p>
    <w:p w14:paraId="576DBD28" w14:textId="77777777" w:rsidR="009E2E0F" w:rsidRPr="009E2E0F" w:rsidRDefault="009E2E0F" w:rsidP="00642B63">
      <w:pPr>
        <w:pStyle w:val="references"/>
        <w:rPr>
          <w:lang w:val="en-GB"/>
        </w:rPr>
      </w:pPr>
      <w:r w:rsidRPr="009E2E0F">
        <w:rPr>
          <w:lang w:val="en-GB"/>
        </w:rPr>
        <w:t>[9]</w:t>
      </w:r>
      <w:r w:rsidRPr="009E2E0F">
        <w:rPr>
          <w:lang w:val="en-GB"/>
        </w:rPr>
        <w:tab/>
        <w:t xml:space="preserve">“Health in Ireland: Key Trends 2021,” </w:t>
      </w:r>
      <w:r w:rsidRPr="009E2E0F">
        <w:rPr>
          <w:i/>
          <w:iCs/>
          <w:lang w:val="en-GB"/>
        </w:rPr>
        <w:t>Government of Ireland</w:t>
      </w:r>
      <w:r w:rsidRPr="009E2E0F">
        <w:rPr>
          <w:lang w:val="en-GB"/>
        </w:rPr>
        <w:t>, 2021. https://www.gov.ie/en/publication/350b7-health-in-ireland-key-trends-2021/# (accessed Apr. 07, 2022).</w:t>
      </w:r>
    </w:p>
    <w:p w14:paraId="27FE8485" w14:textId="77777777" w:rsidR="009E2E0F" w:rsidRPr="009E2E0F" w:rsidRDefault="009E2E0F" w:rsidP="00642B63">
      <w:pPr>
        <w:pStyle w:val="references"/>
        <w:rPr>
          <w:lang w:val="en-GB"/>
        </w:rPr>
      </w:pPr>
      <w:r w:rsidRPr="009E2E0F">
        <w:rPr>
          <w:lang w:val="en-GB"/>
        </w:rPr>
        <w:t>[10]</w:t>
      </w:r>
      <w:r w:rsidRPr="009E2E0F">
        <w:rPr>
          <w:lang w:val="en-GB"/>
        </w:rPr>
        <w:tab/>
        <w:t xml:space="preserve">“IMO responds to Government Plan for Waiting Lists,” </w:t>
      </w:r>
      <w:r w:rsidRPr="009E2E0F">
        <w:rPr>
          <w:i/>
          <w:iCs/>
          <w:lang w:val="en-GB"/>
        </w:rPr>
        <w:t>Irish Medical Organisation</w:t>
      </w:r>
      <w:r w:rsidRPr="009E2E0F">
        <w:rPr>
          <w:lang w:val="en-GB"/>
        </w:rPr>
        <w:t>, 2022. https://www.imo.ie/news-media/news-press-releases/2022/imo-responds-to-governmen/index.xml (accessed Apr. 07, 2022).</w:t>
      </w:r>
    </w:p>
    <w:p w14:paraId="6A2EA5C0" w14:textId="77777777" w:rsidR="009E2E0F" w:rsidRPr="009E2E0F" w:rsidRDefault="009E2E0F" w:rsidP="00642B63">
      <w:pPr>
        <w:pStyle w:val="references"/>
        <w:rPr>
          <w:lang w:val="en-GB"/>
        </w:rPr>
      </w:pPr>
      <w:r w:rsidRPr="009E2E0F">
        <w:rPr>
          <w:lang w:val="en-GB"/>
        </w:rPr>
        <w:t>[11]</w:t>
      </w:r>
      <w:r w:rsidRPr="009E2E0F">
        <w:rPr>
          <w:lang w:val="en-GB"/>
        </w:rPr>
        <w:tab/>
        <w:t xml:space="preserve">R. Whyte, S. Connolly, and M. A. Wren, “Insurance status and waiting times for hospital-based services in Ireland,” </w:t>
      </w:r>
      <w:r w:rsidRPr="009E2E0F">
        <w:rPr>
          <w:i/>
          <w:iCs/>
          <w:lang w:val="en-GB"/>
        </w:rPr>
        <w:t>Health Policy (New. York).</w:t>
      </w:r>
      <w:r w:rsidRPr="009E2E0F">
        <w:rPr>
          <w:lang w:val="en-GB"/>
        </w:rPr>
        <w:t>, vol. 124, no. 11, pp. 1174–1181, Nov. 2020, doi: 10.1016/J.HEALTHPOL.2020.07.001.</w:t>
      </w:r>
    </w:p>
    <w:p w14:paraId="1A99A2E0" w14:textId="77777777" w:rsidR="009E2E0F" w:rsidRPr="009E2E0F" w:rsidRDefault="009E2E0F" w:rsidP="00642B63">
      <w:pPr>
        <w:pStyle w:val="references"/>
        <w:rPr>
          <w:lang w:val="en-GB"/>
        </w:rPr>
      </w:pPr>
      <w:r w:rsidRPr="009E2E0F">
        <w:rPr>
          <w:lang w:val="en-GB"/>
        </w:rPr>
        <w:t>[12]</w:t>
      </w:r>
      <w:r w:rsidRPr="009E2E0F">
        <w:rPr>
          <w:lang w:val="en-GB"/>
        </w:rPr>
        <w:tab/>
        <w:t xml:space="preserve">J. Armstrong and K. Green, “Forecasting methods and principles: Evidence-based checklists,” </w:t>
      </w:r>
      <w:r w:rsidRPr="009E2E0F">
        <w:rPr>
          <w:i/>
          <w:iCs/>
          <w:lang w:val="en-GB"/>
        </w:rPr>
        <w:t>J. Glob. Sch. Mark. Sci.</w:t>
      </w:r>
      <w:r w:rsidRPr="009E2E0F">
        <w:rPr>
          <w:lang w:val="en-GB"/>
        </w:rPr>
        <w:t>, vol. 28, pp. 103–159, Apr. 2018, doi: 10.1080/21639159.2018.1441735.</w:t>
      </w:r>
    </w:p>
    <w:p w14:paraId="130A22FA" w14:textId="77777777" w:rsidR="009E2E0F" w:rsidRPr="009E2E0F" w:rsidRDefault="009E2E0F" w:rsidP="00642B63">
      <w:pPr>
        <w:pStyle w:val="references"/>
        <w:rPr>
          <w:lang w:val="en-GB"/>
        </w:rPr>
      </w:pPr>
      <w:r w:rsidRPr="009E2E0F">
        <w:rPr>
          <w:lang w:val="en-GB"/>
        </w:rPr>
        <w:t>[13]</w:t>
      </w:r>
      <w:r w:rsidRPr="009E2E0F">
        <w:rPr>
          <w:lang w:val="en-GB"/>
        </w:rPr>
        <w:tab/>
        <w:t xml:space="preserve">A. S. Bharatpur, </w:t>
      </w:r>
      <w:r w:rsidRPr="009E2E0F">
        <w:rPr>
          <w:i/>
          <w:iCs/>
          <w:lang w:val="en-GB"/>
        </w:rPr>
        <w:t>A LITERATURE REVIEW ON TIME SERIES FORECASTING METHODS</w:t>
      </w:r>
      <w:r w:rsidRPr="009E2E0F">
        <w:rPr>
          <w:lang w:val="en-GB"/>
        </w:rPr>
        <w:t>. 2022.</w:t>
      </w:r>
    </w:p>
    <w:p w14:paraId="06EC7BC2" w14:textId="77777777" w:rsidR="009E2E0F" w:rsidRPr="009E2E0F" w:rsidRDefault="009E2E0F" w:rsidP="00642B63">
      <w:pPr>
        <w:pStyle w:val="references"/>
        <w:rPr>
          <w:lang w:val="en-GB"/>
        </w:rPr>
      </w:pPr>
      <w:r w:rsidRPr="009E2E0F">
        <w:rPr>
          <w:lang w:val="en-GB"/>
        </w:rPr>
        <w:t>[14]</w:t>
      </w:r>
      <w:r w:rsidRPr="009E2E0F">
        <w:rPr>
          <w:lang w:val="en-GB"/>
        </w:rPr>
        <w:tab/>
        <w:t xml:space="preserve">M. Din, </w:t>
      </w:r>
      <w:r w:rsidRPr="009E2E0F">
        <w:rPr>
          <w:i/>
          <w:iCs/>
          <w:lang w:val="en-GB"/>
        </w:rPr>
        <w:t>ARIMA by Box Jenkins Methodology for Estimation and Forecasting Models in Higher Education</w:t>
      </w:r>
      <w:r w:rsidRPr="009E2E0F">
        <w:rPr>
          <w:lang w:val="en-GB"/>
        </w:rPr>
        <w:t>. 2015. doi: 10.13140/RG.2.1.1259.6888.</w:t>
      </w:r>
    </w:p>
    <w:p w14:paraId="39547806" w14:textId="77777777" w:rsidR="009E2E0F" w:rsidRPr="009E2E0F" w:rsidRDefault="009E2E0F" w:rsidP="00642B63">
      <w:pPr>
        <w:pStyle w:val="references"/>
        <w:rPr>
          <w:lang w:val="en-GB"/>
        </w:rPr>
      </w:pPr>
      <w:r w:rsidRPr="009E2E0F">
        <w:rPr>
          <w:lang w:val="en-GB"/>
        </w:rPr>
        <w:t>[15]</w:t>
      </w:r>
      <w:r w:rsidRPr="009E2E0F">
        <w:rPr>
          <w:lang w:val="en-GB"/>
        </w:rPr>
        <w:tab/>
        <w:t xml:space="preserve">Nadeem, “Time Series Forecasting using TBATS Model | by Nadeem | Analytics Vidhya | Medium,” </w:t>
      </w:r>
      <w:r w:rsidRPr="009E2E0F">
        <w:rPr>
          <w:i/>
          <w:iCs/>
          <w:lang w:val="en-GB"/>
        </w:rPr>
        <w:t>Analytics Vidhya</w:t>
      </w:r>
      <w:r w:rsidRPr="009E2E0F">
        <w:rPr>
          <w:lang w:val="en-GB"/>
        </w:rPr>
        <w:t>, 2021. https://medium.com/analytics-vidhya/time-series-forecasting-using-tbats-model-ce8c429442a9 (accessed Apr. 07, 2022).</w:t>
      </w:r>
    </w:p>
    <w:p w14:paraId="788D6102" w14:textId="77777777" w:rsidR="009E2E0F" w:rsidRPr="009E2E0F" w:rsidRDefault="009E2E0F" w:rsidP="00642B63">
      <w:pPr>
        <w:pStyle w:val="references"/>
        <w:rPr>
          <w:lang w:val="en-GB"/>
        </w:rPr>
      </w:pPr>
      <w:r w:rsidRPr="009E2E0F">
        <w:rPr>
          <w:lang w:val="en-GB"/>
        </w:rPr>
        <w:t>[16]</w:t>
      </w:r>
      <w:r w:rsidRPr="009E2E0F">
        <w:rPr>
          <w:lang w:val="en-GB"/>
        </w:rPr>
        <w:tab/>
        <w:t xml:space="preserve">A. M. de Livera, R. J. Hyndman, and R. D. Snyder, “Forecasting time series with complex seasonal patterns using exponential smoothing,” </w:t>
      </w:r>
      <w:r w:rsidRPr="009E2E0F">
        <w:rPr>
          <w:i/>
          <w:iCs/>
          <w:lang w:val="en-GB"/>
        </w:rPr>
        <w:t>J. Am. Stat. Assoc.</w:t>
      </w:r>
      <w:r w:rsidRPr="009E2E0F">
        <w:rPr>
          <w:lang w:val="en-GB"/>
        </w:rPr>
        <w:t>, vol. 106, no. 496, pp. 1513–1527, Dec. 2011, doi: 10.1198/JASA.2011.TM09771.</w:t>
      </w:r>
    </w:p>
    <w:p w14:paraId="62CF79F8" w14:textId="77777777" w:rsidR="009E2E0F" w:rsidRPr="009E2E0F" w:rsidRDefault="009E2E0F" w:rsidP="00642B63">
      <w:pPr>
        <w:pStyle w:val="references"/>
        <w:rPr>
          <w:lang w:val="en-GB"/>
        </w:rPr>
      </w:pPr>
      <w:r w:rsidRPr="009E2E0F">
        <w:rPr>
          <w:lang w:val="en-GB"/>
        </w:rPr>
        <w:t>[17]</w:t>
      </w:r>
      <w:r w:rsidRPr="009E2E0F">
        <w:rPr>
          <w:lang w:val="en-GB"/>
        </w:rPr>
        <w:tab/>
        <w:t xml:space="preserve">M. Peixeiro, “The Complete Guide to Time Series Analysis and Forecasting | by Marco Peixeiro | Towards Data Science,” </w:t>
      </w:r>
      <w:r w:rsidRPr="009E2E0F">
        <w:rPr>
          <w:i/>
          <w:iCs/>
          <w:lang w:val="en-GB"/>
        </w:rPr>
        <w:t>Towards Data Science</w:t>
      </w:r>
      <w:r w:rsidRPr="009E2E0F">
        <w:rPr>
          <w:lang w:val="en-GB"/>
        </w:rPr>
        <w:t>, 2019. https://towardsdatascience.com/the-complete-guide-to-time-series-analysis-and-forecasting-70d476bfe775 (accessed Apr. 07, 2022).</w:t>
      </w:r>
    </w:p>
    <w:p w14:paraId="4C86FCD4" w14:textId="77777777" w:rsidR="009E2E0F" w:rsidRPr="009E2E0F" w:rsidRDefault="009E2E0F" w:rsidP="00642B63">
      <w:pPr>
        <w:pStyle w:val="references"/>
        <w:rPr>
          <w:lang w:val="en-GB"/>
        </w:rPr>
      </w:pPr>
      <w:r w:rsidRPr="009E2E0F">
        <w:rPr>
          <w:lang w:val="en-GB"/>
        </w:rPr>
        <w:t>[18]</w:t>
      </w:r>
      <w:r w:rsidRPr="009E2E0F">
        <w:rPr>
          <w:lang w:val="en-GB"/>
        </w:rPr>
        <w:tab/>
        <w:t xml:space="preserve">J. Brownlee, “How to Create an ARIMA Model for Time Series Forecasting in Python,” </w:t>
      </w:r>
      <w:r w:rsidRPr="009E2E0F">
        <w:rPr>
          <w:i/>
          <w:iCs/>
          <w:lang w:val="en-GB"/>
        </w:rPr>
        <w:t>Machine Learning Mastery</w:t>
      </w:r>
      <w:r w:rsidRPr="009E2E0F">
        <w:rPr>
          <w:lang w:val="en-GB"/>
        </w:rPr>
        <w:t>, 2017. https://machinelearningmastery.com/arima-for-time-series-forecasting-with-python/ (accessed Apr. 07, 2022).</w:t>
      </w:r>
    </w:p>
    <w:p w14:paraId="719E33C5" w14:textId="77777777" w:rsidR="009E2E0F" w:rsidRPr="009E2E0F" w:rsidRDefault="009E2E0F" w:rsidP="00642B63">
      <w:pPr>
        <w:pStyle w:val="references"/>
      </w:pPr>
      <w:r w:rsidRPr="009E2E0F">
        <w:rPr>
          <w:lang w:val="en-GB"/>
        </w:rPr>
        <w:t>[19]</w:t>
      </w:r>
      <w:r w:rsidRPr="009E2E0F">
        <w:rPr>
          <w:lang w:val="en-GB"/>
        </w:rPr>
        <w:tab/>
        <w:t xml:space="preserve">J. Brownlee, “How to Grid Search ARIMA Model Hyperparameters with Python,” </w:t>
      </w:r>
      <w:r w:rsidRPr="009E2E0F">
        <w:rPr>
          <w:i/>
          <w:iCs/>
          <w:lang w:val="en-GB"/>
        </w:rPr>
        <w:t>Machine Learning Mastery</w:t>
      </w:r>
      <w:r w:rsidRPr="009E2E0F">
        <w:rPr>
          <w:lang w:val="en-GB"/>
        </w:rPr>
        <w:t>, 2017. https://machinelearningmastery.com/grid-search-arima-hyperparameters-with-python/ (accessed Apr. 07, 2022).</w:t>
      </w:r>
    </w:p>
    <w:p w14:paraId="2BA355A7" w14:textId="5D34F5D7" w:rsidR="00C14650" w:rsidRPr="00936FAA" w:rsidRDefault="00C14650" w:rsidP="009E2E0F">
      <w:pPr>
        <w:widowControl w:val="0"/>
        <w:autoSpaceDE w:val="0"/>
        <w:autoSpaceDN w:val="0"/>
        <w:adjustRightInd w:val="0"/>
        <w:spacing w:after="2pt" w:line="12pt" w:lineRule="exact"/>
        <w:ind w:start="32pt" w:hanging="32pt"/>
      </w:pPr>
      <w:r>
        <w:fldChar w:fldCharType="end"/>
      </w:r>
    </w:p>
    <w:p w14:paraId="0A0CA7D4" w14:textId="14217D4E" w:rsidR="00836367" w:rsidRPr="00936FAA" w:rsidRDefault="00836367" w:rsidP="00936FAA">
      <w:pPr>
        <w:pStyle w:val="references"/>
        <w:sectPr w:rsidR="00836367" w:rsidRPr="00936FAA" w:rsidSect="00216FE5">
          <w:type w:val="continuous"/>
          <w:pgSz w:w="595.30pt" w:h="841.90pt" w:code="9"/>
          <w:pgMar w:top="49.65pt" w:right="45.35pt" w:bottom="72pt" w:left="45.35pt" w:header="36pt" w:footer="36pt" w:gutter="0pt"/>
          <w:cols w:num="2" w:space="18pt"/>
          <w:docGrid w:linePitch="360"/>
        </w:sectPr>
      </w:pPr>
    </w:p>
    <w:p w14:paraId="228F2DE9" w14:textId="59E9C9C0" w:rsidR="009303D9" w:rsidRDefault="009303D9" w:rsidP="00E11427">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7147408" w14:textId="77777777" w:rsidR="001F6C0E" w:rsidRDefault="001F6C0E" w:rsidP="001A3B3D">
      <w:r>
        <w:separator/>
      </w:r>
    </w:p>
  </w:endnote>
  <w:endnote w:type="continuationSeparator" w:id="0">
    <w:p w14:paraId="6A265C67" w14:textId="77777777" w:rsidR="001F6C0E" w:rsidRDefault="001F6C0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685F8D1" w14:textId="77777777" w:rsidR="001F6C0E" w:rsidRDefault="001F6C0E" w:rsidP="001A3B3D">
      <w:r>
        <w:separator/>
      </w:r>
    </w:p>
  </w:footnote>
  <w:footnote w:type="continuationSeparator" w:id="0">
    <w:p w14:paraId="24A3AD1F" w14:textId="77777777" w:rsidR="001F6C0E" w:rsidRDefault="001F6C0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26E68E7C"/>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B0E2413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9221F6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757E032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AADADAD6"/>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F79CBFB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B46C0C1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00AC14BC"/>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986E3CD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F17CB7D2"/>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FD2BB4"/>
    <w:multiLevelType w:val="hybridMultilevel"/>
    <w:tmpl w:val="CA0262CA"/>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2" w15:restartNumberingAfterBreak="0">
    <w:nsid w:val="19701BE5"/>
    <w:multiLevelType w:val="hybridMultilevel"/>
    <w:tmpl w:val="AF64387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3441A7A"/>
    <w:multiLevelType w:val="hybridMultilevel"/>
    <w:tmpl w:val="FC6085F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A870E44"/>
    <w:multiLevelType w:val="hybridMultilevel"/>
    <w:tmpl w:val="F5F0922E"/>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0" w15:restartNumberingAfterBreak="0">
    <w:nsid w:val="3FA54FE9"/>
    <w:multiLevelType w:val="hybridMultilevel"/>
    <w:tmpl w:val="C950C12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21851C7"/>
    <w:multiLevelType w:val="hybridMultilevel"/>
    <w:tmpl w:val="039CEFF2"/>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3" w15:restartNumberingAfterBreak="0">
    <w:nsid w:val="42B274E7"/>
    <w:multiLevelType w:val="hybridMultilevel"/>
    <w:tmpl w:val="48C06D4E"/>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9725FF7"/>
    <w:multiLevelType w:val="hybridMultilevel"/>
    <w:tmpl w:val="C82E302A"/>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6" w15:restartNumberingAfterBreak="0">
    <w:nsid w:val="4ED80915"/>
    <w:multiLevelType w:val="hybridMultilevel"/>
    <w:tmpl w:val="533CAF96"/>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7"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32B638B"/>
    <w:multiLevelType w:val="hybridMultilevel"/>
    <w:tmpl w:val="409295DA"/>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9" w15:restartNumberingAfterBreak="0">
    <w:nsid w:val="57B629D9"/>
    <w:multiLevelType w:val="hybridMultilevel"/>
    <w:tmpl w:val="389070BA"/>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0" w15:restartNumberingAfterBreak="0">
    <w:nsid w:val="58A744CE"/>
    <w:multiLevelType w:val="hybridMultilevel"/>
    <w:tmpl w:val="BB1836E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1" w15:restartNumberingAfterBreak="0">
    <w:nsid w:val="61537536"/>
    <w:multiLevelType w:val="hybridMultilevel"/>
    <w:tmpl w:val="F6468304"/>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2" w15:restartNumberingAfterBreak="0">
    <w:nsid w:val="61C936B5"/>
    <w:multiLevelType w:val="hybridMultilevel"/>
    <w:tmpl w:val="D46A9A6E"/>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3" w15:restartNumberingAfterBreak="0">
    <w:nsid w:val="699F3A36"/>
    <w:multiLevelType w:val="hybridMultilevel"/>
    <w:tmpl w:val="F8941192"/>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9847A5"/>
    <w:multiLevelType w:val="hybridMultilevel"/>
    <w:tmpl w:val="A238D71C"/>
    <w:lvl w:ilvl="0" w:tplc="1809000F">
      <w:start w:val="1"/>
      <w:numFmt w:val="decimal"/>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8A054CD"/>
    <w:multiLevelType w:val="hybridMultilevel"/>
    <w:tmpl w:val="E8E2A46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8" w15:restartNumberingAfterBreak="0">
    <w:nsid w:val="7B9E323F"/>
    <w:multiLevelType w:val="hybridMultilevel"/>
    <w:tmpl w:val="8B34AE24"/>
    <w:lvl w:ilvl="0" w:tplc="1809000F">
      <w:start w:val="1"/>
      <w:numFmt w:val="decimal"/>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num w:numId="1" w16cid:durableId="918296718">
    <w:abstractNumId w:val="17"/>
  </w:num>
  <w:num w:numId="2" w16cid:durableId="1539124461">
    <w:abstractNumId w:val="34"/>
  </w:num>
  <w:num w:numId="3" w16cid:durableId="1658534401">
    <w:abstractNumId w:val="16"/>
  </w:num>
  <w:num w:numId="4" w16cid:durableId="109975582">
    <w:abstractNumId w:val="21"/>
  </w:num>
  <w:num w:numId="5" w16cid:durableId="15036882">
    <w:abstractNumId w:val="21"/>
  </w:num>
  <w:num w:numId="6" w16cid:durableId="1313169419">
    <w:abstractNumId w:val="21"/>
  </w:num>
  <w:num w:numId="7" w16cid:durableId="891233484">
    <w:abstractNumId w:val="21"/>
  </w:num>
  <w:num w:numId="8" w16cid:durableId="797574067">
    <w:abstractNumId w:val="27"/>
  </w:num>
  <w:num w:numId="9" w16cid:durableId="108285002">
    <w:abstractNumId w:val="36"/>
  </w:num>
  <w:num w:numId="10" w16cid:durableId="2058777991">
    <w:abstractNumId w:val="18"/>
  </w:num>
  <w:num w:numId="11" w16cid:durableId="1674642841">
    <w:abstractNumId w:val="14"/>
  </w:num>
  <w:num w:numId="12" w16cid:durableId="113838434">
    <w:abstractNumId w:val="13"/>
  </w:num>
  <w:num w:numId="13" w16cid:durableId="1436562899">
    <w:abstractNumId w:val="0"/>
  </w:num>
  <w:num w:numId="14" w16cid:durableId="159081567">
    <w:abstractNumId w:val="10"/>
  </w:num>
  <w:num w:numId="15" w16cid:durableId="890386440">
    <w:abstractNumId w:val="8"/>
  </w:num>
  <w:num w:numId="16" w16cid:durableId="1458836897">
    <w:abstractNumId w:val="7"/>
  </w:num>
  <w:num w:numId="17" w16cid:durableId="469446231">
    <w:abstractNumId w:val="6"/>
  </w:num>
  <w:num w:numId="18" w16cid:durableId="1157720764">
    <w:abstractNumId w:val="5"/>
  </w:num>
  <w:num w:numId="19" w16cid:durableId="334655518">
    <w:abstractNumId w:val="9"/>
  </w:num>
  <w:num w:numId="20" w16cid:durableId="1572471462">
    <w:abstractNumId w:val="4"/>
  </w:num>
  <w:num w:numId="21" w16cid:durableId="1847162588">
    <w:abstractNumId w:val="3"/>
  </w:num>
  <w:num w:numId="22" w16cid:durableId="140468278">
    <w:abstractNumId w:val="2"/>
  </w:num>
  <w:num w:numId="23" w16cid:durableId="1047339464">
    <w:abstractNumId w:val="1"/>
  </w:num>
  <w:num w:numId="24" w16cid:durableId="917010941">
    <w:abstractNumId w:val="24"/>
  </w:num>
  <w:num w:numId="25" w16cid:durableId="311327713">
    <w:abstractNumId w:val="26"/>
  </w:num>
  <w:num w:numId="26" w16cid:durableId="313262168">
    <w:abstractNumId w:val="22"/>
  </w:num>
  <w:num w:numId="27" w16cid:durableId="2077311903">
    <w:abstractNumId w:val="30"/>
  </w:num>
  <w:num w:numId="28" w16cid:durableId="513106607">
    <w:abstractNumId w:val="29"/>
  </w:num>
  <w:num w:numId="29" w16cid:durableId="1324703273">
    <w:abstractNumId w:val="23"/>
  </w:num>
  <w:num w:numId="30" w16cid:durableId="1441879914">
    <w:abstractNumId w:val="20"/>
  </w:num>
  <w:num w:numId="31" w16cid:durableId="1945573512">
    <w:abstractNumId w:val="31"/>
  </w:num>
  <w:num w:numId="32" w16cid:durableId="1709063123">
    <w:abstractNumId w:val="21"/>
  </w:num>
  <w:num w:numId="33" w16cid:durableId="1859780657">
    <w:abstractNumId w:val="32"/>
  </w:num>
  <w:num w:numId="34" w16cid:durableId="1823737786">
    <w:abstractNumId w:val="19"/>
  </w:num>
  <w:num w:numId="35" w16cid:durableId="251938493">
    <w:abstractNumId w:val="21"/>
  </w:num>
  <w:num w:numId="36" w16cid:durableId="2078087442">
    <w:abstractNumId w:val="21"/>
  </w:num>
  <w:num w:numId="37" w16cid:durableId="508834283">
    <w:abstractNumId w:val="21"/>
  </w:num>
  <w:num w:numId="38" w16cid:durableId="132138467">
    <w:abstractNumId w:val="21"/>
  </w:num>
  <w:num w:numId="39" w16cid:durableId="385572075">
    <w:abstractNumId w:val="28"/>
  </w:num>
  <w:num w:numId="40" w16cid:durableId="1137793448">
    <w:abstractNumId w:val="11"/>
  </w:num>
  <w:num w:numId="41" w16cid:durableId="709187377">
    <w:abstractNumId w:val="25"/>
  </w:num>
  <w:num w:numId="42" w16cid:durableId="213780450">
    <w:abstractNumId w:val="33"/>
  </w:num>
  <w:num w:numId="43" w16cid:durableId="143740710">
    <w:abstractNumId w:val="35"/>
  </w:num>
  <w:num w:numId="44" w16cid:durableId="39521333">
    <w:abstractNumId w:val="12"/>
  </w:num>
  <w:num w:numId="45" w16cid:durableId="526258911">
    <w:abstractNumId w:val="38"/>
  </w:num>
  <w:num w:numId="46" w16cid:durableId="888031582">
    <w:abstractNumId w:val="37"/>
  </w:num>
  <w:num w:numId="47" w16cid:durableId="1880897612">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0B4"/>
    <w:rsid w:val="0001445E"/>
    <w:rsid w:val="0002733E"/>
    <w:rsid w:val="000330FD"/>
    <w:rsid w:val="0004152C"/>
    <w:rsid w:val="000418EF"/>
    <w:rsid w:val="000421BD"/>
    <w:rsid w:val="0004781E"/>
    <w:rsid w:val="00052403"/>
    <w:rsid w:val="0005469F"/>
    <w:rsid w:val="000569E0"/>
    <w:rsid w:val="000618EF"/>
    <w:rsid w:val="00073B4E"/>
    <w:rsid w:val="000751B4"/>
    <w:rsid w:val="00077A11"/>
    <w:rsid w:val="00082EF3"/>
    <w:rsid w:val="00085561"/>
    <w:rsid w:val="0008758A"/>
    <w:rsid w:val="000875D4"/>
    <w:rsid w:val="000A7469"/>
    <w:rsid w:val="000B2B32"/>
    <w:rsid w:val="000C1E68"/>
    <w:rsid w:val="000C2580"/>
    <w:rsid w:val="000C27F5"/>
    <w:rsid w:val="000D0886"/>
    <w:rsid w:val="000D59F6"/>
    <w:rsid w:val="000D6C14"/>
    <w:rsid w:val="000E5AB9"/>
    <w:rsid w:val="000E5C7B"/>
    <w:rsid w:val="000F3F0F"/>
    <w:rsid w:val="000F43EF"/>
    <w:rsid w:val="000F645B"/>
    <w:rsid w:val="00100ABD"/>
    <w:rsid w:val="00104505"/>
    <w:rsid w:val="00113BCE"/>
    <w:rsid w:val="00115F5F"/>
    <w:rsid w:val="00125B82"/>
    <w:rsid w:val="00125EBF"/>
    <w:rsid w:val="00130F1C"/>
    <w:rsid w:val="001310EA"/>
    <w:rsid w:val="00140C9A"/>
    <w:rsid w:val="00144FBF"/>
    <w:rsid w:val="0014658F"/>
    <w:rsid w:val="00150A8A"/>
    <w:rsid w:val="0015515D"/>
    <w:rsid w:val="00164076"/>
    <w:rsid w:val="00173C9A"/>
    <w:rsid w:val="00183999"/>
    <w:rsid w:val="0019054C"/>
    <w:rsid w:val="001979CC"/>
    <w:rsid w:val="001A1587"/>
    <w:rsid w:val="001A2EFD"/>
    <w:rsid w:val="001A3B3D"/>
    <w:rsid w:val="001B1229"/>
    <w:rsid w:val="001B3885"/>
    <w:rsid w:val="001B67DC"/>
    <w:rsid w:val="001C276A"/>
    <w:rsid w:val="001C2A48"/>
    <w:rsid w:val="001C508B"/>
    <w:rsid w:val="001D4FB4"/>
    <w:rsid w:val="001E5D9F"/>
    <w:rsid w:val="001F05FE"/>
    <w:rsid w:val="001F10F5"/>
    <w:rsid w:val="001F65A2"/>
    <w:rsid w:val="001F6C0E"/>
    <w:rsid w:val="00201773"/>
    <w:rsid w:val="002032FB"/>
    <w:rsid w:val="002109E1"/>
    <w:rsid w:val="0021226E"/>
    <w:rsid w:val="00212963"/>
    <w:rsid w:val="00212D05"/>
    <w:rsid w:val="0021482F"/>
    <w:rsid w:val="00216FE5"/>
    <w:rsid w:val="002243FE"/>
    <w:rsid w:val="002254A9"/>
    <w:rsid w:val="00233D97"/>
    <w:rsid w:val="002347A2"/>
    <w:rsid w:val="00242D17"/>
    <w:rsid w:val="00243158"/>
    <w:rsid w:val="00250E04"/>
    <w:rsid w:val="00262AF3"/>
    <w:rsid w:val="00277C83"/>
    <w:rsid w:val="00280CDD"/>
    <w:rsid w:val="002850E3"/>
    <w:rsid w:val="00287AE8"/>
    <w:rsid w:val="00294B5C"/>
    <w:rsid w:val="00295890"/>
    <w:rsid w:val="002A1BCD"/>
    <w:rsid w:val="002A595E"/>
    <w:rsid w:val="002B4678"/>
    <w:rsid w:val="002B54DD"/>
    <w:rsid w:val="002C67D0"/>
    <w:rsid w:val="002E10B2"/>
    <w:rsid w:val="002F33FF"/>
    <w:rsid w:val="002F4607"/>
    <w:rsid w:val="002F4D12"/>
    <w:rsid w:val="002F4F30"/>
    <w:rsid w:val="00312E49"/>
    <w:rsid w:val="00313F4C"/>
    <w:rsid w:val="003303D7"/>
    <w:rsid w:val="003314B7"/>
    <w:rsid w:val="0033339B"/>
    <w:rsid w:val="00335DF1"/>
    <w:rsid w:val="00341246"/>
    <w:rsid w:val="00342F38"/>
    <w:rsid w:val="00350F54"/>
    <w:rsid w:val="00353306"/>
    <w:rsid w:val="0035333D"/>
    <w:rsid w:val="00354FCF"/>
    <w:rsid w:val="00357507"/>
    <w:rsid w:val="00363180"/>
    <w:rsid w:val="0036639E"/>
    <w:rsid w:val="00366F09"/>
    <w:rsid w:val="00380C12"/>
    <w:rsid w:val="00385777"/>
    <w:rsid w:val="00387E24"/>
    <w:rsid w:val="003A19E2"/>
    <w:rsid w:val="003B03CE"/>
    <w:rsid w:val="003B2B40"/>
    <w:rsid w:val="003B4E04"/>
    <w:rsid w:val="003C1A77"/>
    <w:rsid w:val="003D0878"/>
    <w:rsid w:val="003D3670"/>
    <w:rsid w:val="003D736E"/>
    <w:rsid w:val="003E2975"/>
    <w:rsid w:val="003F184B"/>
    <w:rsid w:val="003F2512"/>
    <w:rsid w:val="003F3FFC"/>
    <w:rsid w:val="003F5A08"/>
    <w:rsid w:val="003F6E83"/>
    <w:rsid w:val="00412FB0"/>
    <w:rsid w:val="004166D7"/>
    <w:rsid w:val="00420716"/>
    <w:rsid w:val="00431EAA"/>
    <w:rsid w:val="004325FB"/>
    <w:rsid w:val="0043380D"/>
    <w:rsid w:val="00441E4D"/>
    <w:rsid w:val="004432BA"/>
    <w:rsid w:val="0044407E"/>
    <w:rsid w:val="00447BB9"/>
    <w:rsid w:val="0046031D"/>
    <w:rsid w:val="00467F7A"/>
    <w:rsid w:val="00471943"/>
    <w:rsid w:val="00473AC9"/>
    <w:rsid w:val="0047468F"/>
    <w:rsid w:val="00476AED"/>
    <w:rsid w:val="00482B33"/>
    <w:rsid w:val="00484570"/>
    <w:rsid w:val="004A14EC"/>
    <w:rsid w:val="004B569D"/>
    <w:rsid w:val="004B5CC4"/>
    <w:rsid w:val="004D72B5"/>
    <w:rsid w:val="004E0ECF"/>
    <w:rsid w:val="004E5070"/>
    <w:rsid w:val="004E6445"/>
    <w:rsid w:val="004E78FC"/>
    <w:rsid w:val="004F454E"/>
    <w:rsid w:val="004F6AA8"/>
    <w:rsid w:val="005067EC"/>
    <w:rsid w:val="005068F7"/>
    <w:rsid w:val="00511366"/>
    <w:rsid w:val="0051384D"/>
    <w:rsid w:val="00515FF2"/>
    <w:rsid w:val="00526814"/>
    <w:rsid w:val="00533FCD"/>
    <w:rsid w:val="0054489C"/>
    <w:rsid w:val="005470FA"/>
    <w:rsid w:val="005471FE"/>
    <w:rsid w:val="00551B7F"/>
    <w:rsid w:val="00551DC1"/>
    <w:rsid w:val="00564DF1"/>
    <w:rsid w:val="0056601E"/>
    <w:rsid w:val="0056610F"/>
    <w:rsid w:val="00567E7E"/>
    <w:rsid w:val="00574AC2"/>
    <w:rsid w:val="00574AD7"/>
    <w:rsid w:val="00575A7D"/>
    <w:rsid w:val="00575BCA"/>
    <w:rsid w:val="00581530"/>
    <w:rsid w:val="00581D08"/>
    <w:rsid w:val="00586493"/>
    <w:rsid w:val="00591734"/>
    <w:rsid w:val="00597978"/>
    <w:rsid w:val="005A5A8C"/>
    <w:rsid w:val="005B00C6"/>
    <w:rsid w:val="005B0344"/>
    <w:rsid w:val="005B520E"/>
    <w:rsid w:val="005C421E"/>
    <w:rsid w:val="005E1B8A"/>
    <w:rsid w:val="005E2800"/>
    <w:rsid w:val="005F0256"/>
    <w:rsid w:val="005F2C7C"/>
    <w:rsid w:val="005F369A"/>
    <w:rsid w:val="005F3A11"/>
    <w:rsid w:val="006010CC"/>
    <w:rsid w:val="00605825"/>
    <w:rsid w:val="00613DA6"/>
    <w:rsid w:val="00617B55"/>
    <w:rsid w:val="00622048"/>
    <w:rsid w:val="0062230D"/>
    <w:rsid w:val="00622B31"/>
    <w:rsid w:val="0062348C"/>
    <w:rsid w:val="00627960"/>
    <w:rsid w:val="0063421C"/>
    <w:rsid w:val="00641204"/>
    <w:rsid w:val="006421C1"/>
    <w:rsid w:val="00642B63"/>
    <w:rsid w:val="006450AD"/>
    <w:rsid w:val="006453A3"/>
    <w:rsid w:val="00645D22"/>
    <w:rsid w:val="00650C64"/>
    <w:rsid w:val="00651A08"/>
    <w:rsid w:val="00654204"/>
    <w:rsid w:val="006562C4"/>
    <w:rsid w:val="00663D37"/>
    <w:rsid w:val="00667A16"/>
    <w:rsid w:val="00670434"/>
    <w:rsid w:val="006720DE"/>
    <w:rsid w:val="0067482B"/>
    <w:rsid w:val="006763F3"/>
    <w:rsid w:val="00680F81"/>
    <w:rsid w:val="0069245F"/>
    <w:rsid w:val="00692979"/>
    <w:rsid w:val="00693535"/>
    <w:rsid w:val="006A7CEA"/>
    <w:rsid w:val="006B2868"/>
    <w:rsid w:val="006B2970"/>
    <w:rsid w:val="006B4341"/>
    <w:rsid w:val="006B4B53"/>
    <w:rsid w:val="006B6B66"/>
    <w:rsid w:val="006C0C7D"/>
    <w:rsid w:val="006C2C9B"/>
    <w:rsid w:val="006D159F"/>
    <w:rsid w:val="006D52E8"/>
    <w:rsid w:val="006D63C1"/>
    <w:rsid w:val="006E1263"/>
    <w:rsid w:val="006E32A3"/>
    <w:rsid w:val="006E5AFE"/>
    <w:rsid w:val="006E7F4B"/>
    <w:rsid w:val="006F5604"/>
    <w:rsid w:val="006F6D3D"/>
    <w:rsid w:val="006F7609"/>
    <w:rsid w:val="00715BEA"/>
    <w:rsid w:val="00740666"/>
    <w:rsid w:val="00740EEA"/>
    <w:rsid w:val="0074110B"/>
    <w:rsid w:val="00742E11"/>
    <w:rsid w:val="00745BA6"/>
    <w:rsid w:val="007507A3"/>
    <w:rsid w:val="00755ABC"/>
    <w:rsid w:val="00757D65"/>
    <w:rsid w:val="00765E72"/>
    <w:rsid w:val="00767166"/>
    <w:rsid w:val="007944F4"/>
    <w:rsid w:val="00794804"/>
    <w:rsid w:val="00796458"/>
    <w:rsid w:val="007A04B3"/>
    <w:rsid w:val="007A68CE"/>
    <w:rsid w:val="007A7CF0"/>
    <w:rsid w:val="007B33F1"/>
    <w:rsid w:val="007B6BC9"/>
    <w:rsid w:val="007B6DDA"/>
    <w:rsid w:val="007C0308"/>
    <w:rsid w:val="007C05B2"/>
    <w:rsid w:val="007C2FF2"/>
    <w:rsid w:val="007C39B2"/>
    <w:rsid w:val="007D2D44"/>
    <w:rsid w:val="007D3AE4"/>
    <w:rsid w:val="007D6232"/>
    <w:rsid w:val="007D728C"/>
    <w:rsid w:val="007E24EE"/>
    <w:rsid w:val="007E3A80"/>
    <w:rsid w:val="007E48B7"/>
    <w:rsid w:val="007F1F99"/>
    <w:rsid w:val="007F768F"/>
    <w:rsid w:val="0080791D"/>
    <w:rsid w:val="00820DAF"/>
    <w:rsid w:val="00823689"/>
    <w:rsid w:val="00834086"/>
    <w:rsid w:val="00836367"/>
    <w:rsid w:val="00855D91"/>
    <w:rsid w:val="00857CA9"/>
    <w:rsid w:val="0086138D"/>
    <w:rsid w:val="00862674"/>
    <w:rsid w:val="0087120E"/>
    <w:rsid w:val="00873603"/>
    <w:rsid w:val="00877CDB"/>
    <w:rsid w:val="008822DD"/>
    <w:rsid w:val="008A2C7D"/>
    <w:rsid w:val="008A361F"/>
    <w:rsid w:val="008B0416"/>
    <w:rsid w:val="008B6524"/>
    <w:rsid w:val="008C27F2"/>
    <w:rsid w:val="008C29FB"/>
    <w:rsid w:val="008C4930"/>
    <w:rsid w:val="008C4B23"/>
    <w:rsid w:val="008D3D60"/>
    <w:rsid w:val="008D5046"/>
    <w:rsid w:val="008D6791"/>
    <w:rsid w:val="008E6A5C"/>
    <w:rsid w:val="008E700B"/>
    <w:rsid w:val="008F6E2C"/>
    <w:rsid w:val="00904705"/>
    <w:rsid w:val="00905833"/>
    <w:rsid w:val="00911F9C"/>
    <w:rsid w:val="009137C9"/>
    <w:rsid w:val="009161E9"/>
    <w:rsid w:val="009208CB"/>
    <w:rsid w:val="009217AA"/>
    <w:rsid w:val="0092749F"/>
    <w:rsid w:val="00927DA6"/>
    <w:rsid w:val="009303D9"/>
    <w:rsid w:val="00933AE5"/>
    <w:rsid w:val="00933C64"/>
    <w:rsid w:val="00936FAA"/>
    <w:rsid w:val="00937336"/>
    <w:rsid w:val="00943743"/>
    <w:rsid w:val="009510C4"/>
    <w:rsid w:val="00962CEF"/>
    <w:rsid w:val="0097143D"/>
    <w:rsid w:val="00972203"/>
    <w:rsid w:val="00985205"/>
    <w:rsid w:val="00985A43"/>
    <w:rsid w:val="0098650D"/>
    <w:rsid w:val="00986531"/>
    <w:rsid w:val="009C3598"/>
    <w:rsid w:val="009C4193"/>
    <w:rsid w:val="009D3E73"/>
    <w:rsid w:val="009E0A59"/>
    <w:rsid w:val="009E20B7"/>
    <w:rsid w:val="009E2E0F"/>
    <w:rsid w:val="009E602F"/>
    <w:rsid w:val="009F0700"/>
    <w:rsid w:val="009F0FB0"/>
    <w:rsid w:val="009F1D79"/>
    <w:rsid w:val="009F713B"/>
    <w:rsid w:val="00A00073"/>
    <w:rsid w:val="00A059B3"/>
    <w:rsid w:val="00A13404"/>
    <w:rsid w:val="00A32890"/>
    <w:rsid w:val="00A36CAA"/>
    <w:rsid w:val="00A4094D"/>
    <w:rsid w:val="00A427FC"/>
    <w:rsid w:val="00A51E51"/>
    <w:rsid w:val="00A53E7C"/>
    <w:rsid w:val="00A54764"/>
    <w:rsid w:val="00A61B59"/>
    <w:rsid w:val="00A67550"/>
    <w:rsid w:val="00A73376"/>
    <w:rsid w:val="00A7387D"/>
    <w:rsid w:val="00A87B9E"/>
    <w:rsid w:val="00A91389"/>
    <w:rsid w:val="00AA001B"/>
    <w:rsid w:val="00AA24F3"/>
    <w:rsid w:val="00AA31F2"/>
    <w:rsid w:val="00AA428A"/>
    <w:rsid w:val="00AB0D0E"/>
    <w:rsid w:val="00AB0D1E"/>
    <w:rsid w:val="00AB1C16"/>
    <w:rsid w:val="00AB1EEE"/>
    <w:rsid w:val="00AB454C"/>
    <w:rsid w:val="00AB5BF4"/>
    <w:rsid w:val="00AC0E24"/>
    <w:rsid w:val="00AC1281"/>
    <w:rsid w:val="00AC1EB6"/>
    <w:rsid w:val="00AE3409"/>
    <w:rsid w:val="00AF6973"/>
    <w:rsid w:val="00B00F8F"/>
    <w:rsid w:val="00B11A60"/>
    <w:rsid w:val="00B22613"/>
    <w:rsid w:val="00B3104E"/>
    <w:rsid w:val="00B348C9"/>
    <w:rsid w:val="00B4047F"/>
    <w:rsid w:val="00B41B1B"/>
    <w:rsid w:val="00B42663"/>
    <w:rsid w:val="00B4492E"/>
    <w:rsid w:val="00B44A76"/>
    <w:rsid w:val="00B53262"/>
    <w:rsid w:val="00B57BE5"/>
    <w:rsid w:val="00B61507"/>
    <w:rsid w:val="00B61FC6"/>
    <w:rsid w:val="00B63801"/>
    <w:rsid w:val="00B6400D"/>
    <w:rsid w:val="00B64D4D"/>
    <w:rsid w:val="00B655E0"/>
    <w:rsid w:val="00B65B05"/>
    <w:rsid w:val="00B768D1"/>
    <w:rsid w:val="00B8212A"/>
    <w:rsid w:val="00B83213"/>
    <w:rsid w:val="00B92D7B"/>
    <w:rsid w:val="00BA1025"/>
    <w:rsid w:val="00BA4F55"/>
    <w:rsid w:val="00BB0DDC"/>
    <w:rsid w:val="00BC13E0"/>
    <w:rsid w:val="00BC3420"/>
    <w:rsid w:val="00BD18E5"/>
    <w:rsid w:val="00BD670B"/>
    <w:rsid w:val="00BD6FC0"/>
    <w:rsid w:val="00BE47E1"/>
    <w:rsid w:val="00BE7D3C"/>
    <w:rsid w:val="00BF4D3D"/>
    <w:rsid w:val="00BF5FF6"/>
    <w:rsid w:val="00C0207F"/>
    <w:rsid w:val="00C05A0B"/>
    <w:rsid w:val="00C12674"/>
    <w:rsid w:val="00C132E0"/>
    <w:rsid w:val="00C13886"/>
    <w:rsid w:val="00C14650"/>
    <w:rsid w:val="00C16117"/>
    <w:rsid w:val="00C23170"/>
    <w:rsid w:val="00C3075A"/>
    <w:rsid w:val="00C332DD"/>
    <w:rsid w:val="00C3526A"/>
    <w:rsid w:val="00C51F79"/>
    <w:rsid w:val="00C53C8C"/>
    <w:rsid w:val="00C65D04"/>
    <w:rsid w:val="00C70B1E"/>
    <w:rsid w:val="00C73482"/>
    <w:rsid w:val="00C810A5"/>
    <w:rsid w:val="00C85CCE"/>
    <w:rsid w:val="00C919A4"/>
    <w:rsid w:val="00C9390C"/>
    <w:rsid w:val="00C946AC"/>
    <w:rsid w:val="00CA4392"/>
    <w:rsid w:val="00CB6A20"/>
    <w:rsid w:val="00CC393F"/>
    <w:rsid w:val="00CC4378"/>
    <w:rsid w:val="00CC762B"/>
    <w:rsid w:val="00CD0805"/>
    <w:rsid w:val="00CD732D"/>
    <w:rsid w:val="00CE2824"/>
    <w:rsid w:val="00CE2FB5"/>
    <w:rsid w:val="00CF69BC"/>
    <w:rsid w:val="00CF73DC"/>
    <w:rsid w:val="00D01360"/>
    <w:rsid w:val="00D07381"/>
    <w:rsid w:val="00D109D6"/>
    <w:rsid w:val="00D1266C"/>
    <w:rsid w:val="00D203AD"/>
    <w:rsid w:val="00D2176E"/>
    <w:rsid w:val="00D22629"/>
    <w:rsid w:val="00D276EC"/>
    <w:rsid w:val="00D33539"/>
    <w:rsid w:val="00D37A8A"/>
    <w:rsid w:val="00D4279F"/>
    <w:rsid w:val="00D502EB"/>
    <w:rsid w:val="00D53B8B"/>
    <w:rsid w:val="00D632BE"/>
    <w:rsid w:val="00D7072E"/>
    <w:rsid w:val="00D715D0"/>
    <w:rsid w:val="00D71708"/>
    <w:rsid w:val="00D72D06"/>
    <w:rsid w:val="00D747E7"/>
    <w:rsid w:val="00D7522C"/>
    <w:rsid w:val="00D7536F"/>
    <w:rsid w:val="00D76668"/>
    <w:rsid w:val="00D867CF"/>
    <w:rsid w:val="00D96E9A"/>
    <w:rsid w:val="00DA79A5"/>
    <w:rsid w:val="00DB7176"/>
    <w:rsid w:val="00DD1649"/>
    <w:rsid w:val="00DD36A0"/>
    <w:rsid w:val="00DE2C36"/>
    <w:rsid w:val="00DF1A7C"/>
    <w:rsid w:val="00E01C02"/>
    <w:rsid w:val="00E068F3"/>
    <w:rsid w:val="00E07383"/>
    <w:rsid w:val="00E11427"/>
    <w:rsid w:val="00E123AE"/>
    <w:rsid w:val="00E1303B"/>
    <w:rsid w:val="00E165BC"/>
    <w:rsid w:val="00E20A45"/>
    <w:rsid w:val="00E26705"/>
    <w:rsid w:val="00E4566E"/>
    <w:rsid w:val="00E61E12"/>
    <w:rsid w:val="00E645D7"/>
    <w:rsid w:val="00E704E8"/>
    <w:rsid w:val="00E75483"/>
    <w:rsid w:val="00E7596C"/>
    <w:rsid w:val="00E77D1B"/>
    <w:rsid w:val="00E857B8"/>
    <w:rsid w:val="00E878F2"/>
    <w:rsid w:val="00E87E7B"/>
    <w:rsid w:val="00EA6A12"/>
    <w:rsid w:val="00EB074C"/>
    <w:rsid w:val="00EB089B"/>
    <w:rsid w:val="00EB0B38"/>
    <w:rsid w:val="00EB199C"/>
    <w:rsid w:val="00EB3F74"/>
    <w:rsid w:val="00EB446F"/>
    <w:rsid w:val="00EC55F0"/>
    <w:rsid w:val="00EC7A79"/>
    <w:rsid w:val="00EC7DBB"/>
    <w:rsid w:val="00ED0149"/>
    <w:rsid w:val="00ED0CD3"/>
    <w:rsid w:val="00ED1D3E"/>
    <w:rsid w:val="00ED3236"/>
    <w:rsid w:val="00ED7856"/>
    <w:rsid w:val="00EE060F"/>
    <w:rsid w:val="00EE1119"/>
    <w:rsid w:val="00EE7F53"/>
    <w:rsid w:val="00EF5CC4"/>
    <w:rsid w:val="00EF7DE3"/>
    <w:rsid w:val="00F0055B"/>
    <w:rsid w:val="00F03103"/>
    <w:rsid w:val="00F04593"/>
    <w:rsid w:val="00F20927"/>
    <w:rsid w:val="00F21255"/>
    <w:rsid w:val="00F262F6"/>
    <w:rsid w:val="00F271DE"/>
    <w:rsid w:val="00F40C5D"/>
    <w:rsid w:val="00F423DD"/>
    <w:rsid w:val="00F50135"/>
    <w:rsid w:val="00F525B2"/>
    <w:rsid w:val="00F627DA"/>
    <w:rsid w:val="00F6453D"/>
    <w:rsid w:val="00F7288F"/>
    <w:rsid w:val="00F74AC0"/>
    <w:rsid w:val="00F75997"/>
    <w:rsid w:val="00F847A6"/>
    <w:rsid w:val="00F906AC"/>
    <w:rsid w:val="00F9441B"/>
    <w:rsid w:val="00F95326"/>
    <w:rsid w:val="00F9650E"/>
    <w:rsid w:val="00FA1AB6"/>
    <w:rsid w:val="00FA4C32"/>
    <w:rsid w:val="00FB4A88"/>
    <w:rsid w:val="00FB5D6E"/>
    <w:rsid w:val="00FE3260"/>
    <w:rsid w:val="00FE7114"/>
    <w:rsid w:val="00FF20C5"/>
    <w:rsid w:val="00FF62C9"/>
    <w:rsid w:val="00FF6C4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006C6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rsid w:val="00C14650"/>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077A11"/>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266C"/>
    <w:pPr>
      <w:ind w:start="36pt"/>
      <w:contextualSpacing/>
    </w:pPr>
  </w:style>
  <w:style w:type="character" w:styleId="Hyperlink">
    <w:name w:val="Hyperlink"/>
    <w:basedOn w:val="DefaultParagraphFont"/>
    <w:rsid w:val="00877CDB"/>
    <w:rPr>
      <w:color w:val="0563C1" w:themeColor="hyperlink"/>
      <w:u w:val="single"/>
    </w:rPr>
  </w:style>
  <w:style w:type="character" w:styleId="UnresolvedMention">
    <w:name w:val="Unresolved Mention"/>
    <w:basedOn w:val="DefaultParagraphFont"/>
    <w:uiPriority w:val="99"/>
    <w:semiHidden/>
    <w:unhideWhenUsed/>
    <w:rsid w:val="00877CDB"/>
    <w:rPr>
      <w:color w:val="605E5C"/>
      <w:shd w:val="clear" w:color="auto" w:fill="E1DFDD"/>
    </w:rPr>
  </w:style>
  <w:style w:type="character" w:styleId="CommentReference">
    <w:name w:val="annotation reference"/>
    <w:basedOn w:val="DefaultParagraphFont"/>
    <w:rsid w:val="00E4566E"/>
    <w:rPr>
      <w:sz w:val="16"/>
      <w:szCs w:val="16"/>
    </w:rPr>
  </w:style>
  <w:style w:type="paragraph" w:styleId="CommentText">
    <w:name w:val="annotation text"/>
    <w:basedOn w:val="Normal"/>
    <w:link w:val="CommentTextChar"/>
    <w:rsid w:val="00E4566E"/>
  </w:style>
  <w:style w:type="character" w:customStyle="1" w:styleId="CommentTextChar">
    <w:name w:val="Comment Text Char"/>
    <w:basedOn w:val="DefaultParagraphFont"/>
    <w:link w:val="CommentText"/>
    <w:rsid w:val="00E4566E"/>
  </w:style>
  <w:style w:type="paragraph" w:styleId="CommentSubject">
    <w:name w:val="annotation subject"/>
    <w:basedOn w:val="CommentText"/>
    <w:next w:val="CommentText"/>
    <w:link w:val="CommentSubjectChar"/>
    <w:semiHidden/>
    <w:unhideWhenUsed/>
    <w:rsid w:val="00E4566E"/>
    <w:rPr>
      <w:b/>
      <w:bCs/>
    </w:rPr>
  </w:style>
  <w:style w:type="character" w:customStyle="1" w:styleId="CommentSubjectChar">
    <w:name w:val="Comment Subject Char"/>
    <w:basedOn w:val="CommentTextChar"/>
    <w:link w:val="CommentSubject"/>
    <w:semiHidden/>
    <w:rsid w:val="00E4566E"/>
    <w:rPr>
      <w:b/>
      <w:bCs/>
    </w:rPr>
  </w:style>
  <w:style w:type="paragraph" w:styleId="Caption">
    <w:name w:val="caption"/>
    <w:basedOn w:val="Normal"/>
    <w:next w:val="Normal"/>
    <w:unhideWhenUsed/>
    <w:qFormat/>
    <w:rsid w:val="0035333D"/>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93">
      <w:bodyDiv w:val="1"/>
      <w:marLeft w:val="0pt"/>
      <w:marRight w:val="0pt"/>
      <w:marTop w:val="0pt"/>
      <w:marBottom w:val="0pt"/>
      <w:divBdr>
        <w:top w:val="none" w:sz="0" w:space="0" w:color="auto"/>
        <w:left w:val="none" w:sz="0" w:space="0" w:color="auto"/>
        <w:bottom w:val="none" w:sz="0" w:space="0" w:color="auto"/>
        <w:right w:val="none" w:sz="0" w:space="0" w:color="auto"/>
      </w:divBdr>
    </w:div>
    <w:div w:id="29572264">
      <w:bodyDiv w:val="1"/>
      <w:marLeft w:val="0pt"/>
      <w:marRight w:val="0pt"/>
      <w:marTop w:val="0pt"/>
      <w:marBottom w:val="0pt"/>
      <w:divBdr>
        <w:top w:val="none" w:sz="0" w:space="0" w:color="auto"/>
        <w:left w:val="none" w:sz="0" w:space="0" w:color="auto"/>
        <w:bottom w:val="none" w:sz="0" w:space="0" w:color="auto"/>
        <w:right w:val="none" w:sz="0" w:space="0" w:color="auto"/>
      </w:divBdr>
    </w:div>
    <w:div w:id="83308842">
      <w:bodyDiv w:val="1"/>
      <w:marLeft w:val="0pt"/>
      <w:marRight w:val="0pt"/>
      <w:marTop w:val="0pt"/>
      <w:marBottom w:val="0pt"/>
      <w:divBdr>
        <w:top w:val="none" w:sz="0" w:space="0" w:color="auto"/>
        <w:left w:val="none" w:sz="0" w:space="0" w:color="auto"/>
        <w:bottom w:val="none" w:sz="0" w:space="0" w:color="auto"/>
        <w:right w:val="none" w:sz="0" w:space="0" w:color="auto"/>
      </w:divBdr>
    </w:div>
    <w:div w:id="276304355">
      <w:bodyDiv w:val="1"/>
      <w:marLeft w:val="0pt"/>
      <w:marRight w:val="0pt"/>
      <w:marTop w:val="0pt"/>
      <w:marBottom w:val="0pt"/>
      <w:divBdr>
        <w:top w:val="none" w:sz="0" w:space="0" w:color="auto"/>
        <w:left w:val="none" w:sz="0" w:space="0" w:color="auto"/>
        <w:bottom w:val="none" w:sz="0" w:space="0" w:color="auto"/>
        <w:right w:val="none" w:sz="0" w:space="0" w:color="auto"/>
      </w:divBdr>
    </w:div>
    <w:div w:id="346300109">
      <w:bodyDiv w:val="1"/>
      <w:marLeft w:val="0pt"/>
      <w:marRight w:val="0pt"/>
      <w:marTop w:val="0pt"/>
      <w:marBottom w:val="0pt"/>
      <w:divBdr>
        <w:top w:val="none" w:sz="0" w:space="0" w:color="auto"/>
        <w:left w:val="none" w:sz="0" w:space="0" w:color="auto"/>
        <w:bottom w:val="none" w:sz="0" w:space="0" w:color="auto"/>
        <w:right w:val="none" w:sz="0" w:space="0" w:color="auto"/>
      </w:divBdr>
    </w:div>
    <w:div w:id="530193058">
      <w:bodyDiv w:val="1"/>
      <w:marLeft w:val="0pt"/>
      <w:marRight w:val="0pt"/>
      <w:marTop w:val="0pt"/>
      <w:marBottom w:val="0pt"/>
      <w:divBdr>
        <w:top w:val="none" w:sz="0" w:space="0" w:color="auto"/>
        <w:left w:val="none" w:sz="0" w:space="0" w:color="auto"/>
        <w:bottom w:val="none" w:sz="0" w:space="0" w:color="auto"/>
        <w:right w:val="none" w:sz="0" w:space="0" w:color="auto"/>
      </w:divBdr>
    </w:div>
    <w:div w:id="10379749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8587179">
          <w:marLeft w:val="0pt"/>
          <w:marRight w:val="0pt"/>
          <w:marTop w:val="0pt"/>
          <w:marBottom w:val="0pt"/>
          <w:divBdr>
            <w:top w:val="none" w:sz="0" w:space="0" w:color="auto"/>
            <w:left w:val="none" w:sz="0" w:space="0" w:color="auto"/>
            <w:bottom w:val="none" w:sz="0" w:space="0" w:color="auto"/>
            <w:right w:val="none" w:sz="0" w:space="0" w:color="auto"/>
          </w:divBdr>
          <w:divsChild>
            <w:div w:id="1257983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51727603">
      <w:bodyDiv w:val="1"/>
      <w:marLeft w:val="0pt"/>
      <w:marRight w:val="0pt"/>
      <w:marTop w:val="0pt"/>
      <w:marBottom w:val="0pt"/>
      <w:divBdr>
        <w:top w:val="none" w:sz="0" w:space="0" w:color="auto"/>
        <w:left w:val="none" w:sz="0" w:space="0" w:color="auto"/>
        <w:bottom w:val="none" w:sz="0" w:space="0" w:color="auto"/>
        <w:right w:val="none" w:sz="0" w:space="0" w:color="auto"/>
      </w:divBdr>
    </w:div>
    <w:div w:id="11286661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7042514">
          <w:marLeft w:val="0pt"/>
          <w:marRight w:val="0pt"/>
          <w:marTop w:val="0pt"/>
          <w:marBottom w:val="0pt"/>
          <w:divBdr>
            <w:top w:val="none" w:sz="0" w:space="0" w:color="auto"/>
            <w:left w:val="none" w:sz="0" w:space="0" w:color="auto"/>
            <w:bottom w:val="none" w:sz="0" w:space="0" w:color="auto"/>
            <w:right w:val="none" w:sz="0" w:space="0" w:color="auto"/>
          </w:divBdr>
          <w:divsChild>
            <w:div w:id="1613433458">
              <w:marLeft w:val="0pt"/>
              <w:marRight w:val="0pt"/>
              <w:marTop w:val="0pt"/>
              <w:marBottom w:val="0pt"/>
              <w:divBdr>
                <w:top w:val="none" w:sz="0" w:space="0" w:color="auto"/>
                <w:left w:val="none" w:sz="0" w:space="0" w:color="auto"/>
                <w:bottom w:val="none" w:sz="0" w:space="0" w:color="auto"/>
                <w:right w:val="none" w:sz="0" w:space="0" w:color="auto"/>
              </w:divBdr>
            </w:div>
            <w:div w:id="1139686740">
              <w:marLeft w:val="0pt"/>
              <w:marRight w:val="0pt"/>
              <w:marTop w:val="0pt"/>
              <w:marBottom w:val="0pt"/>
              <w:divBdr>
                <w:top w:val="none" w:sz="0" w:space="0" w:color="auto"/>
                <w:left w:val="none" w:sz="0" w:space="0" w:color="auto"/>
                <w:bottom w:val="none" w:sz="0" w:space="0" w:color="auto"/>
                <w:right w:val="none" w:sz="0" w:space="0" w:color="auto"/>
              </w:divBdr>
            </w:div>
            <w:div w:id="1400396104">
              <w:marLeft w:val="0pt"/>
              <w:marRight w:val="0pt"/>
              <w:marTop w:val="0pt"/>
              <w:marBottom w:val="0pt"/>
              <w:divBdr>
                <w:top w:val="none" w:sz="0" w:space="0" w:color="auto"/>
                <w:left w:val="none" w:sz="0" w:space="0" w:color="auto"/>
                <w:bottom w:val="none" w:sz="0" w:space="0" w:color="auto"/>
                <w:right w:val="none" w:sz="0" w:space="0" w:color="auto"/>
              </w:divBdr>
            </w:div>
            <w:div w:id="1300185280">
              <w:marLeft w:val="0pt"/>
              <w:marRight w:val="0pt"/>
              <w:marTop w:val="0pt"/>
              <w:marBottom w:val="0pt"/>
              <w:divBdr>
                <w:top w:val="none" w:sz="0" w:space="0" w:color="auto"/>
                <w:left w:val="none" w:sz="0" w:space="0" w:color="auto"/>
                <w:bottom w:val="none" w:sz="0" w:space="0" w:color="auto"/>
                <w:right w:val="none" w:sz="0" w:space="0" w:color="auto"/>
              </w:divBdr>
            </w:div>
            <w:div w:id="391319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5975163">
      <w:bodyDiv w:val="1"/>
      <w:marLeft w:val="0pt"/>
      <w:marRight w:val="0pt"/>
      <w:marTop w:val="0pt"/>
      <w:marBottom w:val="0pt"/>
      <w:divBdr>
        <w:top w:val="none" w:sz="0" w:space="0" w:color="auto"/>
        <w:left w:val="none" w:sz="0" w:space="0" w:color="auto"/>
        <w:bottom w:val="none" w:sz="0" w:space="0" w:color="auto"/>
        <w:right w:val="none" w:sz="0" w:space="0" w:color="auto"/>
      </w:divBdr>
    </w:div>
    <w:div w:id="1284071243">
      <w:bodyDiv w:val="1"/>
      <w:marLeft w:val="0pt"/>
      <w:marRight w:val="0pt"/>
      <w:marTop w:val="0pt"/>
      <w:marBottom w:val="0pt"/>
      <w:divBdr>
        <w:top w:val="none" w:sz="0" w:space="0" w:color="auto"/>
        <w:left w:val="none" w:sz="0" w:space="0" w:color="auto"/>
        <w:bottom w:val="none" w:sz="0" w:space="0" w:color="auto"/>
        <w:right w:val="none" w:sz="0" w:space="0" w:color="auto"/>
      </w:divBdr>
    </w:div>
    <w:div w:id="1765422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3287711">
          <w:marLeft w:val="0pt"/>
          <w:marRight w:val="0pt"/>
          <w:marTop w:val="0pt"/>
          <w:marBottom w:val="0pt"/>
          <w:divBdr>
            <w:top w:val="none" w:sz="0" w:space="0" w:color="auto"/>
            <w:left w:val="none" w:sz="0" w:space="0" w:color="auto"/>
            <w:bottom w:val="none" w:sz="0" w:space="0" w:color="auto"/>
            <w:right w:val="none" w:sz="0" w:space="0" w:color="auto"/>
          </w:divBdr>
        </w:div>
        <w:div w:id="619262875">
          <w:marLeft w:val="0pt"/>
          <w:marRight w:val="0pt"/>
          <w:marTop w:val="0pt"/>
          <w:marBottom w:val="0pt"/>
          <w:divBdr>
            <w:top w:val="none" w:sz="0" w:space="0" w:color="auto"/>
            <w:left w:val="none" w:sz="0" w:space="0" w:color="auto"/>
            <w:bottom w:val="none" w:sz="0" w:space="0" w:color="auto"/>
            <w:right w:val="none" w:sz="0" w:space="0" w:color="auto"/>
          </w:divBdr>
          <w:divsChild>
            <w:div w:id="5020173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74786555">
      <w:bodyDiv w:val="1"/>
      <w:marLeft w:val="0pt"/>
      <w:marRight w:val="0pt"/>
      <w:marTop w:val="0pt"/>
      <w:marBottom w:val="0pt"/>
      <w:divBdr>
        <w:top w:val="none" w:sz="0" w:space="0" w:color="auto"/>
        <w:left w:val="none" w:sz="0" w:space="0" w:color="auto"/>
        <w:bottom w:val="none" w:sz="0" w:space="0" w:color="auto"/>
        <w:right w:val="none" w:sz="0" w:space="0" w:color="auto"/>
      </w:divBdr>
    </w:div>
    <w:div w:id="1848906610">
      <w:bodyDiv w:val="1"/>
      <w:marLeft w:val="0pt"/>
      <w:marRight w:val="0pt"/>
      <w:marTop w:val="0pt"/>
      <w:marBottom w:val="0pt"/>
      <w:divBdr>
        <w:top w:val="none" w:sz="0" w:space="0" w:color="auto"/>
        <w:left w:val="none" w:sz="0" w:space="0" w:color="auto"/>
        <w:bottom w:val="none" w:sz="0" w:space="0" w:color="auto"/>
        <w:right w:val="none" w:sz="0" w:space="0" w:color="auto"/>
      </w:divBdr>
    </w:div>
    <w:div w:id="191288174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6.png"/><Relationship Id="rId18" Type="http://purl.oclc.org/ooxml/officeDocument/relationships/image" Target="media/image11.png"/><Relationship Id="rId26" Type="http://purl.oclc.org/ooxml/officeDocument/relationships/image" Target="media/image19.png"/><Relationship Id="rId39" Type="http://purl.oclc.org/ooxml/officeDocument/relationships/image" Target="media/image32.png"/><Relationship Id="rId21" Type="http://purl.oclc.org/ooxml/officeDocument/relationships/image" Target="media/image14.png"/><Relationship Id="rId34" Type="http://purl.oclc.org/ooxml/officeDocument/relationships/image" Target="media/image27.png"/><Relationship Id="rId42" Type="http://purl.oclc.org/ooxml/officeDocument/relationships/image" Target="media/image35.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9.png"/><Relationship Id="rId29" Type="http://purl.oclc.org/ooxml/officeDocument/relationships/image" Target="media/image2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image" Target="media/image17.png"/><Relationship Id="rId32" Type="http://purl.oclc.org/ooxml/officeDocument/relationships/image" Target="media/image25.png"/><Relationship Id="rId37" Type="http://purl.oclc.org/ooxml/officeDocument/relationships/image" Target="media/image30.png"/><Relationship Id="rId40" Type="http://purl.oclc.org/ooxml/officeDocument/relationships/image" Target="media/image33.png"/><Relationship Id="rId45" Type="http://purl.oclc.org/ooxml/officeDocument/relationships/fontTable" Target="fontTable.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image" Target="media/image21.png"/><Relationship Id="rId36" Type="http://purl.oclc.org/ooxml/officeDocument/relationships/image" Target="media/image29.png"/><Relationship Id="rId10" Type="http://purl.oclc.org/ooxml/officeDocument/relationships/image" Target="media/image3.gif"/><Relationship Id="rId19" Type="http://purl.oclc.org/ooxml/officeDocument/relationships/image" Target="media/image12.png"/><Relationship Id="rId31" Type="http://purl.oclc.org/ooxml/officeDocument/relationships/image" Target="media/image24.png"/><Relationship Id="rId44" Type="http://purl.oclc.org/ooxml/officeDocument/relationships/hyperlink" Target="https://drive.google.com/file/d/1CEo3m1bLNp0piHtXfmeq5c_T0yNeypP9/view?usp=sharing" TargetMode="Externa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image" Target="media/image15.png"/><Relationship Id="rId27" Type="http://purl.oclc.org/ooxml/officeDocument/relationships/image" Target="media/image20.png"/><Relationship Id="rId30" Type="http://purl.oclc.org/ooxml/officeDocument/relationships/image" Target="media/image23.png"/><Relationship Id="rId35" Type="http://purl.oclc.org/ooxml/officeDocument/relationships/image" Target="media/image28.png"/><Relationship Id="rId43" Type="http://purl.oclc.org/ooxml/officeDocument/relationships/hyperlink" Target="https://github.com/sur-sakthy/da-dm-project.git" TargetMode="External"/><Relationship Id="rId8" Type="http://purl.oclc.org/ooxml/officeDocument/relationships/image" Target="media/image1.png"/><Relationship Id="rId3" Type="http://purl.oclc.org/ooxml/officeDocument/relationships/styles" Target="styles.xml"/><Relationship Id="rId12" Type="http://purl.oclc.org/ooxml/officeDocument/relationships/image" Target="media/image5.png"/><Relationship Id="rId17" Type="http://purl.oclc.org/ooxml/officeDocument/relationships/image" Target="media/image10.png"/><Relationship Id="rId25" Type="http://purl.oclc.org/ooxml/officeDocument/relationships/image" Target="media/image18.png"/><Relationship Id="rId33" Type="http://purl.oclc.org/ooxml/officeDocument/relationships/image" Target="media/image26.png"/><Relationship Id="rId38" Type="http://purl.oclc.org/ooxml/officeDocument/relationships/image" Target="media/image31.png"/><Relationship Id="rId46" Type="http://purl.oclc.org/ooxml/officeDocument/relationships/theme" Target="theme/theme1.xml"/><Relationship Id="rId20" Type="http://purl.oclc.org/ooxml/officeDocument/relationships/image" Target="media/image13.png"/><Relationship Id="rId41" Type="http://purl.oclc.org/ooxml/officeDocument/relationships/image" Target="media/image3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8</Pages>
  <Words>7321</Words>
  <Characters>41732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Sakthignana Sundaram Somaskandan</cp:lastModifiedBy>
  <cp:revision>3</cp:revision>
  <dcterms:created xsi:type="dcterms:W3CDTF">2022-04-07T22:18:00Z</dcterms:created>
  <dcterms:modified xsi:type="dcterms:W3CDTF">2022-04-07T22:19:00Z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6e43966b-57b3-30df-9957-1e2146016ac0</vt:lpwstr>
  </property>
  <property fmtid="{D5CDD505-2E9C-101B-9397-08002B2CF9AE}" pid="24" name="Mendeley Citation Style_1">
    <vt:lpwstr>http://www.zotero.org/styles/ieee</vt:lpwstr>
  </property>
</Properties>
</file>