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32BE" w14:textId="456378E8" w:rsidR="00913335" w:rsidRPr="00216ABC" w:rsidRDefault="00BB0C7D" w:rsidP="005968E3">
      <w:pPr>
        <w:pStyle w:val="BodyText"/>
        <w:spacing w:after="0"/>
        <w:ind w:firstLine="0"/>
        <w:jc w:val="center"/>
        <w:rPr>
          <w:b/>
        </w:rPr>
      </w:pPr>
      <w:r w:rsidRPr="00216ABC">
        <w:rPr>
          <w:b/>
        </w:rPr>
        <w:t xml:space="preserve">STATEMENT OF WORK </w:t>
      </w:r>
      <w:r w:rsidR="00F44423" w:rsidRPr="00216ABC">
        <w:rPr>
          <w:b/>
        </w:rPr>
        <w:t>2025</w:t>
      </w:r>
      <w:r w:rsidRPr="00216ABC">
        <w:rPr>
          <w:b/>
        </w:rPr>
        <w:t>-</w:t>
      </w:r>
      <w:r w:rsidR="00B25B74">
        <w:rPr>
          <w:b/>
        </w:rPr>
        <w:t>2</w:t>
      </w:r>
      <w:r w:rsidR="00E51592">
        <w:rPr>
          <w:b/>
        </w:rPr>
        <w:t>0</w:t>
      </w:r>
    </w:p>
    <w:p w14:paraId="03037BE5" w14:textId="33CA934F" w:rsidR="00913335" w:rsidRPr="00216ABC" w:rsidRDefault="00913335" w:rsidP="005968E3">
      <w:pPr>
        <w:pStyle w:val="BodyText"/>
        <w:spacing w:after="0"/>
        <w:ind w:firstLine="0"/>
        <w:jc w:val="center"/>
        <w:rPr>
          <w:b/>
        </w:rPr>
      </w:pPr>
      <w:r w:rsidRPr="00216ABC">
        <w:rPr>
          <w:b/>
          <w:bCs/>
          <w:color w:val="000000"/>
          <w:szCs w:val="22"/>
        </w:rPr>
        <w:t>“</w:t>
      </w:r>
      <w:proofErr w:type="spellStart"/>
      <w:r w:rsidR="00D1613D">
        <w:rPr>
          <w:b/>
          <w:bCs/>
          <w:color w:val="000000"/>
          <w:szCs w:val="22"/>
        </w:rPr>
        <w:t>TeleLife</w:t>
      </w:r>
      <w:proofErr w:type="spellEnd"/>
      <w:r w:rsidR="00D1613D">
        <w:rPr>
          <w:b/>
          <w:bCs/>
          <w:color w:val="000000"/>
          <w:szCs w:val="22"/>
        </w:rPr>
        <w:t xml:space="preserve"> Conversational AI Proof of Concept</w:t>
      </w:r>
      <w:r w:rsidRPr="00216ABC">
        <w:rPr>
          <w:b/>
          <w:bCs/>
          <w:color w:val="000000"/>
          <w:szCs w:val="22"/>
        </w:rPr>
        <w:t>”</w:t>
      </w:r>
    </w:p>
    <w:p w14:paraId="793CA9AB" w14:textId="77777777" w:rsidR="00913335" w:rsidRPr="00216ABC" w:rsidRDefault="00913335" w:rsidP="00F87C09">
      <w:pPr>
        <w:tabs>
          <w:tab w:val="left" w:pos="11160"/>
        </w:tabs>
        <w:jc w:val="both"/>
        <w:rPr>
          <w:spacing w:val="-3"/>
          <w:szCs w:val="22"/>
        </w:rPr>
      </w:pPr>
    </w:p>
    <w:p w14:paraId="2745EEB2" w14:textId="3781D105" w:rsidR="00913335" w:rsidRPr="00216ABC" w:rsidRDefault="00D1613D" w:rsidP="00F87C09">
      <w:pPr>
        <w:tabs>
          <w:tab w:val="left" w:pos="11160"/>
        </w:tabs>
        <w:jc w:val="both"/>
        <w:rPr>
          <w:szCs w:val="22"/>
        </w:rPr>
      </w:pPr>
      <w:r w:rsidRPr="00D1613D">
        <w:rPr>
          <w:szCs w:val="22"/>
        </w:rPr>
        <w:t xml:space="preserve">This Statement of Work (“SOW”) is made and entered into as of </w:t>
      </w:r>
      <w:r w:rsidR="00E51592" w:rsidRPr="00E51592">
        <w:rPr>
          <w:szCs w:val="22"/>
        </w:rPr>
        <w:t>December</w:t>
      </w:r>
      <w:r w:rsidRPr="00E51592">
        <w:rPr>
          <w:szCs w:val="22"/>
        </w:rPr>
        <w:t xml:space="preserve"> </w:t>
      </w:r>
      <w:r w:rsidR="00E51592" w:rsidRPr="00E51592">
        <w:rPr>
          <w:szCs w:val="22"/>
        </w:rPr>
        <w:t>2</w:t>
      </w:r>
      <w:r w:rsidRPr="00E51592">
        <w:rPr>
          <w:szCs w:val="22"/>
        </w:rPr>
        <w:t>, 2026 (“</w:t>
      </w:r>
      <w:r w:rsidRPr="00D1613D">
        <w:rPr>
          <w:szCs w:val="22"/>
        </w:rPr>
        <w:t xml:space="preserve">SOW Effective Date”) by and between </w:t>
      </w:r>
      <w:r w:rsidRPr="000D6F8F">
        <w:rPr>
          <w:b/>
          <w:bCs/>
          <w:szCs w:val="22"/>
        </w:rPr>
        <w:t>Capgemini America, Inc.</w:t>
      </w:r>
      <w:r w:rsidRPr="00D1613D">
        <w:rPr>
          <w:szCs w:val="22"/>
        </w:rPr>
        <w:t xml:space="preserve"> (“Capgemini”) and </w:t>
      </w:r>
      <w:r w:rsidRPr="000D6F8F">
        <w:rPr>
          <w:b/>
          <w:bCs/>
          <w:szCs w:val="22"/>
        </w:rPr>
        <w:t>Protective Life Insurance Company</w:t>
      </w:r>
      <w:r w:rsidRPr="00D1613D">
        <w:rPr>
          <w:szCs w:val="22"/>
        </w:rPr>
        <w:t xml:space="preserve"> (“Client” or “Protective”). By signing below, the parties agree to the terms and conditions of this SOW, which shall be governed by the </w:t>
      </w:r>
      <w:r w:rsidRPr="000D6F8F">
        <w:rPr>
          <w:b/>
          <w:bCs/>
          <w:szCs w:val="22"/>
        </w:rPr>
        <w:t>Master Services Agreement</w:t>
      </w:r>
      <w:r w:rsidRPr="00D1613D">
        <w:rPr>
          <w:szCs w:val="22"/>
        </w:rPr>
        <w:t xml:space="preserve"> </w:t>
      </w:r>
      <w:proofErr w:type="gramStart"/>
      <w:r w:rsidRPr="00D1613D">
        <w:rPr>
          <w:szCs w:val="22"/>
        </w:rPr>
        <w:t>entered into</w:t>
      </w:r>
      <w:proofErr w:type="gramEnd"/>
      <w:r w:rsidRPr="00D1613D">
        <w:rPr>
          <w:szCs w:val="22"/>
        </w:rPr>
        <w:t xml:space="preserve"> by the parties dated March 19, 2021, as amended (“Agreement”).</w:t>
      </w:r>
      <w:r w:rsidR="00BB0C7D" w:rsidRPr="00216ABC">
        <w:rPr>
          <w:szCs w:val="22"/>
        </w:rPr>
        <w:t xml:space="preserve"> The terms and conditions of the Agreement are an integral part of this SOW and are hereby incorporated herein. Capitalized terms not defined herein shall have the definitions given to them in the Agreement.</w:t>
      </w:r>
    </w:p>
    <w:p w14:paraId="40E2F9F5" w14:textId="77777777" w:rsidR="00913335" w:rsidRPr="00216ABC" w:rsidRDefault="00913335" w:rsidP="003A29C2">
      <w:pPr>
        <w:tabs>
          <w:tab w:val="left" w:pos="11160"/>
        </w:tabs>
        <w:jc w:val="both"/>
        <w:rPr>
          <w:szCs w:val="22"/>
        </w:rPr>
      </w:pPr>
    </w:p>
    <w:p w14:paraId="5E9BF6EE" w14:textId="60389E90" w:rsidR="00913335" w:rsidRPr="00216ABC" w:rsidRDefault="00BB0C7D" w:rsidP="002477DA">
      <w:pPr>
        <w:pStyle w:val="ListParagraph"/>
        <w:numPr>
          <w:ilvl w:val="0"/>
          <w:numId w:val="4"/>
        </w:numPr>
        <w:jc w:val="both"/>
        <w:rPr>
          <w:rFonts w:asciiTheme="minorHAnsi" w:hAnsiTheme="minorHAnsi"/>
          <w:b/>
        </w:rPr>
      </w:pPr>
      <w:r w:rsidRPr="00216ABC">
        <w:rPr>
          <w:rFonts w:asciiTheme="minorHAnsi" w:hAnsiTheme="minorHAnsi"/>
          <w:b/>
        </w:rPr>
        <w:t xml:space="preserve">Project </w:t>
      </w:r>
      <w:r w:rsidR="00177665" w:rsidRPr="00216ABC">
        <w:rPr>
          <w:rFonts w:asciiTheme="minorHAnsi" w:hAnsiTheme="minorHAnsi"/>
          <w:b/>
        </w:rPr>
        <w:t>Description</w:t>
      </w:r>
    </w:p>
    <w:p w14:paraId="37BBEFD5" w14:textId="07520375" w:rsidR="00091508" w:rsidRPr="00216ABC" w:rsidRDefault="00551399" w:rsidP="00D64AE2">
      <w:pPr>
        <w:tabs>
          <w:tab w:val="left" w:pos="11160"/>
        </w:tabs>
        <w:jc w:val="both"/>
        <w:rPr>
          <w:color w:val="000000"/>
          <w:szCs w:val="22"/>
        </w:rPr>
      </w:pPr>
      <w:r w:rsidRPr="00551399">
        <w:rPr>
          <w:color w:val="000000"/>
          <w:szCs w:val="22"/>
        </w:rPr>
        <w:t xml:space="preserve">Protective Life intends to explore conversational voice automation </w:t>
      </w:r>
      <w:r>
        <w:rPr>
          <w:color w:val="000000"/>
          <w:szCs w:val="22"/>
        </w:rPr>
        <w:t xml:space="preserve">possibilities. Part of </w:t>
      </w:r>
      <w:r w:rsidR="009F1F5D">
        <w:rPr>
          <w:color w:val="000000"/>
          <w:szCs w:val="22"/>
        </w:rPr>
        <w:t xml:space="preserve">this exploration is to test how </w:t>
      </w:r>
      <w:r w:rsidR="00D90DF0">
        <w:rPr>
          <w:color w:val="000000"/>
          <w:szCs w:val="22"/>
        </w:rPr>
        <w:t xml:space="preserve">AI </w:t>
      </w:r>
      <w:r w:rsidRPr="00551399">
        <w:rPr>
          <w:color w:val="000000"/>
          <w:szCs w:val="22"/>
        </w:rPr>
        <w:t xml:space="preserve">can improve its </w:t>
      </w:r>
      <w:proofErr w:type="spellStart"/>
      <w:r w:rsidRPr="00551399">
        <w:rPr>
          <w:color w:val="000000"/>
          <w:szCs w:val="22"/>
        </w:rPr>
        <w:t>TeleLife</w:t>
      </w:r>
      <w:proofErr w:type="spellEnd"/>
      <w:r w:rsidRPr="00551399">
        <w:rPr>
          <w:color w:val="000000"/>
          <w:szCs w:val="22"/>
        </w:rPr>
        <w:t xml:space="preserve"> interview process by developing an AI agent capable of conducting phone interviews with prospective customers. During an 8-week </w:t>
      </w:r>
      <w:r w:rsidR="00D90DF0">
        <w:rPr>
          <w:color w:val="000000"/>
          <w:szCs w:val="22"/>
        </w:rPr>
        <w:t xml:space="preserve">a </w:t>
      </w:r>
      <w:r w:rsidR="00D90DF0" w:rsidRPr="000D6F8F">
        <w:rPr>
          <w:b/>
          <w:bCs/>
          <w:color w:val="000000"/>
          <w:szCs w:val="22"/>
        </w:rPr>
        <w:t>Proof of Concept</w:t>
      </w:r>
      <w:r w:rsidR="00D90DF0">
        <w:rPr>
          <w:color w:val="000000"/>
          <w:szCs w:val="22"/>
        </w:rPr>
        <w:t xml:space="preserve"> (“POC”)</w:t>
      </w:r>
      <w:r w:rsidRPr="00551399">
        <w:rPr>
          <w:color w:val="000000"/>
          <w:szCs w:val="22"/>
        </w:rPr>
        <w:t xml:space="preserve">, Capgemini will build and evaluate a conversational voice agent that follows </w:t>
      </w:r>
      <w:r w:rsidR="0014229A" w:rsidRPr="00551399">
        <w:rPr>
          <w:color w:val="000000"/>
          <w:szCs w:val="22"/>
        </w:rPr>
        <w:t>a</w:t>
      </w:r>
      <w:r w:rsidR="00D90DF0">
        <w:rPr>
          <w:color w:val="000000"/>
          <w:szCs w:val="22"/>
        </w:rPr>
        <w:t xml:space="preserve"> pre-defined part of the </w:t>
      </w:r>
      <w:proofErr w:type="spellStart"/>
      <w:r w:rsidRPr="00551399">
        <w:rPr>
          <w:color w:val="000000"/>
          <w:szCs w:val="22"/>
        </w:rPr>
        <w:t>TeleLife</w:t>
      </w:r>
      <w:proofErr w:type="spellEnd"/>
      <w:r w:rsidRPr="00551399">
        <w:rPr>
          <w:color w:val="000000"/>
          <w:szCs w:val="22"/>
        </w:rPr>
        <w:t xml:space="preserve"> questionnaire, records responses in real time, manages deviations from the standard interview flow, and generates completed interview records. The objective is to demonstrate feasibility and present a summary document for leadership consideration.</w:t>
      </w:r>
    </w:p>
    <w:p w14:paraId="0EB1119F" w14:textId="77777777" w:rsidR="0065621C" w:rsidRPr="00216ABC" w:rsidRDefault="0065621C" w:rsidP="00091508">
      <w:pPr>
        <w:tabs>
          <w:tab w:val="left" w:pos="11160"/>
        </w:tabs>
        <w:ind w:left="360"/>
        <w:jc w:val="both"/>
        <w:rPr>
          <w:color w:val="000000"/>
          <w:szCs w:val="22"/>
        </w:rPr>
      </w:pPr>
    </w:p>
    <w:p w14:paraId="6B5E95BC" w14:textId="6686DF49" w:rsidR="00177665" w:rsidRPr="00216ABC" w:rsidRDefault="00177665" w:rsidP="002477DA">
      <w:pPr>
        <w:pStyle w:val="ListParagraph"/>
        <w:numPr>
          <w:ilvl w:val="0"/>
          <w:numId w:val="8"/>
        </w:numPr>
        <w:spacing w:before="120" w:after="120"/>
        <w:jc w:val="both"/>
        <w:rPr>
          <w:rFonts w:asciiTheme="minorHAnsi" w:hAnsiTheme="minorHAnsi" w:cstheme="minorHAnsi"/>
          <w:b/>
          <w:bCs/>
        </w:rPr>
      </w:pPr>
      <w:r w:rsidRPr="00216ABC">
        <w:rPr>
          <w:rFonts w:asciiTheme="minorHAnsi" w:hAnsiTheme="minorHAnsi" w:cstheme="minorHAnsi"/>
          <w:b/>
          <w:bCs/>
        </w:rPr>
        <w:t xml:space="preserve"> Service in </w:t>
      </w:r>
      <w:r w:rsidR="000447C2" w:rsidRPr="00216ABC">
        <w:rPr>
          <w:rFonts w:asciiTheme="minorHAnsi" w:hAnsiTheme="minorHAnsi" w:cstheme="minorHAnsi"/>
          <w:b/>
          <w:bCs/>
        </w:rPr>
        <w:t>S</w:t>
      </w:r>
      <w:r w:rsidRPr="00216ABC">
        <w:rPr>
          <w:rFonts w:asciiTheme="minorHAnsi" w:hAnsiTheme="minorHAnsi" w:cstheme="minorHAnsi"/>
          <w:b/>
          <w:bCs/>
        </w:rPr>
        <w:t>cope</w:t>
      </w:r>
    </w:p>
    <w:p w14:paraId="332A200C" w14:textId="513EDCD1" w:rsidR="00177665" w:rsidRPr="00216ABC" w:rsidRDefault="00E63BD9" w:rsidP="00D64AE2">
      <w:pPr>
        <w:tabs>
          <w:tab w:val="left" w:pos="11160"/>
        </w:tabs>
        <w:jc w:val="both"/>
        <w:rPr>
          <w:color w:val="000000"/>
          <w:szCs w:val="22"/>
        </w:rPr>
      </w:pPr>
      <w:r w:rsidRPr="00216ABC">
        <w:rPr>
          <w:color w:val="000000"/>
          <w:szCs w:val="22"/>
        </w:rPr>
        <w:t>Capgemini shall provide the following services to Client under this SOW (collectively, the “Services”):</w:t>
      </w:r>
    </w:p>
    <w:p w14:paraId="6A9687A1" w14:textId="77777777" w:rsidR="00E63BD9" w:rsidRPr="00216ABC" w:rsidRDefault="00E63BD9" w:rsidP="00177665">
      <w:pPr>
        <w:tabs>
          <w:tab w:val="left" w:pos="11160"/>
        </w:tabs>
        <w:ind w:left="360"/>
        <w:jc w:val="both"/>
        <w:rPr>
          <w:color w:val="000000"/>
          <w:szCs w:val="22"/>
          <w:lang w:val="en-GB"/>
        </w:rPr>
      </w:pPr>
    </w:p>
    <w:p w14:paraId="7399ADCD" w14:textId="4A46973F" w:rsidR="003A03EA" w:rsidRDefault="00664402" w:rsidP="003A03EA">
      <w:pPr>
        <w:pStyle w:val="ListParagraph"/>
        <w:numPr>
          <w:ilvl w:val="0"/>
          <w:numId w:val="12"/>
        </w:numPr>
      </w:pPr>
      <w:r>
        <w:t xml:space="preserve">Confirm </w:t>
      </w:r>
      <w:r w:rsidR="003A03EA">
        <w:t xml:space="preserve">the part of the </w:t>
      </w:r>
      <w:proofErr w:type="spellStart"/>
      <w:r w:rsidR="003A03EA">
        <w:t>TeleLife</w:t>
      </w:r>
      <w:proofErr w:type="spellEnd"/>
      <w:r w:rsidR="003A03EA">
        <w:t xml:space="preserve"> interview process that will be the scope of the POC</w:t>
      </w:r>
      <w:r w:rsidR="002C3BAA">
        <w:t>.</w:t>
      </w:r>
    </w:p>
    <w:p w14:paraId="7F7BE2B7" w14:textId="75E76B5B" w:rsidR="003A03EA" w:rsidRPr="000D6F8F" w:rsidRDefault="003A03EA" w:rsidP="000D6F8F">
      <w:pPr>
        <w:pStyle w:val="ListParagraph"/>
        <w:numPr>
          <w:ilvl w:val="0"/>
          <w:numId w:val="12"/>
        </w:numPr>
      </w:pPr>
      <w:r w:rsidRPr="000D6F8F">
        <w:t xml:space="preserve">Develop a conversational voice agent for </w:t>
      </w:r>
      <w:r w:rsidR="002C3BAA">
        <w:t xml:space="preserve">applicant </w:t>
      </w:r>
      <w:r w:rsidRPr="000D6F8F">
        <w:t xml:space="preserve">interviews using the </w:t>
      </w:r>
      <w:r w:rsidR="002C3BAA">
        <w:t xml:space="preserve">pre-defined part of the </w:t>
      </w:r>
      <w:r w:rsidRPr="000D6F8F">
        <w:t>structured questionnaire.</w:t>
      </w:r>
    </w:p>
    <w:p w14:paraId="4EB57646" w14:textId="35AAE075" w:rsidR="003A03EA" w:rsidRDefault="003A03EA" w:rsidP="003A03EA">
      <w:pPr>
        <w:pStyle w:val="ListParagraph"/>
        <w:numPr>
          <w:ilvl w:val="0"/>
          <w:numId w:val="12"/>
        </w:numPr>
      </w:pPr>
      <w:r w:rsidRPr="000D6F8F">
        <w:t>Showcase live interaction and automated summary collection in a sandbox environment using synthetic data.</w:t>
      </w:r>
    </w:p>
    <w:p w14:paraId="344D2274" w14:textId="400AB593" w:rsidR="00892718" w:rsidRPr="00216ABC" w:rsidRDefault="00892718" w:rsidP="002477DA">
      <w:pPr>
        <w:pStyle w:val="ListParagraph"/>
        <w:numPr>
          <w:ilvl w:val="1"/>
          <w:numId w:val="8"/>
        </w:numPr>
        <w:spacing w:before="120" w:after="120"/>
        <w:jc w:val="both"/>
        <w:rPr>
          <w:rFonts w:asciiTheme="minorHAnsi" w:hAnsiTheme="minorHAnsi" w:cstheme="minorHAnsi"/>
          <w:b/>
          <w:bCs/>
        </w:rPr>
      </w:pPr>
      <w:r w:rsidRPr="00216ABC">
        <w:rPr>
          <w:rFonts w:asciiTheme="minorHAnsi" w:hAnsiTheme="minorHAnsi" w:cstheme="minorHAnsi"/>
          <w:b/>
          <w:bCs/>
        </w:rPr>
        <w:t>Out of Scope</w:t>
      </w:r>
    </w:p>
    <w:p w14:paraId="0C4049DA" w14:textId="77777777" w:rsidR="000F22E0" w:rsidRDefault="000F22E0" w:rsidP="002477DA">
      <w:pPr>
        <w:pStyle w:val="NoSpacing"/>
        <w:numPr>
          <w:ilvl w:val="0"/>
          <w:numId w:val="9"/>
        </w:numPr>
        <w:rPr>
          <w:rFonts w:asciiTheme="minorHAnsi" w:hAnsiTheme="minorHAnsi" w:cstheme="minorHAnsi"/>
        </w:rPr>
      </w:pPr>
      <w:r w:rsidRPr="000F22E0">
        <w:rPr>
          <w:rFonts w:asciiTheme="minorHAnsi" w:hAnsiTheme="minorHAnsi" w:cstheme="minorHAnsi"/>
        </w:rPr>
        <w:t xml:space="preserve">Integration with </w:t>
      </w:r>
      <w:r>
        <w:rPr>
          <w:rFonts w:asciiTheme="minorHAnsi" w:hAnsiTheme="minorHAnsi" w:cstheme="minorHAnsi"/>
        </w:rPr>
        <w:t>any Protective IT environments (development, test or production)</w:t>
      </w:r>
    </w:p>
    <w:p w14:paraId="08EDDD13" w14:textId="77777777" w:rsidR="000F22E0" w:rsidRDefault="000F22E0" w:rsidP="002477DA">
      <w:pPr>
        <w:pStyle w:val="NoSpacing"/>
        <w:numPr>
          <w:ilvl w:val="0"/>
          <w:numId w:val="9"/>
        </w:numPr>
        <w:rPr>
          <w:rFonts w:asciiTheme="minorHAnsi" w:hAnsiTheme="minorHAnsi" w:cstheme="minorHAnsi"/>
        </w:rPr>
      </w:pPr>
      <w:r>
        <w:rPr>
          <w:rFonts w:asciiTheme="minorHAnsi" w:hAnsiTheme="minorHAnsi" w:cstheme="minorHAnsi"/>
        </w:rPr>
        <w:t>U</w:t>
      </w:r>
      <w:r w:rsidRPr="000F22E0">
        <w:rPr>
          <w:rFonts w:asciiTheme="minorHAnsi" w:hAnsiTheme="minorHAnsi" w:cstheme="minorHAnsi"/>
        </w:rPr>
        <w:t>se of real customer data</w:t>
      </w:r>
    </w:p>
    <w:p w14:paraId="37EDBB4D" w14:textId="46B6B030" w:rsidR="000F22E0" w:rsidRDefault="000F22E0" w:rsidP="002477DA">
      <w:pPr>
        <w:pStyle w:val="NoSpacing"/>
        <w:numPr>
          <w:ilvl w:val="0"/>
          <w:numId w:val="9"/>
        </w:numPr>
        <w:rPr>
          <w:rFonts w:asciiTheme="minorHAnsi" w:hAnsiTheme="minorHAnsi" w:cstheme="minorHAnsi"/>
        </w:rPr>
      </w:pPr>
      <w:r>
        <w:rPr>
          <w:rFonts w:asciiTheme="minorHAnsi" w:hAnsiTheme="minorHAnsi" w:cstheme="minorHAnsi"/>
        </w:rPr>
        <w:t>M</w:t>
      </w:r>
      <w:r w:rsidRPr="000F22E0">
        <w:rPr>
          <w:rFonts w:asciiTheme="minorHAnsi" w:hAnsiTheme="minorHAnsi" w:cstheme="minorHAnsi"/>
        </w:rPr>
        <w:t xml:space="preserve">ulti-language support, </w:t>
      </w:r>
      <w:r>
        <w:rPr>
          <w:rFonts w:asciiTheme="minorHAnsi" w:hAnsiTheme="minorHAnsi" w:cstheme="minorHAnsi"/>
        </w:rPr>
        <w:t xml:space="preserve">besides </w:t>
      </w:r>
      <w:r w:rsidRPr="00E51592">
        <w:rPr>
          <w:rFonts w:asciiTheme="minorHAnsi" w:hAnsiTheme="minorHAnsi" w:cstheme="minorHAnsi"/>
        </w:rPr>
        <w:t>English</w:t>
      </w:r>
    </w:p>
    <w:p w14:paraId="6A381B65" w14:textId="05105722" w:rsidR="00A10155" w:rsidRPr="00A10155" w:rsidRDefault="00A10155" w:rsidP="002477DA">
      <w:pPr>
        <w:pStyle w:val="NoSpacing"/>
        <w:numPr>
          <w:ilvl w:val="0"/>
          <w:numId w:val="9"/>
        </w:numPr>
        <w:rPr>
          <w:rFonts w:asciiTheme="minorHAnsi" w:hAnsiTheme="minorHAnsi" w:cstheme="minorHAnsi"/>
        </w:rPr>
      </w:pPr>
      <w:r w:rsidRPr="00A10155">
        <w:rPr>
          <w:rFonts w:asciiTheme="minorHAnsi" w:hAnsiTheme="minorHAnsi" w:cstheme="minorHAnsi"/>
        </w:rPr>
        <w:t xml:space="preserve">Implementation of </w:t>
      </w:r>
      <w:r w:rsidR="003021C2" w:rsidRPr="00A10155">
        <w:rPr>
          <w:rFonts w:asciiTheme="minorHAnsi" w:hAnsiTheme="minorHAnsi" w:cstheme="minorHAnsi"/>
        </w:rPr>
        <w:t>future</w:t>
      </w:r>
      <w:r w:rsidRPr="00A10155">
        <w:rPr>
          <w:rFonts w:asciiTheme="minorHAnsi" w:hAnsiTheme="minorHAnsi" w:cstheme="minorHAnsi"/>
        </w:rPr>
        <w:t xml:space="preserve"> state recommendations </w:t>
      </w:r>
    </w:p>
    <w:p w14:paraId="608D604B" w14:textId="057FF412" w:rsidR="000447C2" w:rsidRPr="00216ABC" w:rsidRDefault="00A10155" w:rsidP="002477DA">
      <w:pPr>
        <w:pStyle w:val="NoSpacing"/>
        <w:numPr>
          <w:ilvl w:val="0"/>
          <w:numId w:val="9"/>
        </w:numPr>
        <w:rPr>
          <w:rFonts w:asciiTheme="minorHAnsi" w:hAnsiTheme="minorHAnsi" w:cstheme="minorHAnsi"/>
        </w:rPr>
      </w:pPr>
      <w:r w:rsidRPr="00A10155">
        <w:rPr>
          <w:rFonts w:asciiTheme="minorHAnsi" w:hAnsiTheme="minorHAnsi" w:cstheme="minorHAnsi"/>
        </w:rPr>
        <w:t>Any services or obligations not expressly denoted herein as being included in the scope of Services</w:t>
      </w:r>
    </w:p>
    <w:p w14:paraId="74CBB5E1" w14:textId="77777777" w:rsidR="008B724C" w:rsidRPr="00216ABC" w:rsidRDefault="008B724C" w:rsidP="00C50CE3">
      <w:pPr>
        <w:pStyle w:val="NoSpacing"/>
        <w:ind w:left="720"/>
        <w:rPr>
          <w:rFonts w:asciiTheme="minorHAnsi" w:hAnsiTheme="minorHAnsi" w:cstheme="minorHAnsi"/>
        </w:rPr>
      </w:pPr>
    </w:p>
    <w:p w14:paraId="5D368D71" w14:textId="4EFA13A0" w:rsidR="00C5369C" w:rsidRDefault="00C5369C" w:rsidP="002477DA">
      <w:pPr>
        <w:pStyle w:val="ListParagraph"/>
        <w:numPr>
          <w:ilvl w:val="1"/>
          <w:numId w:val="8"/>
        </w:numPr>
        <w:spacing w:before="120" w:after="120"/>
        <w:ind w:left="806" w:hanging="446"/>
        <w:jc w:val="both"/>
        <w:rPr>
          <w:rFonts w:asciiTheme="minorHAnsi" w:hAnsiTheme="minorHAnsi" w:cstheme="minorHAnsi"/>
          <w:b/>
          <w:bCs/>
        </w:rPr>
      </w:pPr>
      <w:r>
        <w:rPr>
          <w:rFonts w:asciiTheme="minorHAnsi" w:hAnsiTheme="minorHAnsi" w:cstheme="minorHAnsi"/>
          <w:b/>
          <w:bCs/>
        </w:rPr>
        <w:t>Activities</w:t>
      </w:r>
    </w:p>
    <w:p w14:paraId="13B72BC8" w14:textId="77777777" w:rsidR="00DF0D0A" w:rsidRPr="000D6F8F" w:rsidRDefault="00DF0D0A" w:rsidP="000D6F8F">
      <w:pPr>
        <w:pStyle w:val="NoSpacing"/>
        <w:numPr>
          <w:ilvl w:val="0"/>
          <w:numId w:val="9"/>
        </w:numPr>
        <w:rPr>
          <w:rFonts w:asciiTheme="minorHAnsi" w:hAnsiTheme="minorHAnsi" w:cstheme="minorHAnsi"/>
          <w:b/>
          <w:bCs/>
          <w:i/>
          <w:iCs/>
        </w:rPr>
      </w:pPr>
      <w:r w:rsidRPr="000D6F8F">
        <w:rPr>
          <w:rFonts w:asciiTheme="minorHAnsi" w:hAnsiTheme="minorHAnsi" w:cstheme="minorHAnsi"/>
          <w:b/>
          <w:bCs/>
          <w:i/>
          <w:iCs/>
        </w:rPr>
        <w:t>Phase 1: Preparation &amp; Design (Weeks 1–2)</w:t>
      </w:r>
    </w:p>
    <w:p w14:paraId="7517540C" w14:textId="509114E7" w:rsidR="00DF0D0A" w:rsidRPr="000D6F8F" w:rsidRDefault="00DF0D0A" w:rsidP="000D6F8F">
      <w:pPr>
        <w:pStyle w:val="ListParagraph"/>
        <w:numPr>
          <w:ilvl w:val="1"/>
          <w:numId w:val="5"/>
        </w:numPr>
        <w:spacing w:before="120" w:after="120"/>
        <w:jc w:val="both"/>
        <w:rPr>
          <w:rFonts w:asciiTheme="minorHAnsi" w:hAnsiTheme="minorHAnsi" w:cstheme="minorHAnsi"/>
        </w:rPr>
      </w:pPr>
      <w:r w:rsidRPr="000D6F8F">
        <w:rPr>
          <w:rFonts w:asciiTheme="minorHAnsi" w:hAnsiTheme="minorHAnsi" w:cstheme="minorHAnsi"/>
        </w:rPr>
        <w:t>Obtain and review relevant current-state business, process, and architecture documentation.</w:t>
      </w:r>
    </w:p>
    <w:p w14:paraId="543445E4" w14:textId="3AEC265E" w:rsidR="00BA6AEE" w:rsidRPr="000D6F8F" w:rsidRDefault="00BA6AEE" w:rsidP="00BA6AEE">
      <w:pPr>
        <w:pStyle w:val="ListParagraph"/>
        <w:numPr>
          <w:ilvl w:val="1"/>
          <w:numId w:val="5"/>
        </w:numPr>
        <w:spacing w:before="120" w:after="120"/>
        <w:jc w:val="both"/>
        <w:rPr>
          <w:rFonts w:asciiTheme="minorHAnsi" w:hAnsiTheme="minorHAnsi" w:cstheme="minorHAnsi"/>
        </w:rPr>
      </w:pPr>
      <w:r w:rsidRPr="005D62C4">
        <w:rPr>
          <w:rFonts w:asciiTheme="minorHAnsi" w:hAnsiTheme="minorHAnsi" w:cstheme="minorHAnsi"/>
        </w:rPr>
        <w:t>Conduct Kick Off Meeting</w:t>
      </w:r>
      <w:r w:rsidR="00AB195A">
        <w:rPr>
          <w:rFonts w:asciiTheme="minorHAnsi" w:hAnsiTheme="minorHAnsi" w:cstheme="minorHAnsi"/>
        </w:rPr>
        <w:t>.</w:t>
      </w:r>
    </w:p>
    <w:p w14:paraId="1B0039A3" w14:textId="5DC4711D" w:rsidR="00DF0D0A" w:rsidRPr="000D6F8F" w:rsidRDefault="00DF0D0A" w:rsidP="000D6F8F">
      <w:pPr>
        <w:pStyle w:val="ListParagraph"/>
        <w:numPr>
          <w:ilvl w:val="1"/>
          <w:numId w:val="5"/>
        </w:numPr>
        <w:spacing w:before="120" w:after="120"/>
        <w:jc w:val="both"/>
        <w:rPr>
          <w:rFonts w:asciiTheme="minorHAnsi" w:hAnsiTheme="minorHAnsi" w:cstheme="minorHAnsi"/>
        </w:rPr>
      </w:pPr>
      <w:r w:rsidRPr="000D6F8F">
        <w:rPr>
          <w:rFonts w:asciiTheme="minorHAnsi" w:hAnsiTheme="minorHAnsi" w:cstheme="minorHAnsi"/>
        </w:rPr>
        <w:t>Finalize Proof-of-Concept scope and success metrics.</w:t>
      </w:r>
    </w:p>
    <w:p w14:paraId="72AFDDA1" w14:textId="0382AD7C" w:rsidR="00DF0D0A" w:rsidRPr="000D6F8F" w:rsidRDefault="00DF0D0A" w:rsidP="000D6F8F">
      <w:pPr>
        <w:pStyle w:val="ListParagraph"/>
        <w:numPr>
          <w:ilvl w:val="1"/>
          <w:numId w:val="5"/>
        </w:numPr>
        <w:spacing w:before="120" w:after="120"/>
        <w:jc w:val="both"/>
        <w:rPr>
          <w:rFonts w:asciiTheme="minorHAnsi" w:hAnsiTheme="minorHAnsi" w:cstheme="minorHAnsi"/>
        </w:rPr>
      </w:pPr>
      <w:r w:rsidRPr="000D6F8F">
        <w:rPr>
          <w:rFonts w:asciiTheme="minorHAnsi" w:hAnsiTheme="minorHAnsi" w:cstheme="minorHAnsi"/>
        </w:rPr>
        <w:t xml:space="preserve">Convert </w:t>
      </w:r>
      <w:proofErr w:type="spellStart"/>
      <w:r w:rsidRPr="000D6F8F">
        <w:rPr>
          <w:rFonts w:asciiTheme="minorHAnsi" w:hAnsiTheme="minorHAnsi" w:cstheme="minorHAnsi"/>
        </w:rPr>
        <w:t>TeleLife</w:t>
      </w:r>
      <w:proofErr w:type="spellEnd"/>
      <w:r w:rsidRPr="000D6F8F">
        <w:rPr>
          <w:rFonts w:asciiTheme="minorHAnsi" w:hAnsiTheme="minorHAnsi" w:cstheme="minorHAnsi"/>
        </w:rPr>
        <w:t xml:space="preserve"> questionnaire into structured data format (JSON/Dataverse).</w:t>
      </w:r>
    </w:p>
    <w:p w14:paraId="5FD66B43" w14:textId="3577CFE7" w:rsidR="00DF0D0A" w:rsidRPr="000D6F8F" w:rsidRDefault="00DF0D0A" w:rsidP="000D6F8F">
      <w:pPr>
        <w:pStyle w:val="ListParagraph"/>
        <w:numPr>
          <w:ilvl w:val="1"/>
          <w:numId w:val="5"/>
        </w:numPr>
        <w:spacing w:before="120" w:after="120"/>
        <w:jc w:val="both"/>
        <w:rPr>
          <w:rFonts w:asciiTheme="minorHAnsi" w:hAnsiTheme="minorHAnsi" w:cstheme="minorHAnsi"/>
        </w:rPr>
      </w:pPr>
      <w:r w:rsidRPr="000D6F8F">
        <w:rPr>
          <w:rFonts w:asciiTheme="minorHAnsi" w:hAnsiTheme="minorHAnsi" w:cstheme="minorHAnsi"/>
        </w:rPr>
        <w:t>Confirm sandbox setup, Azure resource provisioning, and access.</w:t>
      </w:r>
    </w:p>
    <w:p w14:paraId="49520865" w14:textId="7BC6A274" w:rsidR="006B7E39" w:rsidRPr="000D6F8F" w:rsidRDefault="06F62C25" w:rsidP="405361FE">
      <w:pPr>
        <w:pStyle w:val="NoSpacing"/>
        <w:numPr>
          <w:ilvl w:val="0"/>
          <w:numId w:val="9"/>
        </w:numPr>
        <w:rPr>
          <w:rFonts w:asciiTheme="minorHAnsi" w:hAnsiTheme="minorHAnsi" w:cstheme="minorBidi"/>
          <w:b/>
          <w:bCs/>
          <w:i/>
          <w:iCs/>
        </w:rPr>
      </w:pPr>
      <w:r w:rsidRPr="405361FE">
        <w:rPr>
          <w:rFonts w:asciiTheme="minorHAnsi" w:hAnsiTheme="minorHAnsi" w:cstheme="minorBidi"/>
          <w:b/>
          <w:bCs/>
          <w:i/>
          <w:iCs/>
        </w:rPr>
        <w:t>Pha</w:t>
      </w:r>
      <w:r w:rsidR="006B7E39" w:rsidRPr="405361FE">
        <w:rPr>
          <w:rFonts w:asciiTheme="minorHAnsi" w:hAnsiTheme="minorHAnsi" w:cstheme="minorBidi"/>
          <w:b/>
          <w:bCs/>
          <w:i/>
          <w:iCs/>
        </w:rPr>
        <w:t>se 2: Build &amp; Integration (Weeks 3–4)</w:t>
      </w:r>
    </w:p>
    <w:p w14:paraId="6B18E6C7" w14:textId="08B3DDC9" w:rsidR="006B7E39" w:rsidRPr="000D6F8F" w:rsidRDefault="006B7E39" w:rsidP="006B7E39">
      <w:pPr>
        <w:pStyle w:val="ListParagraph"/>
        <w:numPr>
          <w:ilvl w:val="1"/>
          <w:numId w:val="5"/>
        </w:numPr>
        <w:spacing w:before="120" w:after="120"/>
        <w:jc w:val="both"/>
        <w:rPr>
          <w:rFonts w:cstheme="minorHAnsi"/>
        </w:rPr>
      </w:pPr>
      <w:r w:rsidRPr="000D6F8F">
        <w:rPr>
          <w:rFonts w:cstheme="minorHAnsi"/>
        </w:rPr>
        <w:t>Develop core conversation logic and orchestration layer using Azure Functions and Azure OpenAI.</w:t>
      </w:r>
    </w:p>
    <w:p w14:paraId="355A4333" w14:textId="59D374D9" w:rsidR="006B7E39" w:rsidRPr="000D6F8F" w:rsidRDefault="006B7E39" w:rsidP="006B7E39">
      <w:pPr>
        <w:pStyle w:val="ListParagraph"/>
        <w:numPr>
          <w:ilvl w:val="1"/>
          <w:numId w:val="5"/>
        </w:numPr>
        <w:spacing w:before="120" w:after="120"/>
        <w:jc w:val="both"/>
        <w:rPr>
          <w:rFonts w:cstheme="minorHAnsi"/>
        </w:rPr>
      </w:pPr>
      <w:r w:rsidRPr="000D6F8F">
        <w:rPr>
          <w:rFonts w:cstheme="minorHAnsi"/>
        </w:rPr>
        <w:lastRenderedPageBreak/>
        <w:t>Integrate Azure Communication Services for PSTN connectivity.</w:t>
      </w:r>
    </w:p>
    <w:p w14:paraId="62D0CC60" w14:textId="668FB261" w:rsidR="006B7E39" w:rsidRPr="000D6F8F" w:rsidRDefault="006B7E39" w:rsidP="006B7E39">
      <w:pPr>
        <w:pStyle w:val="ListParagraph"/>
        <w:numPr>
          <w:ilvl w:val="1"/>
          <w:numId w:val="5"/>
        </w:numPr>
        <w:spacing w:before="120" w:after="120"/>
        <w:jc w:val="both"/>
        <w:rPr>
          <w:rFonts w:cstheme="minorHAnsi"/>
        </w:rPr>
      </w:pPr>
      <w:r w:rsidRPr="000D6F8F">
        <w:rPr>
          <w:rFonts w:cstheme="minorHAnsi"/>
        </w:rPr>
        <w:t>Implement branching logic and session state management.</w:t>
      </w:r>
    </w:p>
    <w:p w14:paraId="7F3D5856" w14:textId="729D89DB" w:rsidR="006B7E39" w:rsidRPr="000D6F8F" w:rsidRDefault="006B7E39" w:rsidP="006B7E39">
      <w:pPr>
        <w:pStyle w:val="ListParagraph"/>
        <w:numPr>
          <w:ilvl w:val="1"/>
          <w:numId w:val="5"/>
        </w:numPr>
        <w:spacing w:before="120" w:after="120"/>
        <w:jc w:val="both"/>
        <w:rPr>
          <w:rFonts w:cstheme="minorHAnsi"/>
        </w:rPr>
      </w:pPr>
      <w:r w:rsidRPr="000D6F8F">
        <w:rPr>
          <w:rFonts w:cstheme="minorHAnsi"/>
        </w:rPr>
        <w:t xml:space="preserve">Configure RAG service for grounding responses in </w:t>
      </w:r>
      <w:proofErr w:type="spellStart"/>
      <w:r w:rsidRPr="000D6F8F">
        <w:rPr>
          <w:rFonts w:cstheme="minorHAnsi"/>
        </w:rPr>
        <w:t>TeleLife</w:t>
      </w:r>
      <w:proofErr w:type="spellEnd"/>
      <w:r w:rsidRPr="000D6F8F">
        <w:rPr>
          <w:rFonts w:cstheme="minorHAnsi"/>
        </w:rPr>
        <w:t xml:space="preserve"> questionnaire.</w:t>
      </w:r>
    </w:p>
    <w:p w14:paraId="6F72D6CC" w14:textId="04FCFEBE" w:rsidR="006B7E39" w:rsidRDefault="006B7E39" w:rsidP="006B7E39">
      <w:pPr>
        <w:pStyle w:val="ListParagraph"/>
        <w:numPr>
          <w:ilvl w:val="1"/>
          <w:numId w:val="5"/>
        </w:numPr>
        <w:spacing w:before="120" w:after="120"/>
        <w:jc w:val="both"/>
        <w:rPr>
          <w:rFonts w:cstheme="minorHAnsi"/>
        </w:rPr>
      </w:pPr>
      <w:r w:rsidRPr="000D6F8F">
        <w:rPr>
          <w:rFonts w:cstheme="minorHAnsi"/>
        </w:rPr>
        <w:t>Validate security setup using Azure Key Vault.</w:t>
      </w:r>
    </w:p>
    <w:p w14:paraId="51EFB903" w14:textId="3F08F8A8" w:rsidR="00863DAF" w:rsidRPr="000D6F8F" w:rsidRDefault="00863DAF" w:rsidP="006B7E39">
      <w:pPr>
        <w:pStyle w:val="ListParagraph"/>
        <w:numPr>
          <w:ilvl w:val="1"/>
          <w:numId w:val="5"/>
        </w:numPr>
        <w:spacing w:before="120" w:after="120"/>
        <w:jc w:val="both"/>
        <w:rPr>
          <w:rFonts w:cstheme="minorHAnsi"/>
        </w:rPr>
      </w:pPr>
      <w:r w:rsidRPr="005D62C4">
        <w:rPr>
          <w:rFonts w:asciiTheme="minorHAnsi" w:hAnsiTheme="minorHAnsi" w:cstheme="minorHAnsi"/>
        </w:rPr>
        <w:t>Conduct interviews with stakeholders</w:t>
      </w:r>
      <w:r w:rsidR="00FF3677">
        <w:rPr>
          <w:rFonts w:asciiTheme="minorHAnsi" w:hAnsiTheme="minorHAnsi" w:cstheme="minorHAnsi"/>
        </w:rPr>
        <w:t xml:space="preserve"> </w:t>
      </w:r>
      <w:r w:rsidR="00FF3677" w:rsidRPr="00FF3677">
        <w:rPr>
          <w:rFonts w:asciiTheme="minorHAnsi" w:hAnsiTheme="minorHAnsi" w:cstheme="minorHAnsi"/>
        </w:rPr>
        <w:t>focusing on aspects related to future AI scaling</w:t>
      </w:r>
      <w:r>
        <w:rPr>
          <w:rFonts w:asciiTheme="minorHAnsi" w:hAnsiTheme="minorHAnsi" w:cstheme="minorHAnsi"/>
        </w:rPr>
        <w:t>.</w:t>
      </w:r>
    </w:p>
    <w:p w14:paraId="1964EA91" w14:textId="77777777" w:rsidR="002C14DA" w:rsidRPr="000D6F8F" w:rsidRDefault="002C14DA" w:rsidP="000D6F8F">
      <w:pPr>
        <w:pStyle w:val="NoSpacing"/>
        <w:numPr>
          <w:ilvl w:val="0"/>
          <w:numId w:val="9"/>
        </w:numPr>
        <w:rPr>
          <w:rFonts w:asciiTheme="minorHAnsi" w:hAnsiTheme="minorHAnsi" w:cstheme="minorHAnsi"/>
          <w:b/>
          <w:bCs/>
          <w:i/>
          <w:iCs/>
        </w:rPr>
      </w:pPr>
      <w:r w:rsidRPr="000D6F8F">
        <w:rPr>
          <w:rFonts w:asciiTheme="minorHAnsi" w:hAnsiTheme="minorHAnsi" w:cstheme="minorHAnsi"/>
          <w:b/>
          <w:bCs/>
          <w:i/>
          <w:iCs/>
        </w:rPr>
        <w:t>Phase 3: Testing &amp; Refinement (Weeks 5–6)</w:t>
      </w:r>
    </w:p>
    <w:p w14:paraId="4F8782CF" w14:textId="6C8BB238" w:rsidR="002C14DA" w:rsidRPr="002C14DA" w:rsidRDefault="002C14DA" w:rsidP="002C14DA">
      <w:pPr>
        <w:pStyle w:val="ListParagraph"/>
        <w:numPr>
          <w:ilvl w:val="1"/>
          <w:numId w:val="5"/>
        </w:numPr>
        <w:spacing w:before="120" w:after="120"/>
        <w:jc w:val="both"/>
        <w:rPr>
          <w:rFonts w:cstheme="minorHAnsi"/>
        </w:rPr>
      </w:pPr>
      <w:r w:rsidRPr="002C14DA">
        <w:rPr>
          <w:rFonts w:cstheme="minorHAnsi"/>
        </w:rPr>
        <w:t>Conduct initial internal testing of the voice pipeline and logic flow.</w:t>
      </w:r>
    </w:p>
    <w:p w14:paraId="1CB219A4" w14:textId="34D56B66" w:rsidR="002C14DA" w:rsidRPr="002C14DA" w:rsidRDefault="002C14DA" w:rsidP="002C14DA">
      <w:pPr>
        <w:pStyle w:val="ListParagraph"/>
        <w:numPr>
          <w:ilvl w:val="1"/>
          <w:numId w:val="5"/>
        </w:numPr>
        <w:spacing w:before="120" w:after="120"/>
        <w:jc w:val="both"/>
        <w:rPr>
          <w:rFonts w:cstheme="minorHAnsi"/>
        </w:rPr>
      </w:pPr>
      <w:r w:rsidRPr="002C14DA">
        <w:rPr>
          <w:rFonts w:cstheme="minorHAnsi"/>
        </w:rPr>
        <w:t>Perform dry-run tests with synthetic data to validate accuracy and latency.</w:t>
      </w:r>
    </w:p>
    <w:p w14:paraId="778E6544" w14:textId="72DF1398" w:rsidR="002C14DA" w:rsidRPr="002C14DA" w:rsidRDefault="00AF59D3" w:rsidP="002C14DA">
      <w:pPr>
        <w:pStyle w:val="ListParagraph"/>
        <w:numPr>
          <w:ilvl w:val="1"/>
          <w:numId w:val="5"/>
        </w:numPr>
        <w:spacing w:before="120" w:after="120"/>
        <w:jc w:val="both"/>
        <w:rPr>
          <w:rFonts w:cstheme="minorHAnsi"/>
        </w:rPr>
      </w:pPr>
      <w:r>
        <w:rPr>
          <w:rFonts w:cstheme="minorHAnsi"/>
        </w:rPr>
        <w:t xml:space="preserve">Refine </w:t>
      </w:r>
      <w:r w:rsidR="002C14DA" w:rsidRPr="002C14DA">
        <w:rPr>
          <w:rFonts w:cstheme="minorHAnsi"/>
        </w:rPr>
        <w:t>prompts, error handling, and escalation triggers.</w:t>
      </w:r>
    </w:p>
    <w:p w14:paraId="2CCFE6DA" w14:textId="3D5F65E7" w:rsidR="002C14DA" w:rsidRPr="002C14DA" w:rsidRDefault="002C14DA" w:rsidP="002C14DA">
      <w:pPr>
        <w:pStyle w:val="ListParagraph"/>
        <w:numPr>
          <w:ilvl w:val="1"/>
          <w:numId w:val="5"/>
        </w:numPr>
        <w:spacing w:before="120" w:after="120"/>
        <w:jc w:val="both"/>
        <w:rPr>
          <w:rFonts w:cstheme="minorHAnsi"/>
        </w:rPr>
      </w:pPr>
      <w:r w:rsidRPr="002C14DA">
        <w:rPr>
          <w:rFonts w:cstheme="minorHAnsi"/>
        </w:rPr>
        <w:t>Gather internal feedback and make iteration adjustments.</w:t>
      </w:r>
    </w:p>
    <w:p w14:paraId="3ED80A7E" w14:textId="06812B2C" w:rsidR="002C14DA" w:rsidRPr="002C14DA" w:rsidRDefault="002C14DA" w:rsidP="002C14DA">
      <w:pPr>
        <w:pStyle w:val="ListParagraph"/>
        <w:numPr>
          <w:ilvl w:val="1"/>
          <w:numId w:val="5"/>
        </w:numPr>
        <w:spacing w:before="120" w:after="120"/>
        <w:jc w:val="both"/>
        <w:rPr>
          <w:rFonts w:cstheme="minorHAnsi"/>
        </w:rPr>
      </w:pPr>
      <w:r w:rsidRPr="002C14DA">
        <w:rPr>
          <w:rFonts w:cstheme="minorHAnsi"/>
        </w:rPr>
        <w:t>Validate data output structure and summary generation.</w:t>
      </w:r>
    </w:p>
    <w:p w14:paraId="7F9111A2" w14:textId="4296A356" w:rsidR="00301322" w:rsidRDefault="00951585" w:rsidP="006B7E39">
      <w:pPr>
        <w:pStyle w:val="ListParagraph"/>
        <w:numPr>
          <w:ilvl w:val="1"/>
          <w:numId w:val="5"/>
        </w:numPr>
        <w:spacing w:before="120" w:after="120"/>
        <w:jc w:val="both"/>
        <w:rPr>
          <w:rFonts w:cstheme="minorHAnsi"/>
        </w:rPr>
      </w:pPr>
      <w:r w:rsidRPr="00951585">
        <w:rPr>
          <w:rFonts w:cstheme="minorHAnsi"/>
        </w:rPr>
        <w:t xml:space="preserve">Conduct two small focus group workshops with business stakeholders </w:t>
      </w:r>
      <w:r>
        <w:rPr>
          <w:rFonts w:cstheme="minorHAnsi"/>
        </w:rPr>
        <w:t xml:space="preserve">one with </w:t>
      </w:r>
      <w:r w:rsidRPr="00951585">
        <w:rPr>
          <w:rFonts w:cstheme="minorHAnsi"/>
        </w:rPr>
        <w:t>technical stakeholders.</w:t>
      </w:r>
    </w:p>
    <w:p w14:paraId="18775298" w14:textId="06DEEDCB" w:rsidR="000D6F8F" w:rsidRPr="000D6F8F" w:rsidRDefault="000D6F8F" w:rsidP="000D6F8F">
      <w:pPr>
        <w:pStyle w:val="NoSpacing"/>
        <w:numPr>
          <w:ilvl w:val="0"/>
          <w:numId w:val="9"/>
        </w:numPr>
        <w:rPr>
          <w:rFonts w:asciiTheme="minorHAnsi" w:hAnsiTheme="minorHAnsi" w:cstheme="minorHAnsi"/>
          <w:b/>
          <w:bCs/>
          <w:i/>
          <w:iCs/>
        </w:rPr>
      </w:pPr>
      <w:r w:rsidRPr="000D6F8F">
        <w:rPr>
          <w:rFonts w:asciiTheme="minorHAnsi" w:hAnsiTheme="minorHAnsi" w:cstheme="minorHAnsi"/>
          <w:b/>
          <w:bCs/>
          <w:i/>
          <w:iCs/>
        </w:rPr>
        <w:t>Phase 4: Demo (Weeks 7–8)</w:t>
      </w:r>
    </w:p>
    <w:p w14:paraId="34A83D5A" w14:textId="4915DB82" w:rsidR="000D6F8F" w:rsidRPr="000D6F8F" w:rsidRDefault="000D6F8F" w:rsidP="405361FE">
      <w:pPr>
        <w:pStyle w:val="ListParagraph"/>
        <w:spacing w:before="120" w:after="120"/>
        <w:jc w:val="both"/>
        <w:rPr>
          <w:rFonts w:cstheme="minorBidi"/>
        </w:rPr>
      </w:pPr>
      <w:r w:rsidRPr="405361FE">
        <w:rPr>
          <w:rFonts w:cstheme="minorBidi"/>
        </w:rPr>
        <w:t>Conduct client-facing demo showcasing end-to-end call handling.</w:t>
      </w:r>
    </w:p>
    <w:p w14:paraId="182DC5F1" w14:textId="632F9DD1" w:rsidR="405361FE" w:rsidRDefault="405361FE" w:rsidP="405361FE">
      <w:pPr>
        <w:spacing w:before="120" w:after="120"/>
        <w:jc w:val="both"/>
        <w:rPr>
          <w:rFonts w:cstheme="minorBidi"/>
        </w:rPr>
      </w:pPr>
    </w:p>
    <w:p w14:paraId="692DAC0A" w14:textId="487F784A" w:rsidR="007A41EC" w:rsidRPr="00216ABC" w:rsidRDefault="007A41EC" w:rsidP="002477DA">
      <w:pPr>
        <w:pStyle w:val="ListParagraph"/>
        <w:numPr>
          <w:ilvl w:val="1"/>
          <w:numId w:val="8"/>
        </w:numPr>
        <w:spacing w:before="120" w:after="120"/>
        <w:ind w:left="806" w:hanging="446"/>
        <w:jc w:val="both"/>
        <w:rPr>
          <w:rFonts w:asciiTheme="minorHAnsi" w:hAnsiTheme="minorHAnsi" w:cstheme="minorHAnsi"/>
          <w:b/>
          <w:bCs/>
        </w:rPr>
      </w:pPr>
      <w:r>
        <w:rPr>
          <w:rFonts w:asciiTheme="minorHAnsi" w:hAnsiTheme="minorHAnsi" w:cstheme="minorHAnsi"/>
          <w:b/>
          <w:bCs/>
        </w:rPr>
        <w:t>Project Plan</w:t>
      </w:r>
    </w:p>
    <w:p w14:paraId="4E0C7F56" w14:textId="567D96ED" w:rsidR="002477DA" w:rsidRPr="002477DA" w:rsidRDefault="002477DA" w:rsidP="405361FE">
      <w:pPr>
        <w:pStyle w:val="Heading1"/>
        <w:tabs>
          <w:tab w:val="left" w:pos="11160"/>
        </w:tabs>
        <w:jc w:val="both"/>
        <w:rPr>
          <w:rFonts w:asciiTheme="minorHAnsi" w:hAnsiTheme="minorHAnsi" w:cs="Times New Roman"/>
          <w:b w:val="0"/>
          <w:bCs w:val="0"/>
          <w:color w:val="000000"/>
          <w:kern w:val="0"/>
          <w:sz w:val="22"/>
          <w:szCs w:val="22"/>
        </w:rPr>
      </w:pPr>
      <w:r w:rsidRPr="405361FE">
        <w:rPr>
          <w:rFonts w:asciiTheme="minorHAnsi" w:hAnsiTheme="minorHAnsi" w:cs="Times New Roman"/>
          <w:b w:val="0"/>
          <w:bCs w:val="0"/>
          <w:color w:val="000000"/>
          <w:kern w:val="0"/>
          <w:sz w:val="22"/>
          <w:szCs w:val="22"/>
        </w:rPr>
        <w:t xml:space="preserve">The high-level project plan and timeline is below.  Any changes shall be subject to the change control procedures. </w:t>
      </w:r>
    </w:p>
    <w:p w14:paraId="507DDA9C" w14:textId="77777777" w:rsidR="002477DA" w:rsidRDefault="002477DA" w:rsidP="002477DA">
      <w:pPr>
        <w:pStyle w:val="Heading1"/>
        <w:tabs>
          <w:tab w:val="left" w:pos="920"/>
          <w:tab w:val="left" w:pos="921"/>
        </w:tabs>
        <w:rPr>
          <w:rFonts w:asciiTheme="minorHAnsi" w:hAnsiTheme="minorHAnsi" w:cs="Times New Roman"/>
          <w:b w:val="0"/>
          <w:bCs w:val="0"/>
          <w:color w:val="000000"/>
          <w:kern w:val="0"/>
          <w:sz w:val="22"/>
          <w:szCs w:val="22"/>
        </w:rPr>
      </w:pPr>
    </w:p>
    <w:p w14:paraId="6115B8C4" w14:textId="298FBAF4" w:rsidR="00275EB0" w:rsidRPr="00275EB0" w:rsidRDefault="19E3F212" w:rsidP="00275EB0">
      <w:r>
        <w:rPr>
          <w:noProof/>
        </w:rPr>
        <w:drawing>
          <wp:inline distT="0" distB="0" distL="0" distR="0" wp14:anchorId="529D0645" wp14:editId="3701E3E8">
            <wp:extent cx="6457950" cy="3629025"/>
            <wp:effectExtent l="0" t="0" r="0" b="0"/>
            <wp:docPr id="152001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946" name="Picture 152001946"/>
                    <pic:cNvPicPr/>
                  </pic:nvPicPr>
                  <pic:blipFill>
                    <a:blip r:embed="rId11">
                      <a:extLst>
                        <a:ext uri="{28A0092B-C50C-407E-A947-70E740481C1C}">
                          <a14:useLocalDpi xmlns:a14="http://schemas.microsoft.com/office/drawing/2010/main"/>
                        </a:ext>
                      </a:extLst>
                    </a:blip>
                    <a:stretch>
                      <a:fillRect/>
                    </a:stretch>
                  </pic:blipFill>
                  <pic:spPr>
                    <a:xfrm>
                      <a:off x="0" y="0"/>
                      <a:ext cx="6457950" cy="3629025"/>
                    </a:xfrm>
                    <a:prstGeom prst="rect">
                      <a:avLst/>
                    </a:prstGeom>
                  </pic:spPr>
                </pic:pic>
              </a:graphicData>
            </a:graphic>
          </wp:inline>
        </w:drawing>
      </w:r>
    </w:p>
    <w:p w14:paraId="073880BF" w14:textId="4C1354C0" w:rsidR="002477DA" w:rsidRDefault="002477DA" w:rsidP="002477DA">
      <w:pPr>
        <w:spacing w:line="259" w:lineRule="auto"/>
        <w:jc w:val="both"/>
      </w:pPr>
    </w:p>
    <w:p w14:paraId="06948340" w14:textId="64F9D91E" w:rsidR="006535A5" w:rsidRPr="004E7242" w:rsidRDefault="006535A5" w:rsidP="004E7242">
      <w:pPr>
        <w:spacing w:line="259" w:lineRule="auto"/>
        <w:jc w:val="both"/>
      </w:pPr>
    </w:p>
    <w:p w14:paraId="62B70339" w14:textId="4CF362F2" w:rsidR="003650D4" w:rsidRPr="00216ABC" w:rsidRDefault="003650D4" w:rsidP="002477DA">
      <w:pPr>
        <w:pStyle w:val="ListParagraph"/>
        <w:numPr>
          <w:ilvl w:val="1"/>
          <w:numId w:val="8"/>
        </w:numPr>
        <w:spacing w:before="120" w:after="120"/>
        <w:ind w:left="806" w:hanging="446"/>
        <w:jc w:val="both"/>
        <w:rPr>
          <w:rFonts w:asciiTheme="minorHAnsi" w:hAnsiTheme="minorHAnsi" w:cstheme="minorHAnsi"/>
          <w:b/>
          <w:bCs/>
        </w:rPr>
      </w:pPr>
      <w:r w:rsidRPr="00216ABC">
        <w:rPr>
          <w:rFonts w:asciiTheme="minorHAnsi" w:hAnsiTheme="minorHAnsi" w:cstheme="minorHAnsi"/>
          <w:b/>
          <w:bCs/>
        </w:rPr>
        <w:lastRenderedPageBreak/>
        <w:t>Deliverables</w:t>
      </w:r>
    </w:p>
    <w:tbl>
      <w:tblPr>
        <w:tblW w:w="9920"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839"/>
        <w:gridCol w:w="1936"/>
        <w:gridCol w:w="2396"/>
        <w:gridCol w:w="1952"/>
        <w:gridCol w:w="1107"/>
      </w:tblGrid>
      <w:tr w:rsidR="00275EB0" w:rsidRPr="00216ABC" w14:paraId="11A08F9C" w14:textId="6FE657E0" w:rsidTr="405361FE">
        <w:tc>
          <w:tcPr>
            <w:tcW w:w="690" w:type="dxa"/>
            <w:shd w:val="clear" w:color="auto" w:fill="DEEAF6" w:themeFill="accent1" w:themeFillTint="33"/>
          </w:tcPr>
          <w:p w14:paraId="279B2A5D" w14:textId="77777777" w:rsidR="00886342" w:rsidRPr="00216ABC" w:rsidRDefault="00886342" w:rsidP="00886342">
            <w:pPr>
              <w:tabs>
                <w:tab w:val="left" w:pos="11160"/>
              </w:tabs>
              <w:jc w:val="center"/>
              <w:rPr>
                <w:rFonts w:cstheme="minorHAnsi"/>
                <w:b/>
              </w:rPr>
            </w:pPr>
            <w:r w:rsidRPr="00216ABC">
              <w:rPr>
                <w:rFonts w:cstheme="minorHAnsi"/>
                <w:b/>
              </w:rPr>
              <w:t>Ref</w:t>
            </w:r>
          </w:p>
        </w:tc>
        <w:tc>
          <w:tcPr>
            <w:tcW w:w="1839" w:type="dxa"/>
            <w:shd w:val="clear" w:color="auto" w:fill="DEEAF6" w:themeFill="accent1" w:themeFillTint="33"/>
          </w:tcPr>
          <w:p w14:paraId="06B4FD8B" w14:textId="77777777" w:rsidR="00886342" w:rsidRPr="00216ABC" w:rsidRDefault="00886342" w:rsidP="00886342">
            <w:pPr>
              <w:tabs>
                <w:tab w:val="left" w:pos="11160"/>
              </w:tabs>
              <w:jc w:val="center"/>
              <w:rPr>
                <w:rFonts w:cstheme="minorHAnsi"/>
                <w:b/>
              </w:rPr>
            </w:pPr>
            <w:r w:rsidRPr="00216ABC">
              <w:rPr>
                <w:rFonts w:cstheme="minorHAnsi"/>
                <w:b/>
              </w:rPr>
              <w:t>Deliverable</w:t>
            </w:r>
          </w:p>
        </w:tc>
        <w:tc>
          <w:tcPr>
            <w:tcW w:w="1936" w:type="dxa"/>
            <w:shd w:val="clear" w:color="auto" w:fill="DEEAF6" w:themeFill="accent1" w:themeFillTint="33"/>
          </w:tcPr>
          <w:p w14:paraId="44BD3023" w14:textId="0560AB64" w:rsidR="00886342" w:rsidRPr="00216ABC" w:rsidRDefault="00886342" w:rsidP="00886342">
            <w:pPr>
              <w:tabs>
                <w:tab w:val="left" w:pos="11160"/>
              </w:tabs>
              <w:jc w:val="center"/>
              <w:rPr>
                <w:rFonts w:cstheme="minorHAnsi"/>
                <w:b/>
              </w:rPr>
            </w:pPr>
            <w:r>
              <w:rPr>
                <w:rFonts w:cstheme="minorHAnsi"/>
                <w:b/>
              </w:rPr>
              <w:t>Purpose and Format</w:t>
            </w:r>
          </w:p>
        </w:tc>
        <w:tc>
          <w:tcPr>
            <w:tcW w:w="2396" w:type="dxa"/>
            <w:shd w:val="clear" w:color="auto" w:fill="DEEAF6" w:themeFill="accent1" w:themeFillTint="33"/>
          </w:tcPr>
          <w:p w14:paraId="686F631C" w14:textId="30659977" w:rsidR="00886342" w:rsidRPr="00216ABC" w:rsidRDefault="00886342" w:rsidP="00886342">
            <w:pPr>
              <w:tabs>
                <w:tab w:val="left" w:pos="11160"/>
              </w:tabs>
              <w:jc w:val="center"/>
              <w:rPr>
                <w:rFonts w:cstheme="minorHAnsi"/>
                <w:b/>
              </w:rPr>
            </w:pPr>
            <w:r w:rsidRPr="00216ABC">
              <w:rPr>
                <w:rFonts w:cstheme="minorHAnsi"/>
                <w:b/>
              </w:rPr>
              <w:t>Acceptance Criteria</w:t>
            </w:r>
          </w:p>
        </w:tc>
        <w:tc>
          <w:tcPr>
            <w:tcW w:w="1952" w:type="dxa"/>
            <w:shd w:val="clear" w:color="auto" w:fill="DEEAF6" w:themeFill="accent1" w:themeFillTint="33"/>
          </w:tcPr>
          <w:p w14:paraId="2F181348" w14:textId="659853E4" w:rsidR="00886342" w:rsidRPr="00216ABC" w:rsidRDefault="00532907" w:rsidP="00886342">
            <w:pPr>
              <w:tabs>
                <w:tab w:val="left" w:pos="11160"/>
              </w:tabs>
              <w:jc w:val="center"/>
              <w:rPr>
                <w:rFonts w:cstheme="minorHAnsi"/>
                <w:b/>
              </w:rPr>
            </w:pPr>
            <w:r>
              <w:rPr>
                <w:rFonts w:cstheme="minorHAnsi"/>
                <w:b/>
              </w:rPr>
              <w:t>Client Dependency</w:t>
            </w:r>
          </w:p>
        </w:tc>
        <w:tc>
          <w:tcPr>
            <w:tcW w:w="1107" w:type="dxa"/>
            <w:shd w:val="clear" w:color="auto" w:fill="DEEAF6" w:themeFill="accent1" w:themeFillTint="33"/>
          </w:tcPr>
          <w:p w14:paraId="143A0A0F" w14:textId="4D78D1DE" w:rsidR="00886342" w:rsidRPr="00216ABC" w:rsidRDefault="00886342" w:rsidP="00886342">
            <w:pPr>
              <w:tabs>
                <w:tab w:val="left" w:pos="11160"/>
              </w:tabs>
              <w:jc w:val="center"/>
              <w:rPr>
                <w:rFonts w:cstheme="minorHAnsi"/>
                <w:b/>
              </w:rPr>
            </w:pPr>
            <w:r w:rsidRPr="00216ABC">
              <w:rPr>
                <w:rFonts w:cstheme="minorHAnsi"/>
                <w:b/>
              </w:rPr>
              <w:t>Est. Delivery</w:t>
            </w:r>
          </w:p>
        </w:tc>
      </w:tr>
      <w:tr w:rsidR="008E405F" w:rsidRPr="00216ABC" w14:paraId="3A8D8C3B" w14:textId="77777777" w:rsidTr="405361FE">
        <w:tc>
          <w:tcPr>
            <w:tcW w:w="690" w:type="dxa"/>
          </w:tcPr>
          <w:p w14:paraId="54D64AE3" w14:textId="532BA9F9" w:rsidR="008E405F" w:rsidRPr="00216ABC" w:rsidRDefault="008E405F" w:rsidP="008E405F">
            <w:pPr>
              <w:tabs>
                <w:tab w:val="left" w:pos="11160"/>
              </w:tabs>
              <w:rPr>
                <w:rFonts w:cstheme="minorHAnsi"/>
                <w:b/>
                <w:color w:val="000000"/>
              </w:rPr>
            </w:pPr>
            <w:r w:rsidRPr="00216ABC">
              <w:rPr>
                <w:rFonts w:cstheme="minorHAnsi"/>
                <w:b/>
                <w:color w:val="000000"/>
              </w:rPr>
              <w:t>D01</w:t>
            </w:r>
          </w:p>
        </w:tc>
        <w:tc>
          <w:tcPr>
            <w:tcW w:w="1839" w:type="dxa"/>
          </w:tcPr>
          <w:p w14:paraId="3C03BF68" w14:textId="4D24A480" w:rsidR="008E405F" w:rsidRDefault="008E405F" w:rsidP="008E405F">
            <w:pPr>
              <w:tabs>
                <w:tab w:val="left" w:pos="11160"/>
              </w:tabs>
            </w:pPr>
            <w:r w:rsidRPr="00260F00">
              <w:t>Kick-off Meeting Presentation</w:t>
            </w:r>
          </w:p>
        </w:tc>
        <w:tc>
          <w:tcPr>
            <w:tcW w:w="1936" w:type="dxa"/>
          </w:tcPr>
          <w:p w14:paraId="76D2C38F" w14:textId="11C7A3AF" w:rsidR="008E405F" w:rsidRDefault="008E405F" w:rsidP="008E405F">
            <w:pPr>
              <w:tabs>
                <w:tab w:val="left" w:pos="11160"/>
              </w:tabs>
            </w:pPr>
            <w:r w:rsidRPr="00260F00">
              <w:t>Provides plan and approach for the engagement in Microsoft PowerPoint</w:t>
            </w:r>
          </w:p>
        </w:tc>
        <w:tc>
          <w:tcPr>
            <w:tcW w:w="2396" w:type="dxa"/>
          </w:tcPr>
          <w:p w14:paraId="0EA5296E" w14:textId="1F18615D" w:rsidR="008E405F" w:rsidRDefault="008E405F" w:rsidP="008E405F">
            <w:pPr>
              <w:tabs>
                <w:tab w:val="left" w:pos="11160"/>
              </w:tabs>
            </w:pPr>
            <w:r w:rsidRPr="00260F00">
              <w:t>Presentation that lays out the approach, process and timeline</w:t>
            </w:r>
            <w:r>
              <w:t xml:space="preserve">. </w:t>
            </w:r>
          </w:p>
        </w:tc>
        <w:tc>
          <w:tcPr>
            <w:tcW w:w="1952" w:type="dxa"/>
          </w:tcPr>
          <w:p w14:paraId="71332AC3" w14:textId="46A42B57" w:rsidR="008E405F" w:rsidRDefault="008E405F" w:rsidP="008E405F">
            <w:pPr>
              <w:tabs>
                <w:tab w:val="left" w:pos="11160"/>
              </w:tabs>
            </w:pPr>
            <w:r w:rsidRPr="00260F00">
              <w:t xml:space="preserve">Client to provide list of stakeholders to be included </w:t>
            </w:r>
            <w:r w:rsidR="0056634C">
              <w:t>kick-off meeting</w:t>
            </w:r>
            <w:r>
              <w:t xml:space="preserve">. </w:t>
            </w:r>
          </w:p>
        </w:tc>
        <w:tc>
          <w:tcPr>
            <w:tcW w:w="1107" w:type="dxa"/>
          </w:tcPr>
          <w:p w14:paraId="52FC77D2" w14:textId="0F8EE88F" w:rsidR="008E405F" w:rsidRDefault="008E405F" w:rsidP="008E405F">
            <w:pPr>
              <w:tabs>
                <w:tab w:val="left" w:pos="11160"/>
              </w:tabs>
            </w:pPr>
            <w:r w:rsidRPr="00216ABC">
              <w:rPr>
                <w:rFonts w:cstheme="minorHAnsi"/>
                <w:color w:val="000000"/>
              </w:rPr>
              <w:t xml:space="preserve">Week </w:t>
            </w:r>
            <w:r w:rsidR="007D5837">
              <w:rPr>
                <w:rFonts w:cstheme="minorHAnsi"/>
                <w:color w:val="000000"/>
              </w:rPr>
              <w:t>4</w:t>
            </w:r>
          </w:p>
        </w:tc>
      </w:tr>
      <w:tr w:rsidR="008E405F" w:rsidRPr="00216ABC" w14:paraId="6E1D520E" w14:textId="2948B37D" w:rsidTr="405361FE">
        <w:tc>
          <w:tcPr>
            <w:tcW w:w="690" w:type="dxa"/>
          </w:tcPr>
          <w:p w14:paraId="57B202F3" w14:textId="2A065806" w:rsidR="008E405F" w:rsidRPr="00216ABC" w:rsidRDefault="008E405F" w:rsidP="008E405F">
            <w:pPr>
              <w:tabs>
                <w:tab w:val="left" w:pos="11160"/>
              </w:tabs>
              <w:rPr>
                <w:rFonts w:cstheme="minorHAnsi"/>
                <w:b/>
                <w:color w:val="000000"/>
              </w:rPr>
            </w:pPr>
            <w:r w:rsidRPr="00216ABC">
              <w:rPr>
                <w:rFonts w:cstheme="minorHAnsi"/>
                <w:b/>
                <w:color w:val="000000"/>
              </w:rPr>
              <w:t>D0</w:t>
            </w:r>
            <w:r>
              <w:rPr>
                <w:rFonts w:cstheme="minorHAnsi"/>
                <w:b/>
                <w:color w:val="000000"/>
              </w:rPr>
              <w:t>2</w:t>
            </w:r>
          </w:p>
        </w:tc>
        <w:tc>
          <w:tcPr>
            <w:tcW w:w="1839" w:type="dxa"/>
          </w:tcPr>
          <w:p w14:paraId="632815B8" w14:textId="1203CB11" w:rsidR="008E405F" w:rsidRPr="00216ABC" w:rsidRDefault="008E405F" w:rsidP="008E405F">
            <w:pPr>
              <w:tabs>
                <w:tab w:val="left" w:pos="11160"/>
              </w:tabs>
              <w:rPr>
                <w:rFonts w:cstheme="minorHAnsi"/>
              </w:rPr>
            </w:pPr>
            <w:proofErr w:type="spellStart"/>
            <w:r>
              <w:t>TeleLife</w:t>
            </w:r>
            <w:proofErr w:type="spellEnd"/>
            <w:r>
              <w:t xml:space="preserve"> Conversational Voice Agent</w:t>
            </w:r>
          </w:p>
        </w:tc>
        <w:tc>
          <w:tcPr>
            <w:tcW w:w="1936" w:type="dxa"/>
          </w:tcPr>
          <w:p w14:paraId="3D5C573E" w14:textId="10BA484C" w:rsidR="008E405F" w:rsidRPr="00260F00" w:rsidRDefault="008E405F" w:rsidP="008E405F">
            <w:pPr>
              <w:tabs>
                <w:tab w:val="left" w:pos="11160"/>
              </w:tabs>
            </w:pPr>
            <w:r>
              <w:t>Demonstration in sandbox environment</w:t>
            </w:r>
            <w:r w:rsidR="00C008CC">
              <w:t xml:space="preserve"> covering up to 20 questions of the </w:t>
            </w:r>
            <w:proofErr w:type="spellStart"/>
            <w:r w:rsidR="00C008CC">
              <w:t>TeleLife</w:t>
            </w:r>
            <w:proofErr w:type="spellEnd"/>
            <w:r w:rsidR="00C008CC">
              <w:t xml:space="preserve"> questionnaire</w:t>
            </w:r>
          </w:p>
        </w:tc>
        <w:tc>
          <w:tcPr>
            <w:tcW w:w="2396" w:type="dxa"/>
          </w:tcPr>
          <w:p w14:paraId="13D60DD6" w14:textId="395A3132" w:rsidR="008E405F" w:rsidRPr="00E535CF" w:rsidRDefault="008E405F" w:rsidP="008E405F">
            <w:pPr>
              <w:tabs>
                <w:tab w:val="left" w:pos="11160"/>
              </w:tabs>
              <w:rPr>
                <w:rFonts w:cstheme="minorHAnsi"/>
                <w:color w:val="000000"/>
              </w:rPr>
            </w:pPr>
            <w:r>
              <w:t>Functionality</w:t>
            </w:r>
            <w:r w:rsidR="00C4204B">
              <w:t xml:space="preserve"> of</w:t>
            </w:r>
            <w:r>
              <w:t xml:space="preserve"> </w:t>
            </w:r>
            <w:proofErr w:type="spellStart"/>
            <w:r w:rsidR="00506134">
              <w:t>TeleLife</w:t>
            </w:r>
            <w:proofErr w:type="spellEnd"/>
            <w:r w:rsidR="00506134">
              <w:t xml:space="preserve"> Conversational Voice Agent</w:t>
            </w:r>
            <w:r>
              <w:t xml:space="preserve"> </w:t>
            </w:r>
            <w:r w:rsidR="007218C2">
              <w:t>demonstrated (</w:t>
            </w:r>
            <w:r>
              <w:t>according to success criteria jointly defined and decided with Protective Li</w:t>
            </w:r>
            <w:r w:rsidR="007218C2">
              <w:t>f</w:t>
            </w:r>
            <w:r>
              <w:t>e</w:t>
            </w:r>
            <w:r w:rsidR="007218C2">
              <w:t>)</w:t>
            </w:r>
            <w:r>
              <w:t xml:space="preserve"> </w:t>
            </w:r>
          </w:p>
        </w:tc>
        <w:tc>
          <w:tcPr>
            <w:tcW w:w="1952" w:type="dxa"/>
          </w:tcPr>
          <w:p w14:paraId="570C7920" w14:textId="33414A77" w:rsidR="008E405F" w:rsidRPr="00216ABC" w:rsidRDefault="008E405F" w:rsidP="008E405F">
            <w:pPr>
              <w:tabs>
                <w:tab w:val="left" w:pos="11160"/>
              </w:tabs>
              <w:rPr>
                <w:rFonts w:cstheme="minorHAnsi"/>
                <w:color w:val="000000"/>
              </w:rPr>
            </w:pPr>
            <w:r>
              <w:t xml:space="preserve">Provide </w:t>
            </w:r>
            <w:proofErr w:type="spellStart"/>
            <w:r>
              <w:t>TeleLife</w:t>
            </w:r>
            <w:proofErr w:type="spellEnd"/>
            <w:r>
              <w:t xml:space="preserve"> questionnaire, aligned success criteria, stakeholder availability</w:t>
            </w:r>
          </w:p>
        </w:tc>
        <w:tc>
          <w:tcPr>
            <w:tcW w:w="1107" w:type="dxa"/>
          </w:tcPr>
          <w:p w14:paraId="15DD83FE" w14:textId="1E535F0E" w:rsidR="008E405F" w:rsidRPr="00216ABC" w:rsidRDefault="008E405F" w:rsidP="008E405F">
            <w:pPr>
              <w:tabs>
                <w:tab w:val="left" w:pos="11160"/>
              </w:tabs>
              <w:rPr>
                <w:rFonts w:cstheme="minorHAnsi"/>
                <w:color w:val="000000"/>
              </w:rPr>
            </w:pPr>
            <w:r>
              <w:t xml:space="preserve">Week </w:t>
            </w:r>
            <w:r w:rsidR="007D5837">
              <w:t>11</w:t>
            </w:r>
          </w:p>
        </w:tc>
      </w:tr>
    </w:tbl>
    <w:p w14:paraId="44F46BC4" w14:textId="1CDB86F0" w:rsidR="001E760B" w:rsidRDefault="00B172A6" w:rsidP="00A02DCE">
      <w:pPr>
        <w:tabs>
          <w:tab w:val="left" w:pos="11160"/>
        </w:tabs>
        <w:jc w:val="both"/>
        <w:rPr>
          <w:szCs w:val="22"/>
        </w:rPr>
      </w:pPr>
      <w:r w:rsidRPr="00216ABC">
        <w:rPr>
          <w:szCs w:val="22"/>
        </w:rPr>
        <w:tab/>
      </w:r>
    </w:p>
    <w:p w14:paraId="48980573" w14:textId="4A3D45B4" w:rsidR="004D7719" w:rsidRPr="00216ABC" w:rsidRDefault="004D7719" w:rsidP="00D02638">
      <w:pPr>
        <w:rPr>
          <w:rFonts w:cstheme="minorHAnsi"/>
          <w:b/>
          <w:bCs/>
        </w:rPr>
      </w:pPr>
      <w:r w:rsidRPr="00216ABC">
        <w:rPr>
          <w:rFonts w:cstheme="minorHAnsi"/>
          <w:b/>
          <w:bCs/>
        </w:rPr>
        <w:t>Acceptance of Deliverables:</w:t>
      </w:r>
    </w:p>
    <w:p w14:paraId="0B15F083" w14:textId="3445B228" w:rsidR="004D7719" w:rsidRPr="00216ABC" w:rsidRDefault="004D7719" w:rsidP="004D7719">
      <w:pPr>
        <w:tabs>
          <w:tab w:val="left" w:pos="11160"/>
        </w:tabs>
        <w:ind w:left="720"/>
        <w:jc w:val="both"/>
        <w:rPr>
          <w:lang w:val="en-GB"/>
        </w:rPr>
      </w:pPr>
      <w:r>
        <w:t xml:space="preserve">Client shall notify Capgemini in writing within </w:t>
      </w:r>
      <w:r w:rsidR="004232FC">
        <w:t xml:space="preserve">three </w:t>
      </w:r>
      <w:r w:rsidR="008D69DA">
        <w:t>(</w:t>
      </w:r>
      <w:r w:rsidR="004232FC">
        <w:t>3</w:t>
      </w:r>
      <w:r w:rsidR="008D69DA">
        <w:t>)</w:t>
      </w:r>
      <w:r>
        <w:t xml:space="preserve"> business days of delivery (“Acceptance Period”) if a Deliverable fails in any material respect to meet agreed upon specifications or other Acceptance Criteria; Capgemini shall make such revisions as necessary to cause such Deliverable to meet the specifications and/or other Acceptance Criteria and re-submit such Deliverable to Client.  Capgemini will have the right to rely upon Client’s acceptance of a Deliverable as the basis for subsequent work on the engagement.  A Deliverable will be deemed accepted if not rejected within the Acceptance Period.</w:t>
      </w:r>
    </w:p>
    <w:p w14:paraId="28A87C58" w14:textId="77777777" w:rsidR="003650D4" w:rsidRDefault="003650D4" w:rsidP="00A02DCE">
      <w:pPr>
        <w:tabs>
          <w:tab w:val="left" w:pos="11160"/>
        </w:tabs>
        <w:jc w:val="both"/>
        <w:rPr>
          <w:szCs w:val="22"/>
          <w:lang w:val="en-GB"/>
        </w:rPr>
      </w:pPr>
    </w:p>
    <w:p w14:paraId="6C0078F8" w14:textId="77777777" w:rsidR="007A41EC" w:rsidRPr="00216ABC" w:rsidRDefault="007A41EC" w:rsidP="00A02DCE">
      <w:pPr>
        <w:tabs>
          <w:tab w:val="left" w:pos="11160"/>
        </w:tabs>
        <w:jc w:val="both"/>
        <w:rPr>
          <w:szCs w:val="22"/>
          <w:lang w:val="en-GB"/>
        </w:rPr>
      </w:pPr>
    </w:p>
    <w:p w14:paraId="09B7EB56" w14:textId="77777777" w:rsidR="004B0E21" w:rsidRPr="00216ABC" w:rsidRDefault="004B0E21" w:rsidP="002477DA">
      <w:pPr>
        <w:pStyle w:val="ListParagraph"/>
        <w:numPr>
          <w:ilvl w:val="0"/>
          <w:numId w:val="4"/>
        </w:numPr>
        <w:jc w:val="both"/>
        <w:rPr>
          <w:rFonts w:asciiTheme="minorHAnsi" w:hAnsiTheme="minorHAnsi"/>
          <w:b/>
        </w:rPr>
      </w:pPr>
      <w:r w:rsidRPr="00216ABC">
        <w:rPr>
          <w:rFonts w:asciiTheme="minorHAnsi" w:hAnsiTheme="minorHAnsi"/>
          <w:b/>
        </w:rPr>
        <w:t>Term of the SOW</w:t>
      </w:r>
    </w:p>
    <w:p w14:paraId="6FCBF112" w14:textId="29ACF833" w:rsidR="004B0E21" w:rsidRPr="00216ABC" w:rsidRDefault="003B271F" w:rsidP="00504772">
      <w:pPr>
        <w:spacing w:before="120"/>
        <w:jc w:val="both"/>
        <w:rPr>
          <w:lang w:val="en-GB"/>
        </w:rPr>
      </w:pPr>
      <w:r w:rsidRPr="003B271F">
        <w:t xml:space="preserve">The Term of this SOW shall commence on </w:t>
      </w:r>
      <w:r w:rsidR="00D02638" w:rsidRPr="007F2012">
        <w:rPr>
          <w:b/>
          <w:bCs/>
        </w:rPr>
        <w:t>December</w:t>
      </w:r>
      <w:r w:rsidRPr="007F2012">
        <w:rPr>
          <w:b/>
          <w:bCs/>
        </w:rPr>
        <w:t xml:space="preserve"> </w:t>
      </w:r>
      <w:r w:rsidR="0041699F">
        <w:rPr>
          <w:b/>
          <w:bCs/>
        </w:rPr>
        <w:t>1</w:t>
      </w:r>
      <w:r w:rsidRPr="007F2012">
        <w:rPr>
          <w:b/>
          <w:bCs/>
        </w:rPr>
        <w:t>5, 202</w:t>
      </w:r>
      <w:r w:rsidR="00226ED6">
        <w:rPr>
          <w:b/>
          <w:bCs/>
        </w:rPr>
        <w:t>5</w:t>
      </w:r>
      <w:r w:rsidRPr="003B271F">
        <w:t xml:space="preserve">, and shall expire </w:t>
      </w:r>
      <w:r w:rsidR="009A5AF2">
        <w:t>eleven</w:t>
      </w:r>
      <w:r w:rsidRPr="003B271F">
        <w:t xml:space="preserve"> (</w:t>
      </w:r>
      <w:r w:rsidR="009A5AF2">
        <w:t>11</w:t>
      </w:r>
      <w:r w:rsidRPr="003B271F">
        <w:t>) weeks thereafter.</w:t>
      </w:r>
      <w:r w:rsidR="004B0E21" w:rsidRPr="00216ABC">
        <w:rPr>
          <w:lang w:val="en-GB"/>
        </w:rPr>
        <w:t xml:space="preserve"> Either Client or Capgemini may terminate this SOW for its convenience upon thirty (30) days’ prior written notice to the other party. In the event of any termination for convenience of this SOW by Client, Client shall pay Capgemini for all fees and expenses incurred through the effective date of termination</w:t>
      </w:r>
      <w:r w:rsidR="00254AA2" w:rsidRPr="00216ABC">
        <w:rPr>
          <w:lang w:val="en-GB"/>
        </w:rPr>
        <w:t xml:space="preserve"> based on actual work performed</w:t>
      </w:r>
      <w:r w:rsidR="004B0E21" w:rsidRPr="00216ABC">
        <w:rPr>
          <w:lang w:val="en-GB"/>
        </w:rPr>
        <w:t>.</w:t>
      </w:r>
    </w:p>
    <w:p w14:paraId="7DEC2D88" w14:textId="77777777" w:rsidR="004B0E21" w:rsidRPr="00216ABC" w:rsidRDefault="004B0E21" w:rsidP="004B0E21">
      <w:pPr>
        <w:spacing w:before="120"/>
        <w:jc w:val="both"/>
        <w:rPr>
          <w:rFonts w:cstheme="minorHAnsi"/>
          <w:szCs w:val="22"/>
        </w:rPr>
      </w:pPr>
    </w:p>
    <w:p w14:paraId="689BAD1F" w14:textId="77777777" w:rsidR="004B0E21" w:rsidRPr="00216ABC" w:rsidRDefault="004B0E21" w:rsidP="002477DA">
      <w:pPr>
        <w:pStyle w:val="ListParagraph"/>
        <w:numPr>
          <w:ilvl w:val="0"/>
          <w:numId w:val="4"/>
        </w:numPr>
        <w:jc w:val="both"/>
        <w:rPr>
          <w:rFonts w:asciiTheme="minorHAnsi" w:hAnsiTheme="minorHAnsi"/>
          <w:b/>
        </w:rPr>
      </w:pPr>
      <w:r w:rsidRPr="00216ABC">
        <w:rPr>
          <w:rFonts w:asciiTheme="minorHAnsi" w:hAnsiTheme="minorHAnsi"/>
          <w:b/>
        </w:rPr>
        <w:t>Location of Performance of Services</w:t>
      </w:r>
    </w:p>
    <w:p w14:paraId="2DC3A8E9" w14:textId="0B920C97" w:rsidR="004B0E21" w:rsidRPr="00216ABC" w:rsidRDefault="00C620EE" w:rsidP="00D515A6">
      <w:pPr>
        <w:pStyle w:val="ListParagraph"/>
        <w:numPr>
          <w:ilvl w:val="0"/>
          <w:numId w:val="0"/>
        </w:numPr>
        <w:spacing w:before="120"/>
        <w:rPr>
          <w:sz w:val="24"/>
          <w:szCs w:val="24"/>
        </w:rPr>
      </w:pPr>
      <w:r w:rsidRPr="00216ABC">
        <w:t xml:space="preserve">Capgemini will perform the Services from Capgemini’s offices in the US, Capgemini’s local offices and offshore affiliate’s offices in India, as well as </w:t>
      </w:r>
      <w:r w:rsidRPr="00216ABC">
        <w:rPr>
          <w:rFonts w:cs="Calibri"/>
        </w:rPr>
        <w:t xml:space="preserve">Capgemini personnel </w:t>
      </w:r>
      <w:r w:rsidR="00604E0C" w:rsidRPr="00216ABC">
        <w:rPr>
          <w:rFonts w:cs="Calibri"/>
        </w:rPr>
        <w:t xml:space="preserve">India and US </w:t>
      </w:r>
      <w:r w:rsidRPr="00216ABC">
        <w:rPr>
          <w:rFonts w:cs="Calibri"/>
        </w:rPr>
        <w:t>home locations</w:t>
      </w:r>
      <w:r w:rsidR="00AA4C6B" w:rsidRPr="00216ABC">
        <w:rPr>
          <w:rFonts w:cs="Calibri"/>
        </w:rPr>
        <w:t>.</w:t>
      </w:r>
    </w:p>
    <w:p w14:paraId="4633C60A" w14:textId="77777777" w:rsidR="004B0E21" w:rsidRPr="00216ABC" w:rsidRDefault="004B0E21" w:rsidP="004B0E21">
      <w:pPr>
        <w:jc w:val="both"/>
        <w:rPr>
          <w:rFonts w:cstheme="minorHAnsi"/>
          <w:szCs w:val="22"/>
        </w:rPr>
      </w:pPr>
    </w:p>
    <w:p w14:paraId="4B414DD7" w14:textId="77777777" w:rsidR="004B0E21" w:rsidRPr="00216ABC" w:rsidRDefault="004B0E21" w:rsidP="002477DA">
      <w:pPr>
        <w:pStyle w:val="ListParagraph"/>
        <w:numPr>
          <w:ilvl w:val="0"/>
          <w:numId w:val="4"/>
        </w:numPr>
        <w:jc w:val="both"/>
        <w:rPr>
          <w:rFonts w:asciiTheme="minorHAnsi" w:hAnsiTheme="minorHAnsi"/>
          <w:b/>
        </w:rPr>
      </w:pPr>
      <w:r w:rsidRPr="00216ABC">
        <w:rPr>
          <w:rFonts w:asciiTheme="minorHAnsi" w:hAnsiTheme="minorHAnsi"/>
          <w:b/>
        </w:rPr>
        <w:t>Fees, Expenses, Invoicing and Payment Terms</w:t>
      </w:r>
    </w:p>
    <w:p w14:paraId="5D4FD564" w14:textId="312252A0" w:rsidR="00BE3B6A" w:rsidRPr="00216ABC" w:rsidRDefault="00BE3B6A" w:rsidP="009074AE">
      <w:pPr>
        <w:pStyle w:val="ListParagraph"/>
        <w:numPr>
          <w:ilvl w:val="0"/>
          <w:numId w:val="0"/>
        </w:numPr>
        <w:jc w:val="both"/>
        <w:rPr>
          <w:color w:val="000000"/>
        </w:rPr>
      </w:pPr>
      <w:r w:rsidRPr="00216ABC">
        <w:rPr>
          <w:color w:val="000000" w:themeColor="text1"/>
        </w:rPr>
        <w:t>Capgemini’s fees for Services provided under this SOW will be billed on a fixed</w:t>
      </w:r>
      <w:r w:rsidR="00064BF6" w:rsidRPr="00216ABC">
        <w:rPr>
          <w:color w:val="000000" w:themeColor="text1"/>
        </w:rPr>
        <w:t>-</w:t>
      </w:r>
      <w:r w:rsidRPr="00216ABC">
        <w:rPr>
          <w:color w:val="000000" w:themeColor="text1"/>
        </w:rPr>
        <w:t xml:space="preserve">price basis, as set forth below, exclusive of expenses.  Client will be invoiced by Capgemini in accordance with the schedule below. </w:t>
      </w:r>
      <w:r w:rsidR="0000505C" w:rsidRPr="00216ABC">
        <w:t xml:space="preserve">Client shall pay Capgemini’s invoices within </w:t>
      </w:r>
      <w:r w:rsidR="00B34BBA" w:rsidRPr="00216ABC">
        <w:t>thirty</w:t>
      </w:r>
      <w:r w:rsidR="0000505C" w:rsidRPr="00216ABC">
        <w:t xml:space="preserve"> (</w:t>
      </w:r>
      <w:r w:rsidR="00B34BBA" w:rsidRPr="00216ABC">
        <w:t>30</w:t>
      </w:r>
      <w:r w:rsidR="0000505C" w:rsidRPr="00216ABC">
        <w:t xml:space="preserve">) days following receipt of the invoice. </w:t>
      </w:r>
    </w:p>
    <w:p w14:paraId="49F0EEA2" w14:textId="77777777" w:rsidR="00D267DB" w:rsidRPr="00216ABC" w:rsidRDefault="00D267DB" w:rsidP="009074AE">
      <w:pPr>
        <w:ind w:left="360"/>
        <w:jc w:val="both"/>
        <w:rPr>
          <w:rFonts w:cstheme="minorHAnsi"/>
          <w:color w:val="000000"/>
          <w:u w:val="single"/>
        </w:rPr>
      </w:pPr>
    </w:p>
    <w:tbl>
      <w:tblPr>
        <w:tblW w:w="9792" w:type="dxa"/>
        <w:tblInd w:w="558" w:type="dxa"/>
        <w:tblLayout w:type="fixed"/>
        <w:tblLook w:val="0000" w:firstRow="0" w:lastRow="0" w:firstColumn="0" w:lastColumn="0" w:noHBand="0" w:noVBand="0"/>
      </w:tblPr>
      <w:tblGrid>
        <w:gridCol w:w="3942"/>
        <w:gridCol w:w="2160"/>
        <w:gridCol w:w="3690"/>
      </w:tblGrid>
      <w:tr w:rsidR="007F2012" w:rsidRPr="00216ABC" w14:paraId="069EC75A" w14:textId="77777777" w:rsidTr="00445D3B">
        <w:trPr>
          <w:trHeight w:val="265"/>
        </w:trPr>
        <w:tc>
          <w:tcPr>
            <w:tcW w:w="3942" w:type="dxa"/>
          </w:tcPr>
          <w:p w14:paraId="3AFF9917" w14:textId="77777777" w:rsidR="007F2012" w:rsidRPr="00216ABC" w:rsidRDefault="007F2012" w:rsidP="00893420">
            <w:pPr>
              <w:rPr>
                <w:rFonts w:cstheme="minorHAnsi"/>
                <w:b/>
                <w:color w:val="000000"/>
                <w:u w:val="single"/>
              </w:rPr>
            </w:pPr>
            <w:r w:rsidRPr="00216ABC">
              <w:rPr>
                <w:rFonts w:cstheme="minorHAnsi"/>
                <w:b/>
                <w:color w:val="000000"/>
                <w:u w:val="single"/>
              </w:rPr>
              <w:t>Invoice Schedule</w:t>
            </w:r>
          </w:p>
        </w:tc>
        <w:tc>
          <w:tcPr>
            <w:tcW w:w="2160" w:type="dxa"/>
          </w:tcPr>
          <w:p w14:paraId="28A5D3B4" w14:textId="19A8259F" w:rsidR="007F2012" w:rsidRPr="405361FE" w:rsidRDefault="000E1E57" w:rsidP="405361FE">
            <w:pPr>
              <w:jc w:val="center"/>
              <w:rPr>
                <w:rFonts w:cstheme="minorBidi"/>
                <w:b/>
                <w:bCs/>
                <w:color w:val="000000" w:themeColor="text1"/>
                <w:u w:val="single"/>
              </w:rPr>
            </w:pPr>
            <w:r>
              <w:rPr>
                <w:rFonts w:cstheme="minorBidi"/>
                <w:b/>
                <w:bCs/>
                <w:color w:val="000000" w:themeColor="text1"/>
                <w:u w:val="single"/>
              </w:rPr>
              <w:t>Due Date</w:t>
            </w:r>
          </w:p>
        </w:tc>
        <w:tc>
          <w:tcPr>
            <w:tcW w:w="3690" w:type="dxa"/>
          </w:tcPr>
          <w:p w14:paraId="7AA0D1D5" w14:textId="0C4E086C" w:rsidR="007F2012" w:rsidRPr="00216ABC" w:rsidRDefault="007F2012" w:rsidP="405361FE">
            <w:pPr>
              <w:jc w:val="center"/>
              <w:rPr>
                <w:rFonts w:cstheme="minorBidi"/>
                <w:b/>
                <w:bCs/>
                <w:color w:val="000000"/>
                <w:u w:val="single"/>
              </w:rPr>
            </w:pPr>
            <w:r w:rsidRPr="405361FE">
              <w:rPr>
                <w:rFonts w:cstheme="minorBidi"/>
                <w:b/>
                <w:bCs/>
                <w:color w:val="000000" w:themeColor="text1"/>
                <w:u w:val="single"/>
              </w:rPr>
              <w:t>Amount</w:t>
            </w:r>
          </w:p>
        </w:tc>
      </w:tr>
      <w:tr w:rsidR="007F2012" w:rsidRPr="00216ABC" w14:paraId="357113D6" w14:textId="77777777" w:rsidTr="00445D3B">
        <w:trPr>
          <w:trHeight w:val="277"/>
        </w:trPr>
        <w:tc>
          <w:tcPr>
            <w:tcW w:w="3942" w:type="dxa"/>
          </w:tcPr>
          <w:p w14:paraId="74714FAB" w14:textId="66F6C369" w:rsidR="007F2012" w:rsidRPr="00216ABC" w:rsidRDefault="00445D3B" w:rsidP="00893420">
            <w:pPr>
              <w:rPr>
                <w:rFonts w:cstheme="minorHAnsi"/>
                <w:b/>
                <w:color w:val="000000"/>
                <w:u w:val="single"/>
              </w:rPr>
            </w:pPr>
            <w:proofErr w:type="spellStart"/>
            <w:r>
              <w:rPr>
                <w:rFonts w:cstheme="minorHAnsi"/>
                <w:color w:val="000000"/>
              </w:rPr>
              <w:t>TeleLife</w:t>
            </w:r>
            <w:proofErr w:type="spellEnd"/>
            <w:r>
              <w:rPr>
                <w:rFonts w:cstheme="minorHAnsi"/>
                <w:color w:val="000000"/>
              </w:rPr>
              <w:t xml:space="preserve"> Conversational Agent POC</w:t>
            </w:r>
          </w:p>
        </w:tc>
        <w:tc>
          <w:tcPr>
            <w:tcW w:w="2160" w:type="dxa"/>
          </w:tcPr>
          <w:p w14:paraId="6165DB6F" w14:textId="77777777" w:rsidR="007F2012" w:rsidRPr="405361FE" w:rsidRDefault="007F2012" w:rsidP="405361FE">
            <w:pPr>
              <w:jc w:val="center"/>
              <w:rPr>
                <w:rFonts w:cstheme="minorBidi"/>
                <w:color w:val="000000" w:themeColor="text1"/>
              </w:rPr>
            </w:pPr>
          </w:p>
        </w:tc>
        <w:tc>
          <w:tcPr>
            <w:tcW w:w="3690" w:type="dxa"/>
          </w:tcPr>
          <w:p w14:paraId="3A0A3A73" w14:textId="4E00C238" w:rsidR="007F2012" w:rsidRPr="008E593F" w:rsidRDefault="007F2012" w:rsidP="405361FE">
            <w:pPr>
              <w:jc w:val="center"/>
              <w:rPr>
                <w:rFonts w:cstheme="minorBidi"/>
                <w:color w:val="000000"/>
              </w:rPr>
            </w:pPr>
            <w:r w:rsidRPr="405361FE">
              <w:rPr>
                <w:rFonts w:cstheme="minorBidi"/>
                <w:color w:val="000000" w:themeColor="text1"/>
              </w:rPr>
              <w:t>$</w:t>
            </w:r>
            <w:r w:rsidR="0040215A">
              <w:rPr>
                <w:rFonts w:cstheme="minorBidi"/>
                <w:color w:val="000000" w:themeColor="text1"/>
              </w:rPr>
              <w:t>221</w:t>
            </w:r>
            <w:r w:rsidRPr="405361FE">
              <w:rPr>
                <w:rFonts w:cstheme="minorBidi"/>
                <w:color w:val="000000" w:themeColor="text1"/>
              </w:rPr>
              <w:t>,</w:t>
            </w:r>
            <w:r w:rsidR="0040215A">
              <w:rPr>
                <w:rFonts w:cstheme="minorBidi"/>
                <w:color w:val="000000" w:themeColor="text1"/>
              </w:rPr>
              <w:t>334</w:t>
            </w:r>
          </w:p>
        </w:tc>
      </w:tr>
      <w:tr w:rsidR="007F2012" w:rsidRPr="005D45C6" w14:paraId="7A6CA821" w14:textId="77777777" w:rsidTr="00445D3B">
        <w:trPr>
          <w:trHeight w:val="301"/>
        </w:trPr>
        <w:tc>
          <w:tcPr>
            <w:tcW w:w="3942" w:type="dxa"/>
          </w:tcPr>
          <w:p w14:paraId="3BE48BA4" w14:textId="6DF3290F" w:rsidR="007F2012" w:rsidRPr="005D45C6" w:rsidRDefault="007F2012" w:rsidP="005D45C6">
            <w:pPr>
              <w:rPr>
                <w:rFonts w:cstheme="minorHAnsi"/>
                <w:color w:val="000000"/>
              </w:rPr>
            </w:pPr>
            <w:r w:rsidRPr="005D45C6">
              <w:rPr>
                <w:rFonts w:cstheme="minorHAnsi"/>
                <w:color w:val="000000"/>
              </w:rPr>
              <w:t xml:space="preserve">One-Time </w:t>
            </w:r>
            <w:r w:rsidR="00445D3B" w:rsidRPr="005D45C6">
              <w:rPr>
                <w:rFonts w:cstheme="minorHAnsi"/>
                <w:color w:val="000000"/>
              </w:rPr>
              <w:t xml:space="preserve">Partnership </w:t>
            </w:r>
            <w:r w:rsidRPr="005D45C6">
              <w:rPr>
                <w:rFonts w:cstheme="minorHAnsi"/>
                <w:color w:val="000000"/>
              </w:rPr>
              <w:t>Discount</w:t>
            </w:r>
          </w:p>
        </w:tc>
        <w:tc>
          <w:tcPr>
            <w:tcW w:w="2160" w:type="dxa"/>
          </w:tcPr>
          <w:p w14:paraId="1890CB89" w14:textId="77777777" w:rsidR="007F2012" w:rsidRPr="005D45C6" w:rsidRDefault="007F2012" w:rsidP="005D45C6">
            <w:pPr>
              <w:rPr>
                <w:rFonts w:cstheme="minorHAnsi"/>
                <w:color w:val="000000"/>
              </w:rPr>
            </w:pPr>
          </w:p>
        </w:tc>
        <w:tc>
          <w:tcPr>
            <w:tcW w:w="3690" w:type="dxa"/>
          </w:tcPr>
          <w:p w14:paraId="49CDE23A" w14:textId="7C4C98A7" w:rsidR="007F2012" w:rsidRPr="005D45C6" w:rsidRDefault="007F2012" w:rsidP="007D75BB">
            <w:pPr>
              <w:jc w:val="center"/>
              <w:rPr>
                <w:rFonts w:cstheme="minorHAnsi"/>
                <w:color w:val="000000"/>
              </w:rPr>
            </w:pPr>
            <w:r w:rsidRPr="005D45C6">
              <w:rPr>
                <w:rFonts w:cstheme="minorHAnsi"/>
                <w:color w:val="000000"/>
              </w:rPr>
              <w:t>-$</w:t>
            </w:r>
            <w:r w:rsidR="005D45C6" w:rsidRPr="005D45C6">
              <w:rPr>
                <w:rFonts w:cstheme="minorHAnsi"/>
                <w:color w:val="000000"/>
              </w:rPr>
              <w:t>141</w:t>
            </w:r>
            <w:r w:rsidRPr="005D45C6">
              <w:rPr>
                <w:rFonts w:cstheme="minorHAnsi"/>
                <w:color w:val="000000"/>
              </w:rPr>
              <w:t>,</w:t>
            </w:r>
            <w:r w:rsidR="005D45C6" w:rsidRPr="005D45C6">
              <w:rPr>
                <w:rFonts w:cstheme="minorHAnsi"/>
                <w:color w:val="000000"/>
              </w:rPr>
              <w:t>334</w:t>
            </w:r>
          </w:p>
        </w:tc>
      </w:tr>
      <w:tr w:rsidR="007F2012" w:rsidRPr="00216ABC" w14:paraId="40A18C9D" w14:textId="77777777" w:rsidTr="00445D3B">
        <w:trPr>
          <w:trHeight w:val="326"/>
        </w:trPr>
        <w:tc>
          <w:tcPr>
            <w:tcW w:w="3942" w:type="dxa"/>
            <w:tcBorders>
              <w:top w:val="single" w:sz="4" w:space="0" w:color="auto"/>
            </w:tcBorders>
          </w:tcPr>
          <w:p w14:paraId="62916403" w14:textId="77777777" w:rsidR="007F2012" w:rsidRPr="00216ABC" w:rsidRDefault="007F2012" w:rsidP="00893420">
            <w:pPr>
              <w:spacing w:before="60"/>
              <w:rPr>
                <w:rFonts w:cstheme="minorHAnsi"/>
                <w:b/>
                <w:bCs/>
                <w:color w:val="000000"/>
              </w:rPr>
            </w:pPr>
            <w:r w:rsidRPr="00216ABC">
              <w:rPr>
                <w:rFonts w:cstheme="minorHAnsi"/>
                <w:b/>
                <w:bCs/>
                <w:color w:val="000000"/>
              </w:rPr>
              <w:t>TOTAL FIXED FEE</w:t>
            </w:r>
          </w:p>
        </w:tc>
        <w:tc>
          <w:tcPr>
            <w:tcW w:w="2160" w:type="dxa"/>
            <w:tcBorders>
              <w:top w:val="single" w:sz="4" w:space="0" w:color="auto"/>
            </w:tcBorders>
          </w:tcPr>
          <w:p w14:paraId="40745049" w14:textId="06C587A2" w:rsidR="007F2012" w:rsidRPr="007F2012" w:rsidRDefault="000E1E57" w:rsidP="405361FE">
            <w:pPr>
              <w:spacing w:before="60"/>
              <w:jc w:val="center"/>
              <w:rPr>
                <w:rFonts w:cstheme="minorBidi"/>
                <w:b/>
                <w:bCs/>
                <w:color w:val="000000" w:themeColor="text1"/>
              </w:rPr>
            </w:pPr>
            <w:r>
              <w:rPr>
                <w:rFonts w:cstheme="minorBidi"/>
                <w:b/>
                <w:bCs/>
                <w:color w:val="000000" w:themeColor="text1"/>
              </w:rPr>
              <w:t>12/15/2025</w:t>
            </w:r>
          </w:p>
        </w:tc>
        <w:tc>
          <w:tcPr>
            <w:tcW w:w="3690" w:type="dxa"/>
            <w:tcBorders>
              <w:top w:val="single" w:sz="4" w:space="0" w:color="auto"/>
            </w:tcBorders>
          </w:tcPr>
          <w:p w14:paraId="7EB6A9EB" w14:textId="7C4A10D2" w:rsidR="007F2012" w:rsidRPr="002F4A48" w:rsidRDefault="007F2012" w:rsidP="405361FE">
            <w:pPr>
              <w:spacing w:before="60"/>
              <w:jc w:val="center"/>
              <w:rPr>
                <w:rFonts w:cstheme="minorBidi"/>
                <w:b/>
                <w:bCs/>
                <w:color w:val="000000"/>
                <w:highlight w:val="yellow"/>
              </w:rPr>
            </w:pPr>
            <w:r w:rsidRPr="007F2012">
              <w:rPr>
                <w:rFonts w:cstheme="minorBidi"/>
                <w:b/>
                <w:bCs/>
                <w:color w:val="000000" w:themeColor="text1"/>
              </w:rPr>
              <w:t>$80,000</w:t>
            </w:r>
          </w:p>
        </w:tc>
      </w:tr>
    </w:tbl>
    <w:p w14:paraId="109C40C6" w14:textId="77777777" w:rsidR="00D267DB" w:rsidRPr="00216ABC" w:rsidRDefault="00D267DB" w:rsidP="009074AE">
      <w:pPr>
        <w:rPr>
          <w:rFonts w:cstheme="minorHAnsi"/>
        </w:rPr>
      </w:pPr>
    </w:p>
    <w:p w14:paraId="1CE2260D" w14:textId="27FBCF84" w:rsidR="002C1EDA" w:rsidRDefault="002C1EDA" w:rsidP="405361FE">
      <w:pPr>
        <w:jc w:val="both"/>
      </w:pPr>
    </w:p>
    <w:p w14:paraId="556DA852" w14:textId="73D1D739" w:rsidR="00D267DB" w:rsidRPr="00216ABC" w:rsidRDefault="00D267DB" w:rsidP="00007F80">
      <w:pPr>
        <w:jc w:val="both"/>
      </w:pPr>
      <w:r w:rsidRPr="00216ABC">
        <w:lastRenderedPageBreak/>
        <w:t>Any delay in the completion of any applicable invoicing milestone that is attributable to a failure or delay by the Client will not impact the invoicing or payment related to such milestone. Thus, for example, if a milestone is delayed due to a failure or delay by the Client (such as a failure by the Client or its vendors or contractors, or other parties, to perform their obligations in connection with the project; the failure of software or hardware to perform as expected; or the failure of any of the assumptions established in this SOW), then the applicable milestone-based fee shall be invoiced and become payable on the originally projected completion date for the milestone.  Any affected milestone date shall be extended according to the change control procedures of the Agreement.</w:t>
      </w:r>
    </w:p>
    <w:p w14:paraId="6ADF3B10" w14:textId="77777777" w:rsidR="00D267DB" w:rsidRPr="00216ABC" w:rsidRDefault="00D267DB" w:rsidP="00007F8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jc w:val="both"/>
        <w:rPr>
          <w:rFonts w:cstheme="minorHAnsi"/>
          <w:color w:val="000000"/>
        </w:rPr>
      </w:pPr>
      <w:r w:rsidRPr="00216ABC">
        <w:rPr>
          <w:rFonts w:cstheme="minorHAnsi"/>
        </w:rPr>
        <w:t xml:space="preserve">In the event of termination of this SOW for any reason, Client shall pay Capgemini, on a pro-rata basis, for all Services rendered, Deliverables delivered, and expenses incurred, through the date of termination, </w:t>
      </w:r>
      <w:proofErr w:type="gramStart"/>
      <w:r w:rsidRPr="00216ABC">
        <w:rPr>
          <w:rFonts w:cstheme="minorHAnsi"/>
        </w:rPr>
        <w:t>whether or not</w:t>
      </w:r>
      <w:proofErr w:type="gramEnd"/>
      <w:r w:rsidRPr="00216ABC">
        <w:rPr>
          <w:rFonts w:cstheme="minorHAnsi"/>
        </w:rPr>
        <w:t xml:space="preserve"> such payments are otherwise then due and payable.</w:t>
      </w:r>
    </w:p>
    <w:p w14:paraId="3BBFD8E7" w14:textId="1C602113" w:rsidR="00D267DB" w:rsidRPr="00216ABC" w:rsidRDefault="00D267DB" w:rsidP="00D267DB">
      <w:pPr>
        <w:spacing w:before="120" w:after="120"/>
        <w:jc w:val="both"/>
      </w:pPr>
      <w:r w:rsidRPr="00216ABC">
        <w:rPr>
          <w:rFonts w:cstheme="minorHAnsi"/>
          <w:color w:val="000000"/>
        </w:rPr>
        <w:t xml:space="preserve">Capgemini will also invoice Client for </w:t>
      </w:r>
      <w:r w:rsidR="005F1575">
        <w:rPr>
          <w:rFonts w:cstheme="minorHAnsi"/>
          <w:color w:val="000000"/>
        </w:rPr>
        <w:t>necessary</w:t>
      </w:r>
      <w:r w:rsidR="005F1575" w:rsidRPr="00216ABC">
        <w:rPr>
          <w:rFonts w:cstheme="minorHAnsi"/>
          <w:color w:val="000000"/>
        </w:rPr>
        <w:t xml:space="preserve"> </w:t>
      </w:r>
      <w:r w:rsidRPr="00216ABC">
        <w:rPr>
          <w:rFonts w:cstheme="minorHAnsi"/>
          <w:color w:val="000000"/>
        </w:rPr>
        <w:t xml:space="preserve">out-of-pocket expenses incurred by Capgemini and its personnel </w:t>
      </w:r>
      <w:proofErr w:type="gramStart"/>
      <w:r w:rsidRPr="00216ABC">
        <w:rPr>
          <w:rFonts w:cstheme="minorHAnsi"/>
          <w:color w:val="000000"/>
        </w:rPr>
        <w:t>in the course of</w:t>
      </w:r>
      <w:proofErr w:type="gramEnd"/>
      <w:r w:rsidRPr="00216ABC">
        <w:rPr>
          <w:rFonts w:cstheme="minorHAnsi"/>
          <w:color w:val="000000"/>
        </w:rPr>
        <w:t xml:space="preserve"> providing the Services.  Such expenses may include, but are not limited to, travel, accommodations, meals and local transportation costs incurred when traveling on behalf of Client for on-site work efforts or otherwise. </w:t>
      </w:r>
      <w:r w:rsidRPr="00216ABC">
        <w:t xml:space="preserve">All out-of-pocket expenses must be pre-approved by </w:t>
      </w:r>
      <w:r w:rsidR="00064BF6" w:rsidRPr="00216ABC">
        <w:t xml:space="preserve">Protective </w:t>
      </w:r>
      <w:r w:rsidR="008D69DA">
        <w:t xml:space="preserve">in writing </w:t>
      </w:r>
      <w:r w:rsidRPr="00216ABC">
        <w:t>prior to being incurred</w:t>
      </w:r>
      <w:r w:rsidR="00064BF6" w:rsidRPr="00216ABC">
        <w:t>.</w:t>
      </w:r>
    </w:p>
    <w:p w14:paraId="507B2BCF" w14:textId="77777777" w:rsidR="00601293" w:rsidRPr="00216ABC" w:rsidRDefault="00601293" w:rsidP="004B0E21">
      <w:pPr>
        <w:spacing w:after="200"/>
        <w:rPr>
          <w:rFonts w:eastAsiaTheme="minorHAnsi"/>
          <w:szCs w:val="22"/>
          <w:lang w:val="en-GB"/>
        </w:rPr>
      </w:pPr>
    </w:p>
    <w:p w14:paraId="7FFA62FD" w14:textId="557487A0" w:rsidR="004B0E21" w:rsidRPr="00216ABC" w:rsidRDefault="004B0E21" w:rsidP="002477DA">
      <w:pPr>
        <w:pStyle w:val="ListParagraph"/>
        <w:numPr>
          <w:ilvl w:val="0"/>
          <w:numId w:val="4"/>
        </w:numPr>
        <w:jc w:val="both"/>
        <w:rPr>
          <w:rFonts w:asciiTheme="minorHAnsi" w:hAnsiTheme="minorHAnsi"/>
          <w:b/>
        </w:rPr>
      </w:pPr>
      <w:r w:rsidRPr="00216ABC">
        <w:rPr>
          <w:rFonts w:asciiTheme="minorHAnsi" w:hAnsiTheme="minorHAnsi"/>
          <w:b/>
        </w:rPr>
        <w:t>Responsibilities</w:t>
      </w:r>
    </w:p>
    <w:p w14:paraId="43B472CE" w14:textId="3275F758" w:rsidR="004B0E21" w:rsidRPr="00216ABC" w:rsidRDefault="00870E9B" w:rsidP="00601293">
      <w:pPr>
        <w:ind w:left="360"/>
        <w:jc w:val="both"/>
        <w:rPr>
          <w:rFonts w:cstheme="minorHAnsi"/>
          <w:color w:val="000000"/>
          <w:szCs w:val="22"/>
        </w:rPr>
      </w:pPr>
      <w:r w:rsidRPr="00216ABC">
        <w:rPr>
          <w:rFonts w:cstheme="minorHAnsi"/>
          <w:bCs/>
          <w:color w:val="000000"/>
          <w:szCs w:val="22"/>
        </w:rPr>
        <w:t>Each party</w:t>
      </w:r>
      <w:r w:rsidR="004B0E21" w:rsidRPr="00216ABC">
        <w:rPr>
          <w:rFonts w:cstheme="minorHAnsi"/>
          <w:color w:val="000000"/>
          <w:szCs w:val="22"/>
        </w:rPr>
        <w:t xml:space="preserve"> shall perform </w:t>
      </w:r>
      <w:r w:rsidRPr="00216ABC">
        <w:rPr>
          <w:rFonts w:cstheme="minorHAnsi"/>
          <w:color w:val="000000"/>
          <w:szCs w:val="22"/>
        </w:rPr>
        <w:t xml:space="preserve">its respected </w:t>
      </w:r>
      <w:r w:rsidR="004B0E21" w:rsidRPr="00216ABC">
        <w:rPr>
          <w:rFonts w:cstheme="minorHAnsi"/>
          <w:color w:val="000000"/>
          <w:szCs w:val="22"/>
        </w:rPr>
        <w:t xml:space="preserve">tasks and responsibilities stated </w:t>
      </w:r>
      <w:r w:rsidRPr="00216ABC">
        <w:rPr>
          <w:rFonts w:cstheme="minorHAnsi"/>
          <w:color w:val="000000"/>
          <w:szCs w:val="22"/>
        </w:rPr>
        <w:t>herein</w:t>
      </w:r>
      <w:r w:rsidR="004B0E21" w:rsidRPr="00216ABC">
        <w:rPr>
          <w:rFonts w:cstheme="minorHAnsi"/>
          <w:color w:val="000000"/>
          <w:szCs w:val="22"/>
        </w:rPr>
        <w:t xml:space="preserve">.  </w:t>
      </w:r>
      <w:r w:rsidRPr="00216ABC">
        <w:rPr>
          <w:rFonts w:cstheme="minorHAnsi"/>
          <w:color w:val="000000"/>
          <w:szCs w:val="22"/>
        </w:rPr>
        <w:t>Capgemini will perform the Services in accordance with all requirements of the Agreement and this SOW.  Each party</w:t>
      </w:r>
      <w:r w:rsidR="004B0E21" w:rsidRPr="00216ABC">
        <w:rPr>
          <w:rFonts w:cstheme="minorHAnsi"/>
          <w:color w:val="000000"/>
          <w:szCs w:val="22"/>
        </w:rPr>
        <w:t xml:space="preserve"> acknowledges that project duration and cost under this SOW may be affected if </w:t>
      </w:r>
      <w:r w:rsidRPr="00216ABC">
        <w:rPr>
          <w:rFonts w:cstheme="minorHAnsi"/>
          <w:color w:val="000000"/>
          <w:szCs w:val="22"/>
        </w:rPr>
        <w:t xml:space="preserve">a party </w:t>
      </w:r>
      <w:r w:rsidR="004B0E21" w:rsidRPr="00216ABC">
        <w:rPr>
          <w:rFonts w:cstheme="minorHAnsi"/>
          <w:color w:val="000000"/>
          <w:szCs w:val="22"/>
        </w:rPr>
        <w:t xml:space="preserve">fails to </w:t>
      </w:r>
      <w:r w:rsidR="00190FD8">
        <w:rPr>
          <w:rFonts w:cstheme="minorHAnsi"/>
          <w:color w:val="000000"/>
          <w:szCs w:val="22"/>
        </w:rPr>
        <w:t>promptly</w:t>
      </w:r>
      <w:r w:rsidR="00190FD8" w:rsidRPr="00216ABC">
        <w:rPr>
          <w:rFonts w:cstheme="minorHAnsi"/>
          <w:color w:val="000000"/>
          <w:szCs w:val="22"/>
        </w:rPr>
        <w:t xml:space="preserve"> </w:t>
      </w:r>
      <w:r w:rsidRPr="00216ABC">
        <w:rPr>
          <w:rFonts w:cstheme="minorHAnsi"/>
          <w:color w:val="000000"/>
          <w:szCs w:val="22"/>
        </w:rPr>
        <w:t xml:space="preserve">and </w:t>
      </w:r>
      <w:r w:rsidR="004B0E21" w:rsidRPr="00216ABC">
        <w:rPr>
          <w:rFonts w:cstheme="minorHAnsi"/>
          <w:color w:val="000000"/>
          <w:szCs w:val="22"/>
        </w:rPr>
        <w:t>completely perform its tasks and responsibilities on time.</w:t>
      </w:r>
      <w:r w:rsidRPr="00216ABC">
        <w:rPr>
          <w:rFonts w:cstheme="minorHAnsi"/>
          <w:color w:val="000000"/>
          <w:szCs w:val="22"/>
        </w:rPr>
        <w:t xml:space="preserve">  In such event, the parties will negotiate necessary variations to this SOW in good faith to address necessary changes.  </w:t>
      </w:r>
    </w:p>
    <w:p w14:paraId="712F25C4" w14:textId="77777777" w:rsidR="00870E9B" w:rsidRPr="00216ABC" w:rsidRDefault="00870E9B" w:rsidP="007F441A">
      <w:pPr>
        <w:ind w:left="360"/>
        <w:jc w:val="both"/>
        <w:rPr>
          <w:rFonts w:cstheme="minorHAnsi"/>
          <w:color w:val="000000"/>
          <w:szCs w:val="22"/>
        </w:rPr>
      </w:pPr>
    </w:p>
    <w:p w14:paraId="7CA51C14" w14:textId="11EC0F19" w:rsidR="004B0E21" w:rsidRPr="00216ABC" w:rsidRDefault="00BA5EE3" w:rsidP="002477DA">
      <w:pPr>
        <w:numPr>
          <w:ilvl w:val="0"/>
          <w:numId w:val="1"/>
        </w:numPr>
        <w:tabs>
          <w:tab w:val="clear" w:pos="1440"/>
          <w:tab w:val="num" w:pos="1080"/>
        </w:tabs>
        <w:spacing w:after="120"/>
        <w:ind w:left="1080"/>
        <w:jc w:val="both"/>
        <w:rPr>
          <w:rFonts w:cstheme="minorHAnsi"/>
          <w:color w:val="000000"/>
          <w:szCs w:val="22"/>
          <w:lang w:val="en-GB"/>
        </w:rPr>
      </w:pPr>
      <w:r w:rsidRPr="00216ABC">
        <w:rPr>
          <w:rFonts w:cstheme="minorHAnsi"/>
          <w:color w:val="000000"/>
          <w:szCs w:val="22"/>
        </w:rPr>
        <w:t xml:space="preserve">Client </w:t>
      </w:r>
      <w:r w:rsidR="004B0E21" w:rsidRPr="00216ABC">
        <w:rPr>
          <w:rFonts w:cstheme="minorHAnsi"/>
          <w:color w:val="000000"/>
          <w:szCs w:val="22"/>
        </w:rPr>
        <w:t xml:space="preserve">will provide a project sponsor or manager (“Client Project Director”) for all communications with </w:t>
      </w:r>
      <w:r w:rsidR="00005AD6" w:rsidRPr="00216ABC">
        <w:rPr>
          <w:rFonts w:cstheme="minorHAnsi"/>
          <w:color w:val="000000"/>
          <w:szCs w:val="22"/>
        </w:rPr>
        <w:t>Capgemini</w:t>
      </w:r>
      <w:r w:rsidR="004B0E21" w:rsidRPr="00216ABC">
        <w:rPr>
          <w:rFonts w:cstheme="minorHAnsi"/>
          <w:color w:val="000000"/>
          <w:szCs w:val="22"/>
        </w:rPr>
        <w:t xml:space="preserve">, with the authority to act for </w:t>
      </w:r>
      <w:r w:rsidR="00005AD6" w:rsidRPr="00216ABC">
        <w:rPr>
          <w:rFonts w:cstheme="minorHAnsi"/>
          <w:color w:val="000000"/>
          <w:szCs w:val="22"/>
        </w:rPr>
        <w:t>Client</w:t>
      </w:r>
      <w:r w:rsidR="004B0E21" w:rsidRPr="00216ABC">
        <w:rPr>
          <w:rFonts w:cstheme="minorHAnsi"/>
          <w:color w:val="000000"/>
          <w:szCs w:val="22"/>
        </w:rPr>
        <w:t xml:space="preserve">.  The </w:t>
      </w:r>
      <w:r w:rsidR="006C12B9" w:rsidRPr="00216ABC">
        <w:rPr>
          <w:rFonts w:cstheme="minorHAnsi"/>
          <w:color w:val="000000"/>
          <w:szCs w:val="22"/>
        </w:rPr>
        <w:t xml:space="preserve">Client </w:t>
      </w:r>
      <w:r w:rsidR="004B0E21" w:rsidRPr="00216ABC">
        <w:rPr>
          <w:rFonts w:cstheme="minorHAnsi"/>
          <w:color w:val="000000"/>
          <w:szCs w:val="22"/>
        </w:rPr>
        <w:t>Project Director will have the following responsibilities:</w:t>
      </w:r>
    </w:p>
    <w:p w14:paraId="653323E6" w14:textId="77777777" w:rsidR="004B0E21" w:rsidRPr="00216ABC" w:rsidRDefault="004B0E21" w:rsidP="002477DA">
      <w:pPr>
        <w:pStyle w:val="BodyTextIndent2"/>
        <w:numPr>
          <w:ilvl w:val="0"/>
          <w:numId w:val="3"/>
        </w:numPr>
        <w:tabs>
          <w:tab w:val="clear" w:pos="1080"/>
          <w:tab w:val="num" w:pos="1440"/>
        </w:tabs>
        <w:spacing w:line="240" w:lineRule="auto"/>
        <w:ind w:left="1440"/>
        <w:jc w:val="both"/>
        <w:rPr>
          <w:rFonts w:cstheme="minorHAnsi"/>
          <w:szCs w:val="22"/>
        </w:rPr>
      </w:pPr>
      <w:r w:rsidRPr="00216ABC">
        <w:rPr>
          <w:rFonts w:cstheme="minorHAnsi"/>
          <w:szCs w:val="22"/>
        </w:rPr>
        <w:t>Serve as the single authorized point of contact between Capgemini and Client;</w:t>
      </w:r>
    </w:p>
    <w:p w14:paraId="75F51979" w14:textId="25446278" w:rsidR="004B0E21" w:rsidRPr="00216ABC" w:rsidRDefault="004B0E21" w:rsidP="002477DA">
      <w:pPr>
        <w:pStyle w:val="BodyTextIndent2"/>
        <w:numPr>
          <w:ilvl w:val="0"/>
          <w:numId w:val="3"/>
        </w:numPr>
        <w:tabs>
          <w:tab w:val="clear" w:pos="1080"/>
          <w:tab w:val="num" w:pos="1440"/>
        </w:tabs>
        <w:spacing w:line="240" w:lineRule="auto"/>
        <w:ind w:left="1440"/>
        <w:jc w:val="both"/>
        <w:rPr>
          <w:rFonts w:cstheme="minorHAnsi"/>
          <w:szCs w:val="22"/>
        </w:rPr>
      </w:pPr>
      <w:r w:rsidRPr="00216ABC">
        <w:rPr>
          <w:rFonts w:cstheme="minorHAnsi"/>
          <w:szCs w:val="22"/>
        </w:rPr>
        <w:t xml:space="preserve">Identify, schedule and confirm the availability of </w:t>
      </w:r>
      <w:r w:rsidR="00F346A0" w:rsidRPr="00216ABC">
        <w:rPr>
          <w:rFonts w:cstheme="minorHAnsi"/>
          <w:szCs w:val="22"/>
        </w:rPr>
        <w:t xml:space="preserve">Client </w:t>
      </w:r>
      <w:r w:rsidRPr="00216ABC">
        <w:rPr>
          <w:rFonts w:cstheme="minorHAnsi"/>
          <w:szCs w:val="22"/>
        </w:rPr>
        <w:t>SMEs for meetings and support;</w:t>
      </w:r>
    </w:p>
    <w:p w14:paraId="56DF3EE0" w14:textId="7DFAB3E6" w:rsidR="004B0E21" w:rsidRPr="00216ABC" w:rsidRDefault="004B0E21" w:rsidP="002477DA">
      <w:pPr>
        <w:pStyle w:val="BodyTextIndent2"/>
        <w:numPr>
          <w:ilvl w:val="0"/>
          <w:numId w:val="3"/>
        </w:numPr>
        <w:tabs>
          <w:tab w:val="clear" w:pos="1080"/>
          <w:tab w:val="num" w:pos="1440"/>
        </w:tabs>
        <w:spacing w:line="240" w:lineRule="auto"/>
        <w:ind w:left="1440"/>
        <w:jc w:val="both"/>
        <w:rPr>
          <w:rFonts w:cstheme="minorHAnsi"/>
          <w:szCs w:val="22"/>
        </w:rPr>
      </w:pPr>
      <w:r w:rsidRPr="00216ABC">
        <w:rPr>
          <w:rFonts w:cstheme="minorHAnsi"/>
          <w:szCs w:val="22"/>
        </w:rPr>
        <w:t xml:space="preserve">Work with </w:t>
      </w:r>
      <w:r w:rsidR="00F346A0" w:rsidRPr="00216ABC">
        <w:rPr>
          <w:rFonts w:cstheme="minorHAnsi"/>
          <w:szCs w:val="22"/>
        </w:rPr>
        <w:t xml:space="preserve">Capgemini </w:t>
      </w:r>
      <w:r w:rsidRPr="00216ABC">
        <w:rPr>
          <w:rFonts w:cstheme="minorHAnsi"/>
          <w:szCs w:val="22"/>
        </w:rPr>
        <w:t>to administer the project change process</w:t>
      </w:r>
      <w:r w:rsidR="00870E9B" w:rsidRPr="00216ABC">
        <w:rPr>
          <w:rFonts w:cstheme="minorHAnsi"/>
          <w:szCs w:val="22"/>
        </w:rPr>
        <w:t>, if applicable</w:t>
      </w:r>
      <w:r w:rsidRPr="00216ABC">
        <w:rPr>
          <w:rFonts w:cstheme="minorHAnsi"/>
          <w:szCs w:val="22"/>
        </w:rPr>
        <w:t>;</w:t>
      </w:r>
    </w:p>
    <w:p w14:paraId="4D7C0465" w14:textId="36292B16" w:rsidR="004B0E21" w:rsidRPr="00216ABC" w:rsidRDefault="004B0E21" w:rsidP="002477DA">
      <w:pPr>
        <w:pStyle w:val="BodyTextIndent2"/>
        <w:numPr>
          <w:ilvl w:val="0"/>
          <w:numId w:val="3"/>
        </w:numPr>
        <w:tabs>
          <w:tab w:val="clear" w:pos="1080"/>
          <w:tab w:val="num" w:pos="1440"/>
        </w:tabs>
        <w:spacing w:line="240" w:lineRule="auto"/>
        <w:ind w:left="1440"/>
        <w:jc w:val="both"/>
        <w:rPr>
          <w:rFonts w:cstheme="minorBidi"/>
          <w:szCs w:val="22"/>
        </w:rPr>
      </w:pPr>
      <w:r w:rsidRPr="00216ABC">
        <w:rPr>
          <w:rFonts w:cstheme="minorBidi"/>
          <w:szCs w:val="22"/>
        </w:rPr>
        <w:t xml:space="preserve">Obtain and promptly provide information, data, decisions and approvals, within </w:t>
      </w:r>
      <w:r w:rsidR="00B87A86">
        <w:rPr>
          <w:rFonts w:cstheme="minorBidi"/>
          <w:szCs w:val="22"/>
        </w:rPr>
        <w:t xml:space="preserve">five </w:t>
      </w:r>
      <w:r w:rsidR="00601293" w:rsidRPr="00216ABC">
        <w:rPr>
          <w:rFonts w:cstheme="minorBidi"/>
          <w:szCs w:val="22"/>
        </w:rPr>
        <w:t>(</w:t>
      </w:r>
      <w:r w:rsidR="00B87A86">
        <w:rPr>
          <w:rFonts w:cstheme="minorBidi"/>
          <w:szCs w:val="22"/>
        </w:rPr>
        <w:t>5</w:t>
      </w:r>
      <w:r w:rsidR="00601293" w:rsidRPr="00216ABC">
        <w:rPr>
          <w:rFonts w:cstheme="minorBidi"/>
          <w:szCs w:val="22"/>
        </w:rPr>
        <w:t>)</w:t>
      </w:r>
      <w:r w:rsidRPr="00216ABC">
        <w:rPr>
          <w:rFonts w:cstheme="minorBidi"/>
          <w:szCs w:val="22"/>
        </w:rPr>
        <w:t xml:space="preserve"> business days of </w:t>
      </w:r>
      <w:r w:rsidR="00F346A0" w:rsidRPr="00216ABC">
        <w:rPr>
          <w:rFonts w:cstheme="minorBidi"/>
          <w:szCs w:val="22"/>
        </w:rPr>
        <w:t xml:space="preserve">Capgemini </w:t>
      </w:r>
      <w:r w:rsidRPr="00216ABC">
        <w:rPr>
          <w:rFonts w:cstheme="minorBidi"/>
          <w:szCs w:val="22"/>
        </w:rPr>
        <w:t>request unless both parties agree to an extended response time;</w:t>
      </w:r>
    </w:p>
    <w:p w14:paraId="29C17B8C" w14:textId="37DBE25D" w:rsidR="004B0E21" w:rsidRPr="00216ABC" w:rsidRDefault="004B0E21" w:rsidP="002477DA">
      <w:pPr>
        <w:pStyle w:val="BodyTextIndent2"/>
        <w:numPr>
          <w:ilvl w:val="0"/>
          <w:numId w:val="3"/>
        </w:numPr>
        <w:tabs>
          <w:tab w:val="clear" w:pos="1080"/>
          <w:tab w:val="num" w:pos="1440"/>
        </w:tabs>
        <w:spacing w:line="240" w:lineRule="auto"/>
        <w:ind w:left="1440"/>
        <w:rPr>
          <w:rFonts w:cstheme="minorHAnsi"/>
          <w:szCs w:val="22"/>
        </w:rPr>
      </w:pPr>
      <w:r w:rsidRPr="00216ABC">
        <w:rPr>
          <w:rFonts w:cstheme="minorHAnsi"/>
          <w:szCs w:val="22"/>
        </w:rPr>
        <w:t>Resolve deviations from project plans;</w:t>
      </w:r>
      <w:r w:rsidR="00601293" w:rsidRPr="00216ABC">
        <w:rPr>
          <w:rFonts w:cstheme="minorHAnsi"/>
          <w:szCs w:val="22"/>
        </w:rPr>
        <w:t xml:space="preserve"> and,</w:t>
      </w:r>
    </w:p>
    <w:p w14:paraId="7EAD7010" w14:textId="174B07E3" w:rsidR="004B0E21" w:rsidRPr="00216ABC" w:rsidRDefault="004B0E21" w:rsidP="002477DA">
      <w:pPr>
        <w:pStyle w:val="BodyTextIndent2"/>
        <w:numPr>
          <w:ilvl w:val="0"/>
          <w:numId w:val="3"/>
        </w:numPr>
        <w:tabs>
          <w:tab w:val="clear" w:pos="1080"/>
          <w:tab w:val="num" w:pos="1440"/>
        </w:tabs>
        <w:spacing w:line="240" w:lineRule="auto"/>
        <w:ind w:left="1440"/>
        <w:rPr>
          <w:rFonts w:cstheme="minorHAnsi"/>
          <w:szCs w:val="22"/>
        </w:rPr>
      </w:pPr>
      <w:r w:rsidRPr="00216ABC">
        <w:rPr>
          <w:rFonts w:cstheme="minorHAnsi"/>
          <w:szCs w:val="22"/>
        </w:rPr>
        <w:t xml:space="preserve">Resolve project issues, escalate issues within the </w:t>
      </w:r>
      <w:r w:rsidR="001468FD" w:rsidRPr="00216ABC">
        <w:rPr>
          <w:rFonts w:cstheme="minorHAnsi"/>
          <w:szCs w:val="22"/>
        </w:rPr>
        <w:t xml:space="preserve">Client </w:t>
      </w:r>
      <w:r w:rsidRPr="00216ABC">
        <w:rPr>
          <w:rFonts w:cstheme="minorHAnsi"/>
          <w:szCs w:val="22"/>
        </w:rPr>
        <w:t xml:space="preserve">organization, and monitor and report project status on a regular basis to </w:t>
      </w:r>
      <w:r w:rsidR="00870E9B" w:rsidRPr="00216ABC">
        <w:rPr>
          <w:rFonts w:cstheme="minorHAnsi"/>
          <w:szCs w:val="22"/>
        </w:rPr>
        <w:t>the pertinent person</w:t>
      </w:r>
      <w:r w:rsidRPr="00216ABC">
        <w:rPr>
          <w:rFonts w:cstheme="minorHAnsi"/>
          <w:szCs w:val="22"/>
        </w:rPr>
        <w:t>.</w:t>
      </w:r>
    </w:p>
    <w:p w14:paraId="5EB11D95" w14:textId="7016E961" w:rsidR="004B0E21" w:rsidRPr="00216ABC" w:rsidRDefault="009A5C42" w:rsidP="002477DA">
      <w:pPr>
        <w:numPr>
          <w:ilvl w:val="0"/>
          <w:numId w:val="1"/>
        </w:numPr>
        <w:tabs>
          <w:tab w:val="clear" w:pos="1440"/>
          <w:tab w:val="num" w:pos="1080"/>
        </w:tabs>
        <w:spacing w:after="120"/>
        <w:ind w:left="1080"/>
        <w:jc w:val="both"/>
        <w:rPr>
          <w:rFonts w:cstheme="minorHAnsi"/>
          <w:color w:val="000000"/>
          <w:szCs w:val="22"/>
          <w:lang w:val="en-GB"/>
        </w:rPr>
      </w:pPr>
      <w:r w:rsidRPr="00216ABC">
        <w:rPr>
          <w:rFonts w:cstheme="minorHAnsi"/>
          <w:color w:val="000000"/>
          <w:szCs w:val="22"/>
          <w:lang w:val="en-GB"/>
        </w:rPr>
        <w:t xml:space="preserve">Client </w:t>
      </w:r>
      <w:r w:rsidR="004B0E21" w:rsidRPr="00216ABC">
        <w:rPr>
          <w:rFonts w:cstheme="minorHAnsi"/>
          <w:color w:val="000000"/>
          <w:szCs w:val="22"/>
          <w:lang w:val="en-GB"/>
        </w:rPr>
        <w:t xml:space="preserve">will provide </w:t>
      </w:r>
      <w:r w:rsidRPr="00216ABC">
        <w:rPr>
          <w:rFonts w:cstheme="minorHAnsi"/>
          <w:color w:val="000000"/>
          <w:szCs w:val="22"/>
          <w:lang w:val="en-GB"/>
        </w:rPr>
        <w:t xml:space="preserve">Capgemini </w:t>
      </w:r>
      <w:r w:rsidR="004B0E21" w:rsidRPr="00216ABC">
        <w:rPr>
          <w:rFonts w:cstheme="minorHAnsi"/>
          <w:color w:val="000000"/>
          <w:szCs w:val="22"/>
          <w:lang w:val="en-GB"/>
        </w:rPr>
        <w:t xml:space="preserve">with </w:t>
      </w:r>
      <w:r w:rsidR="00601293" w:rsidRPr="00216ABC">
        <w:rPr>
          <w:rFonts w:cstheme="minorHAnsi"/>
          <w:color w:val="000000"/>
          <w:szCs w:val="22"/>
          <w:lang w:val="en-GB"/>
        </w:rPr>
        <w:t xml:space="preserve">necessary and </w:t>
      </w:r>
      <w:r w:rsidR="00D9748A" w:rsidRPr="00216ABC">
        <w:rPr>
          <w:rFonts w:cstheme="minorHAnsi"/>
          <w:color w:val="000000"/>
          <w:szCs w:val="22"/>
          <w:lang w:val="en-GB"/>
        </w:rPr>
        <w:t xml:space="preserve">prompt </w:t>
      </w:r>
      <w:r w:rsidR="004B0E21" w:rsidRPr="00216ABC">
        <w:rPr>
          <w:rFonts w:cstheme="minorHAnsi"/>
          <w:color w:val="000000"/>
          <w:szCs w:val="22"/>
          <w:lang w:val="en-GB"/>
        </w:rPr>
        <w:t xml:space="preserve">access to, and ensure the availability of, all </w:t>
      </w:r>
      <w:r w:rsidR="004B0E21" w:rsidRPr="00216ABC">
        <w:rPr>
          <w:rFonts w:cstheme="minorHAnsi"/>
          <w:color w:val="000000"/>
          <w:szCs w:val="22"/>
        </w:rPr>
        <w:t xml:space="preserve">personnel, documentation, information, standards, systems and other resources that are necessary for </w:t>
      </w:r>
      <w:r w:rsidR="000E60B8" w:rsidRPr="00216ABC">
        <w:rPr>
          <w:rFonts w:cstheme="minorHAnsi"/>
          <w:color w:val="000000"/>
          <w:szCs w:val="22"/>
        </w:rPr>
        <w:t xml:space="preserve">Capgemini </w:t>
      </w:r>
      <w:r w:rsidR="00870E9B" w:rsidRPr="00216ABC">
        <w:rPr>
          <w:rFonts w:cstheme="minorHAnsi"/>
          <w:color w:val="000000"/>
          <w:szCs w:val="22"/>
        </w:rPr>
        <w:t>to perform and meet its obligations hereunder</w:t>
      </w:r>
      <w:r w:rsidR="00525540" w:rsidRPr="00216ABC">
        <w:rPr>
          <w:rFonts w:cstheme="minorHAnsi"/>
          <w:color w:val="000000"/>
          <w:szCs w:val="22"/>
        </w:rPr>
        <w:t xml:space="preserve"> provided said access and availability does not violate any </w:t>
      </w:r>
      <w:r w:rsidR="00EE0F92" w:rsidRPr="00216ABC">
        <w:rPr>
          <w:rFonts w:cstheme="minorHAnsi"/>
          <w:color w:val="000000"/>
          <w:szCs w:val="22"/>
        </w:rPr>
        <w:t>third-party</w:t>
      </w:r>
      <w:r w:rsidR="00525540" w:rsidRPr="00216ABC">
        <w:rPr>
          <w:rFonts w:cstheme="minorHAnsi"/>
          <w:color w:val="000000"/>
          <w:szCs w:val="22"/>
        </w:rPr>
        <w:t xml:space="preserve"> agreements</w:t>
      </w:r>
      <w:r w:rsidR="004B0E21" w:rsidRPr="00216ABC">
        <w:rPr>
          <w:rFonts w:cstheme="minorHAnsi"/>
          <w:color w:val="000000"/>
          <w:szCs w:val="22"/>
        </w:rPr>
        <w:t>.</w:t>
      </w:r>
    </w:p>
    <w:p w14:paraId="4BC8BC10" w14:textId="77777777" w:rsidR="004B0E21" w:rsidRPr="00216ABC" w:rsidRDefault="004B0E21" w:rsidP="002477DA">
      <w:pPr>
        <w:numPr>
          <w:ilvl w:val="0"/>
          <w:numId w:val="1"/>
        </w:numPr>
        <w:tabs>
          <w:tab w:val="clear" w:pos="1440"/>
          <w:tab w:val="num" w:pos="1080"/>
        </w:tabs>
        <w:spacing w:after="120"/>
        <w:ind w:left="1080"/>
        <w:jc w:val="both"/>
        <w:rPr>
          <w:rFonts w:cstheme="minorHAnsi"/>
          <w:color w:val="000000"/>
          <w:szCs w:val="22"/>
          <w:lang w:val="en-GB"/>
        </w:rPr>
      </w:pPr>
      <w:r w:rsidRPr="00216ABC">
        <w:rPr>
          <w:rFonts w:cstheme="minorHAnsi"/>
          <w:color w:val="000000"/>
          <w:szCs w:val="22"/>
        </w:rPr>
        <w:t>Client will work with Capgemini to control and manage scope, schedules, resources, and follow project change control processes as required.</w:t>
      </w:r>
    </w:p>
    <w:p w14:paraId="6EE390F8" w14:textId="77777777" w:rsidR="004B0E21" w:rsidRPr="00216ABC" w:rsidRDefault="004B0E21" w:rsidP="002477DA">
      <w:pPr>
        <w:numPr>
          <w:ilvl w:val="0"/>
          <w:numId w:val="1"/>
        </w:numPr>
        <w:tabs>
          <w:tab w:val="clear" w:pos="1440"/>
          <w:tab w:val="num" w:pos="1080"/>
        </w:tabs>
        <w:spacing w:after="120"/>
        <w:ind w:left="1080"/>
        <w:jc w:val="both"/>
        <w:rPr>
          <w:rFonts w:cstheme="minorBidi"/>
          <w:szCs w:val="22"/>
        </w:rPr>
      </w:pPr>
      <w:r w:rsidRPr="00216ABC">
        <w:rPr>
          <w:rFonts w:cstheme="minorBidi"/>
          <w:color w:val="000000" w:themeColor="text1"/>
          <w:szCs w:val="22"/>
          <w:lang w:val="en-GB"/>
        </w:rPr>
        <w:t>The parties acknowledge that it is not expected that the Client will disclose any personal data hereunder, absent prior agreement of the parties</w:t>
      </w:r>
      <w:r w:rsidRPr="00216ABC">
        <w:rPr>
          <w:rFonts w:cstheme="minorBidi"/>
          <w:szCs w:val="22"/>
        </w:rPr>
        <w:t>.</w:t>
      </w:r>
    </w:p>
    <w:p w14:paraId="2B3D6E29" w14:textId="0AB65CE5" w:rsidR="004B0E21" w:rsidRPr="00216ABC" w:rsidRDefault="004B0E21" w:rsidP="002477DA">
      <w:pPr>
        <w:numPr>
          <w:ilvl w:val="0"/>
          <w:numId w:val="1"/>
        </w:numPr>
        <w:tabs>
          <w:tab w:val="clear" w:pos="1440"/>
          <w:tab w:val="num" w:pos="1080"/>
        </w:tabs>
        <w:spacing w:after="120"/>
        <w:ind w:left="1080"/>
        <w:jc w:val="both"/>
        <w:rPr>
          <w:rFonts w:cs="Calibri"/>
          <w:szCs w:val="22"/>
        </w:rPr>
      </w:pPr>
      <w:r w:rsidRPr="00216ABC">
        <w:rPr>
          <w:rFonts w:cs="Calibri"/>
          <w:szCs w:val="22"/>
        </w:rPr>
        <w:lastRenderedPageBreak/>
        <w:t xml:space="preserve">All Client data accessed by Capgemini in providing the </w:t>
      </w:r>
      <w:r w:rsidR="004F4933" w:rsidRPr="00216ABC">
        <w:rPr>
          <w:rFonts w:cs="Calibri"/>
          <w:szCs w:val="22"/>
        </w:rPr>
        <w:t xml:space="preserve">Services </w:t>
      </w:r>
      <w:r w:rsidRPr="00216ABC">
        <w:rPr>
          <w:rFonts w:cs="Calibri"/>
          <w:szCs w:val="22"/>
        </w:rPr>
        <w:t>under this SOW must remain in the Client designated environment, and Capgemini is not permitted to remove any such information from the Customer designated environment. Client will not provide Capgemini with such Client Data outside Client designated environment.</w:t>
      </w:r>
    </w:p>
    <w:p w14:paraId="6EB7DC4E" w14:textId="11166ECC" w:rsidR="004B0E21" w:rsidRPr="00216ABC" w:rsidRDefault="006E5A0E" w:rsidP="002477DA">
      <w:pPr>
        <w:numPr>
          <w:ilvl w:val="0"/>
          <w:numId w:val="1"/>
        </w:numPr>
        <w:tabs>
          <w:tab w:val="clear" w:pos="1440"/>
          <w:tab w:val="num" w:pos="1080"/>
        </w:tabs>
        <w:spacing w:after="120"/>
        <w:ind w:left="1080"/>
        <w:jc w:val="both"/>
        <w:rPr>
          <w:rFonts w:cstheme="minorHAnsi"/>
          <w:color w:val="000000"/>
          <w:szCs w:val="22"/>
          <w:lang w:val="en-GB"/>
        </w:rPr>
      </w:pPr>
      <w:r w:rsidRPr="00216ABC">
        <w:rPr>
          <w:rFonts w:cstheme="minorBidi"/>
          <w:color w:val="000000" w:themeColor="text1"/>
          <w:szCs w:val="22"/>
        </w:rPr>
        <w:t xml:space="preserve">Once the parties agree to which software and other material will be needed by Capgemini, </w:t>
      </w:r>
      <w:r w:rsidR="004B0E21" w:rsidRPr="00216ABC">
        <w:rPr>
          <w:rFonts w:cstheme="minorBidi"/>
          <w:color w:val="000000" w:themeColor="text1"/>
          <w:szCs w:val="22"/>
        </w:rPr>
        <w:t xml:space="preserve">Client </w:t>
      </w:r>
      <w:r w:rsidRPr="00216ABC">
        <w:rPr>
          <w:rFonts w:cstheme="minorBidi"/>
          <w:color w:val="000000" w:themeColor="text1"/>
          <w:szCs w:val="22"/>
        </w:rPr>
        <w:t xml:space="preserve">will confirm </w:t>
      </w:r>
      <w:r w:rsidR="004B0E21" w:rsidRPr="00216ABC">
        <w:rPr>
          <w:rFonts w:cstheme="minorBidi"/>
          <w:color w:val="000000" w:themeColor="text1"/>
          <w:szCs w:val="22"/>
        </w:rPr>
        <w:t>that it possesses the necessary license rights to allow Capgemini personnel to legally use all software and other materials provided by Client to Capgemini</w:t>
      </w:r>
      <w:r w:rsidR="006638B2" w:rsidRPr="00216ABC">
        <w:rPr>
          <w:rFonts w:cstheme="minorBidi"/>
          <w:color w:val="000000" w:themeColor="text1"/>
          <w:szCs w:val="22"/>
        </w:rPr>
        <w:t>.</w:t>
      </w:r>
      <w:r w:rsidR="004B0E21" w:rsidRPr="00216ABC">
        <w:rPr>
          <w:rFonts w:cstheme="minorBidi"/>
          <w:color w:val="000000" w:themeColor="text1"/>
          <w:szCs w:val="22"/>
        </w:rPr>
        <w:t xml:space="preserve"> </w:t>
      </w:r>
      <w:r w:rsidR="006638B2" w:rsidRPr="00216ABC">
        <w:rPr>
          <w:rFonts w:cstheme="minorBidi"/>
          <w:color w:val="000000" w:themeColor="text1"/>
          <w:szCs w:val="22"/>
        </w:rPr>
        <w:t xml:space="preserve">If </w:t>
      </w:r>
      <w:r w:rsidR="004B0E21" w:rsidRPr="00216ABC">
        <w:rPr>
          <w:rFonts w:cstheme="minorBidi"/>
          <w:color w:val="000000" w:themeColor="text1"/>
          <w:szCs w:val="22"/>
        </w:rPr>
        <w:t>further consents required from any third party(</w:t>
      </w:r>
      <w:proofErr w:type="spellStart"/>
      <w:r w:rsidR="004B0E21" w:rsidRPr="00216ABC">
        <w:rPr>
          <w:rFonts w:cstheme="minorBidi"/>
          <w:color w:val="000000" w:themeColor="text1"/>
          <w:szCs w:val="22"/>
        </w:rPr>
        <w:t>ies</w:t>
      </w:r>
      <w:proofErr w:type="spellEnd"/>
      <w:r w:rsidR="004B0E21" w:rsidRPr="00216ABC">
        <w:rPr>
          <w:rFonts w:cstheme="minorBidi"/>
          <w:color w:val="000000" w:themeColor="text1"/>
          <w:szCs w:val="22"/>
        </w:rPr>
        <w:t>)</w:t>
      </w:r>
      <w:r w:rsidR="006638B2" w:rsidRPr="00216ABC">
        <w:rPr>
          <w:rFonts w:cstheme="minorBidi"/>
          <w:color w:val="000000" w:themeColor="text1"/>
          <w:szCs w:val="22"/>
        </w:rPr>
        <w:t>,</w:t>
      </w:r>
      <w:r w:rsidR="004C53A1" w:rsidRPr="00216ABC">
        <w:rPr>
          <w:rFonts w:cstheme="minorBidi"/>
          <w:color w:val="000000" w:themeColor="text1"/>
          <w:szCs w:val="22"/>
        </w:rPr>
        <w:t xml:space="preserve"> Client shall obtain such consent(s)</w:t>
      </w:r>
      <w:r w:rsidR="004B0E21" w:rsidRPr="00216ABC">
        <w:rPr>
          <w:rFonts w:cstheme="minorBidi"/>
          <w:color w:val="000000" w:themeColor="text1"/>
          <w:szCs w:val="22"/>
        </w:rPr>
        <w:t xml:space="preserve">. </w:t>
      </w:r>
    </w:p>
    <w:p w14:paraId="1E8B8C22" w14:textId="7355EADE" w:rsidR="004B0E21" w:rsidRPr="00216ABC" w:rsidRDefault="00873B63" w:rsidP="002477DA">
      <w:pPr>
        <w:numPr>
          <w:ilvl w:val="0"/>
          <w:numId w:val="1"/>
        </w:numPr>
        <w:tabs>
          <w:tab w:val="clear" w:pos="1440"/>
          <w:tab w:val="num" w:pos="1080"/>
        </w:tabs>
        <w:spacing w:after="120"/>
        <w:ind w:left="1080"/>
        <w:jc w:val="both"/>
        <w:rPr>
          <w:rFonts w:cstheme="minorHAnsi"/>
          <w:color w:val="000000"/>
          <w:szCs w:val="22"/>
          <w:lang w:val="en-GB"/>
        </w:rPr>
      </w:pPr>
      <w:r w:rsidRPr="00216ABC">
        <w:rPr>
          <w:rFonts w:cstheme="minorHAnsi"/>
          <w:szCs w:val="22"/>
        </w:rPr>
        <w:t xml:space="preserve">Client </w:t>
      </w:r>
      <w:r w:rsidR="004B0E21" w:rsidRPr="00216ABC">
        <w:rPr>
          <w:rFonts w:cstheme="minorHAnsi"/>
          <w:szCs w:val="22"/>
        </w:rPr>
        <w:t xml:space="preserve">will be responsible for providing the VDIs used in performance of the </w:t>
      </w:r>
      <w:r w:rsidR="004C53A1" w:rsidRPr="00216ABC">
        <w:rPr>
          <w:rFonts w:cstheme="minorHAnsi"/>
          <w:szCs w:val="22"/>
        </w:rPr>
        <w:t>Services</w:t>
      </w:r>
      <w:r w:rsidR="004B0E21" w:rsidRPr="00216ABC">
        <w:rPr>
          <w:rFonts w:cstheme="minorHAnsi"/>
          <w:szCs w:val="22"/>
        </w:rPr>
        <w:t xml:space="preserve">. </w:t>
      </w:r>
      <w:r w:rsidR="004B0E21" w:rsidRPr="00216ABC">
        <w:rPr>
          <w:rFonts w:cstheme="minorBidi"/>
          <w:szCs w:val="22"/>
        </w:rPr>
        <w:t>Additional software requirements necessary for the completion of the Services may be identified in the Project Plan delivered to Client</w:t>
      </w:r>
      <w:r w:rsidR="00662CAB" w:rsidRPr="00216ABC">
        <w:rPr>
          <w:rFonts w:cstheme="minorBidi"/>
          <w:szCs w:val="22"/>
        </w:rPr>
        <w:t>, subject to Client’s prior written approval</w:t>
      </w:r>
      <w:r w:rsidR="004B0E21" w:rsidRPr="00216ABC">
        <w:rPr>
          <w:rFonts w:cstheme="minorBidi"/>
          <w:szCs w:val="22"/>
        </w:rPr>
        <w:t>. After confirmation of the requirements with Client, Client will provide to Capgemini the additional software</w:t>
      </w:r>
      <w:r w:rsidR="00662CAB" w:rsidRPr="00216ABC">
        <w:rPr>
          <w:rFonts w:cstheme="minorBidi"/>
          <w:szCs w:val="22"/>
        </w:rPr>
        <w:t xml:space="preserve"> within a reasonable time</w:t>
      </w:r>
      <w:r w:rsidR="004B0E21" w:rsidRPr="00216ABC">
        <w:rPr>
          <w:rFonts w:cstheme="minorBidi"/>
          <w:szCs w:val="22"/>
        </w:rPr>
        <w:t>, including the right for Capgemini to use the software required to complete the Services.</w:t>
      </w:r>
    </w:p>
    <w:p w14:paraId="6A8BA820" w14:textId="448E450F" w:rsidR="004B0E21" w:rsidRPr="0029784F" w:rsidRDefault="004B0E21" w:rsidP="002477DA">
      <w:pPr>
        <w:numPr>
          <w:ilvl w:val="0"/>
          <w:numId w:val="1"/>
        </w:numPr>
        <w:tabs>
          <w:tab w:val="clear" w:pos="1440"/>
          <w:tab w:val="num" w:pos="1080"/>
        </w:tabs>
        <w:spacing w:after="120"/>
        <w:ind w:left="1080"/>
        <w:jc w:val="both"/>
        <w:rPr>
          <w:rFonts w:cstheme="minorBidi"/>
          <w:color w:val="000000"/>
          <w:szCs w:val="22"/>
          <w:lang w:val="en-GB"/>
        </w:rPr>
      </w:pPr>
      <w:r w:rsidRPr="00216ABC">
        <w:rPr>
          <w:rFonts w:cstheme="minorBidi"/>
          <w:szCs w:val="22"/>
        </w:rPr>
        <w:t>Client agrees</w:t>
      </w:r>
      <w:r w:rsidR="00985D6C" w:rsidRPr="00216ABC">
        <w:rPr>
          <w:rFonts w:cstheme="minorBidi"/>
          <w:szCs w:val="22"/>
        </w:rPr>
        <w:t xml:space="preserve"> to provide supporting documentation confirming this SOW and the Services performed by assigned Capgemini personnel to submit to appropriate immigration authorities for immigration purposes</w:t>
      </w:r>
      <w:r w:rsidR="00C8456C" w:rsidRPr="00216ABC">
        <w:rPr>
          <w:rFonts w:cstheme="minorBidi"/>
          <w:szCs w:val="22"/>
        </w:rPr>
        <w:t xml:space="preserve"> for Capgemini’s employees</w:t>
      </w:r>
      <w:r w:rsidRPr="00216ABC">
        <w:rPr>
          <w:rFonts w:cstheme="minorBidi"/>
          <w:szCs w:val="22"/>
        </w:rPr>
        <w:t>.</w:t>
      </w:r>
    </w:p>
    <w:p w14:paraId="6B71C84F" w14:textId="77777777" w:rsidR="0029784F" w:rsidRPr="00216ABC" w:rsidRDefault="0029784F" w:rsidP="0029784F">
      <w:pPr>
        <w:spacing w:after="120"/>
        <w:jc w:val="both"/>
        <w:rPr>
          <w:rFonts w:cstheme="minorBidi"/>
          <w:color w:val="000000"/>
          <w:szCs w:val="22"/>
          <w:lang w:val="en-GB"/>
        </w:rPr>
      </w:pPr>
    </w:p>
    <w:p w14:paraId="0ABDC12C" w14:textId="77777777" w:rsidR="004B0E21" w:rsidRPr="00216ABC" w:rsidRDefault="004B0E21" w:rsidP="007F441A">
      <w:pPr>
        <w:pStyle w:val="Heading2"/>
        <w:keepNext w:val="0"/>
        <w:spacing w:after="240"/>
        <w:ind w:left="360"/>
        <w:jc w:val="both"/>
        <w:rPr>
          <w:rFonts w:asciiTheme="minorHAnsi" w:hAnsiTheme="minorHAnsi" w:cstheme="minorHAnsi"/>
          <w:b w:val="0"/>
          <w:sz w:val="22"/>
          <w:szCs w:val="22"/>
        </w:rPr>
      </w:pPr>
      <w:r w:rsidRPr="00216ABC">
        <w:rPr>
          <w:rFonts w:asciiTheme="minorHAnsi" w:hAnsiTheme="minorHAnsi" w:cstheme="minorHAnsi"/>
          <w:color w:val="000000"/>
          <w:sz w:val="22"/>
          <w:szCs w:val="22"/>
        </w:rPr>
        <w:t>Assumptions:  Capgemini has relied on the assumptions stated below in pricing, planning, and determining its approach to the Services.  Client acknowledges that project duration and cost to Client under this SOW may be adversely affected if any project assumptions are</w:t>
      </w:r>
      <w:r w:rsidRPr="00216ABC">
        <w:rPr>
          <w:rFonts w:asciiTheme="minorHAnsi" w:hAnsiTheme="minorHAnsi" w:cstheme="minorHAnsi"/>
          <w:sz w:val="22"/>
          <w:szCs w:val="22"/>
        </w:rPr>
        <w:t xml:space="preserve"> changed or not realized, or if there are any additional elements or assumptions.</w:t>
      </w:r>
    </w:p>
    <w:p w14:paraId="2CA87DE4" w14:textId="69EA79ED" w:rsidR="004B0E21" w:rsidRPr="006D0CEF" w:rsidRDefault="004B0E21" w:rsidP="006D0CEF">
      <w:pPr>
        <w:numPr>
          <w:ilvl w:val="0"/>
          <w:numId w:val="10"/>
        </w:numPr>
        <w:spacing w:after="120"/>
        <w:jc w:val="both"/>
        <w:rPr>
          <w:rFonts w:cstheme="minorHAnsi"/>
          <w:color w:val="000000"/>
          <w:szCs w:val="22"/>
          <w:lang w:val="en-GB"/>
        </w:rPr>
      </w:pPr>
      <w:r w:rsidRPr="006D0CEF">
        <w:rPr>
          <w:rFonts w:cstheme="minorHAnsi"/>
          <w:szCs w:val="22"/>
        </w:rPr>
        <w:t>The Services do not include creation of user documentation, such as user manuals.</w:t>
      </w:r>
    </w:p>
    <w:p w14:paraId="730F7B25" w14:textId="1E36D08B" w:rsidR="006D0CEF" w:rsidRPr="006D0CEF" w:rsidRDefault="006D0CEF" w:rsidP="006D0CEF">
      <w:pPr>
        <w:numPr>
          <w:ilvl w:val="0"/>
          <w:numId w:val="10"/>
        </w:numPr>
        <w:spacing w:after="120"/>
        <w:jc w:val="both"/>
        <w:rPr>
          <w:rFonts w:cstheme="minorHAnsi"/>
          <w:color w:val="000000"/>
          <w:szCs w:val="22"/>
          <w:lang w:val="en-GB"/>
        </w:rPr>
      </w:pPr>
      <w:r w:rsidRPr="006D0CEF">
        <w:rPr>
          <w:rFonts w:cstheme="minorHAnsi"/>
          <w:szCs w:val="22"/>
        </w:rPr>
        <w:t xml:space="preserve">Environment </w:t>
      </w:r>
      <w:r>
        <w:rPr>
          <w:rFonts w:cstheme="minorHAnsi"/>
          <w:szCs w:val="22"/>
        </w:rPr>
        <w:t xml:space="preserve">will run </w:t>
      </w:r>
      <w:r w:rsidRPr="006D0CEF">
        <w:rPr>
          <w:rFonts w:cstheme="minorHAnsi"/>
          <w:szCs w:val="22"/>
        </w:rPr>
        <w:t>on Capgemini-provided Azure environment with licenses for OpenAI, Speech, Communication Services, and Copilot Studio.</w:t>
      </w:r>
      <w:r w:rsidR="007E4631">
        <w:rPr>
          <w:rFonts w:cstheme="minorHAnsi"/>
          <w:szCs w:val="22"/>
        </w:rPr>
        <w:t xml:space="preserve"> The environment </w:t>
      </w:r>
      <w:r w:rsidR="00B90A0C">
        <w:rPr>
          <w:rFonts w:cstheme="minorHAnsi"/>
          <w:szCs w:val="22"/>
        </w:rPr>
        <w:t xml:space="preserve">will </w:t>
      </w:r>
      <w:r w:rsidR="007E4631">
        <w:rPr>
          <w:rFonts w:cstheme="minorHAnsi"/>
          <w:szCs w:val="22"/>
        </w:rPr>
        <w:t xml:space="preserve">not have </w:t>
      </w:r>
      <w:r w:rsidR="00B90A0C">
        <w:t xml:space="preserve">any </w:t>
      </w:r>
      <w:r w:rsidR="007E4631">
        <w:t>integration</w:t>
      </w:r>
      <w:r w:rsidR="00B90A0C">
        <w:t xml:space="preserve"> with Protective’s IT landscape</w:t>
      </w:r>
      <w:r w:rsidR="007E4631">
        <w:t>.</w:t>
      </w:r>
    </w:p>
    <w:p w14:paraId="3400107E" w14:textId="44DFAFD0" w:rsidR="006D0CEF" w:rsidRPr="00244816" w:rsidRDefault="002926C9" w:rsidP="006D0CEF">
      <w:pPr>
        <w:numPr>
          <w:ilvl w:val="0"/>
          <w:numId w:val="10"/>
        </w:numPr>
        <w:spacing w:after="120"/>
        <w:jc w:val="both"/>
        <w:rPr>
          <w:rFonts w:cstheme="minorHAnsi"/>
          <w:color w:val="000000"/>
          <w:szCs w:val="22"/>
          <w:lang w:val="en-GB"/>
        </w:rPr>
      </w:pPr>
      <w:r w:rsidRPr="002926C9">
        <w:rPr>
          <w:rFonts w:cstheme="minorHAnsi"/>
          <w:color w:val="000000"/>
          <w:szCs w:val="22"/>
        </w:rPr>
        <w:t xml:space="preserve">Development and testing </w:t>
      </w:r>
      <w:r>
        <w:rPr>
          <w:rFonts w:cstheme="minorHAnsi"/>
          <w:color w:val="000000"/>
          <w:szCs w:val="22"/>
        </w:rPr>
        <w:t xml:space="preserve">will be done </w:t>
      </w:r>
      <w:r w:rsidRPr="002926C9">
        <w:rPr>
          <w:rFonts w:cstheme="minorHAnsi"/>
          <w:color w:val="000000"/>
          <w:szCs w:val="22"/>
        </w:rPr>
        <w:t xml:space="preserve">in </w:t>
      </w:r>
      <w:r>
        <w:rPr>
          <w:rFonts w:cstheme="minorHAnsi"/>
          <w:color w:val="000000"/>
          <w:szCs w:val="22"/>
        </w:rPr>
        <w:t xml:space="preserve">the Capgemini-provided </w:t>
      </w:r>
      <w:r w:rsidRPr="002926C9">
        <w:rPr>
          <w:rFonts w:cstheme="minorHAnsi"/>
          <w:color w:val="000000"/>
          <w:szCs w:val="22"/>
        </w:rPr>
        <w:t>sandbox environment.</w:t>
      </w:r>
    </w:p>
    <w:p w14:paraId="6A7DB484" w14:textId="5D97B188" w:rsidR="00244816" w:rsidRPr="00E57A80" w:rsidRDefault="003017A5" w:rsidP="00E57A80">
      <w:pPr>
        <w:numPr>
          <w:ilvl w:val="0"/>
          <w:numId w:val="10"/>
        </w:numPr>
        <w:spacing w:after="120"/>
        <w:jc w:val="both"/>
        <w:rPr>
          <w:rFonts w:cstheme="minorHAnsi"/>
          <w:color w:val="000000"/>
          <w:szCs w:val="22"/>
        </w:rPr>
      </w:pPr>
      <w:r w:rsidRPr="00E57A80">
        <w:rPr>
          <w:rFonts w:cstheme="minorHAnsi"/>
          <w:color w:val="000000"/>
          <w:szCs w:val="22"/>
        </w:rPr>
        <w:t xml:space="preserve">The scope of the POC shall encompass up to twenty (20) pre-selected questions from the </w:t>
      </w:r>
      <w:proofErr w:type="spellStart"/>
      <w:r w:rsidRPr="00E57A80">
        <w:rPr>
          <w:rFonts w:cstheme="minorHAnsi"/>
          <w:color w:val="000000"/>
          <w:szCs w:val="22"/>
        </w:rPr>
        <w:t>TeleLife</w:t>
      </w:r>
      <w:proofErr w:type="spellEnd"/>
      <w:r w:rsidRPr="00E57A80">
        <w:rPr>
          <w:rFonts w:cstheme="minorHAnsi"/>
          <w:color w:val="000000"/>
          <w:szCs w:val="22"/>
        </w:rPr>
        <w:t xml:space="preserve"> questionnaire provided by Protective. The questions to be included within the scope of the POC shall be mutually agreed upon by Protective and Capgemini prior to the </w:t>
      </w:r>
      <w:r w:rsidR="00E57A80">
        <w:rPr>
          <w:rFonts w:cstheme="minorHAnsi"/>
          <w:color w:val="000000"/>
          <w:szCs w:val="22"/>
        </w:rPr>
        <w:t xml:space="preserve">start </w:t>
      </w:r>
      <w:r w:rsidRPr="00E57A80">
        <w:rPr>
          <w:rFonts w:cstheme="minorHAnsi"/>
          <w:color w:val="000000"/>
          <w:szCs w:val="22"/>
        </w:rPr>
        <w:t>of development activities.</w:t>
      </w:r>
    </w:p>
    <w:p w14:paraId="338D0D04" w14:textId="748A4992" w:rsidR="00FF129A" w:rsidRPr="00FF129A" w:rsidRDefault="00FF129A" w:rsidP="00FF129A">
      <w:pPr>
        <w:numPr>
          <w:ilvl w:val="0"/>
          <w:numId w:val="10"/>
        </w:numPr>
        <w:spacing w:after="120"/>
        <w:jc w:val="both"/>
        <w:rPr>
          <w:rFonts w:cstheme="minorHAnsi"/>
          <w:color w:val="000000"/>
          <w:szCs w:val="22"/>
        </w:rPr>
      </w:pPr>
      <w:r w:rsidRPr="00FF129A">
        <w:rPr>
          <w:rFonts w:cstheme="minorHAnsi"/>
          <w:color w:val="000000"/>
          <w:szCs w:val="22"/>
        </w:rPr>
        <w:t xml:space="preserve">Client will only provide access to masked or anonymized personal or sensitive data. Client shall not provide Capgemini with access to any PII/PHI data. </w:t>
      </w:r>
    </w:p>
    <w:p w14:paraId="4E579A4F" w14:textId="21457188" w:rsidR="002926C9" w:rsidRPr="00FF129A" w:rsidRDefault="00DB10A6" w:rsidP="006D0CEF">
      <w:pPr>
        <w:numPr>
          <w:ilvl w:val="0"/>
          <w:numId w:val="10"/>
        </w:numPr>
        <w:spacing w:after="120"/>
        <w:jc w:val="both"/>
        <w:rPr>
          <w:rFonts w:cstheme="minorHAnsi"/>
          <w:color w:val="000000"/>
          <w:szCs w:val="22"/>
        </w:rPr>
      </w:pPr>
      <w:r w:rsidRPr="00FF129A">
        <w:rPr>
          <w:rFonts w:cstheme="minorHAnsi"/>
          <w:color w:val="000000"/>
          <w:szCs w:val="22"/>
        </w:rPr>
        <w:t>Development and testing will be done using synthetic data only.</w:t>
      </w:r>
    </w:p>
    <w:p w14:paraId="56F2638D" w14:textId="5A092612" w:rsidR="004B0E21" w:rsidRPr="00216ABC" w:rsidRDefault="00626FFF" w:rsidP="002477DA">
      <w:pPr>
        <w:numPr>
          <w:ilvl w:val="0"/>
          <w:numId w:val="10"/>
        </w:numPr>
        <w:spacing w:after="120"/>
        <w:jc w:val="both"/>
        <w:rPr>
          <w:rFonts w:cstheme="minorHAnsi"/>
          <w:color w:val="000000"/>
          <w:szCs w:val="22"/>
          <w:lang w:val="en-GB"/>
        </w:rPr>
      </w:pPr>
      <w:r w:rsidRPr="00216ABC">
        <w:rPr>
          <w:rFonts w:cstheme="minorHAnsi"/>
          <w:szCs w:val="22"/>
        </w:rPr>
        <w:t>Capgemini will notify Client of any Client or third-party software</w:t>
      </w:r>
      <w:r w:rsidR="00F73D35" w:rsidRPr="00216ABC">
        <w:rPr>
          <w:rFonts w:cstheme="minorHAnsi"/>
          <w:szCs w:val="22"/>
        </w:rPr>
        <w:t xml:space="preserve"> it deems</w:t>
      </w:r>
      <w:r w:rsidRPr="00216ABC">
        <w:rPr>
          <w:rFonts w:cstheme="minorHAnsi"/>
          <w:szCs w:val="22"/>
        </w:rPr>
        <w:t xml:space="preserve"> necessary for the performance of the Services. </w:t>
      </w:r>
      <w:r w:rsidR="00F73D35" w:rsidRPr="00216ABC">
        <w:rPr>
          <w:rFonts w:cstheme="minorHAnsi"/>
          <w:szCs w:val="22"/>
        </w:rPr>
        <w:t>Subject to</w:t>
      </w:r>
      <w:r w:rsidRPr="00216ABC">
        <w:rPr>
          <w:rFonts w:cstheme="minorHAnsi"/>
          <w:szCs w:val="22"/>
        </w:rPr>
        <w:t xml:space="preserve"> </w:t>
      </w:r>
      <w:r w:rsidR="004B0E21" w:rsidRPr="00216ABC">
        <w:rPr>
          <w:rFonts w:cstheme="minorHAnsi"/>
          <w:szCs w:val="22"/>
        </w:rPr>
        <w:t>Client</w:t>
      </w:r>
      <w:r w:rsidR="00F73D35" w:rsidRPr="00216ABC">
        <w:rPr>
          <w:rFonts w:cstheme="minorHAnsi"/>
          <w:szCs w:val="22"/>
        </w:rPr>
        <w:t>’s written agreement, Client</w:t>
      </w:r>
      <w:r w:rsidR="004B0E21" w:rsidRPr="00216ABC">
        <w:rPr>
          <w:rFonts w:cstheme="minorHAnsi"/>
          <w:szCs w:val="22"/>
        </w:rPr>
        <w:t xml:space="preserve"> will provide Capgemini with legal access to, at Client’s sole expense, all Client and third-party software necessary to the performance of the Services.  If any other third-party product is needed for the Services, it will be procured and licensed by Client</w:t>
      </w:r>
      <w:r w:rsidR="008E263F" w:rsidRPr="00216ABC">
        <w:rPr>
          <w:rFonts w:cstheme="minorHAnsi"/>
          <w:szCs w:val="22"/>
        </w:rPr>
        <w:t xml:space="preserve"> as pre-approved and agreed in writing</w:t>
      </w:r>
      <w:r w:rsidR="004B0E21" w:rsidRPr="00216ABC">
        <w:rPr>
          <w:rFonts w:cstheme="minorHAnsi"/>
          <w:szCs w:val="22"/>
        </w:rPr>
        <w:t>.  Capgemini is not responsible for interface updates or upgrades related to future releases of any Client or third-party software, and any such work is subject to the mutual</w:t>
      </w:r>
      <w:r w:rsidR="00580400" w:rsidRPr="00216ABC">
        <w:rPr>
          <w:rFonts w:cstheme="minorHAnsi"/>
          <w:szCs w:val="22"/>
        </w:rPr>
        <w:t xml:space="preserve"> written</w:t>
      </w:r>
      <w:r w:rsidR="004B0E21" w:rsidRPr="00216ABC">
        <w:rPr>
          <w:rFonts w:cstheme="minorHAnsi"/>
          <w:szCs w:val="22"/>
        </w:rPr>
        <w:t xml:space="preserve"> agreement of the parties</w:t>
      </w:r>
      <w:r w:rsidRPr="00216ABC">
        <w:rPr>
          <w:rFonts w:cstheme="minorHAnsi"/>
          <w:szCs w:val="22"/>
        </w:rPr>
        <w:t>.</w:t>
      </w:r>
    </w:p>
    <w:p w14:paraId="17970FE6" w14:textId="68260F27" w:rsidR="004B0E21" w:rsidRPr="00216ABC" w:rsidRDefault="00626FFF" w:rsidP="002477DA">
      <w:pPr>
        <w:numPr>
          <w:ilvl w:val="0"/>
          <w:numId w:val="10"/>
        </w:numPr>
        <w:spacing w:after="120"/>
        <w:jc w:val="both"/>
        <w:rPr>
          <w:rFonts w:cstheme="minorHAnsi"/>
          <w:color w:val="000000"/>
          <w:szCs w:val="22"/>
          <w:lang w:val="en-GB"/>
        </w:rPr>
      </w:pPr>
      <w:r w:rsidRPr="00216ABC">
        <w:rPr>
          <w:rFonts w:cstheme="minorHAnsi"/>
          <w:szCs w:val="22"/>
        </w:rPr>
        <w:t>Any changes in scope, budget, or resources must be agreed</w:t>
      </w:r>
      <w:r w:rsidR="000D65E8" w:rsidRPr="00216ABC">
        <w:rPr>
          <w:rFonts w:cstheme="minorHAnsi"/>
          <w:szCs w:val="22"/>
        </w:rPr>
        <w:t xml:space="preserve"> to</w:t>
      </w:r>
      <w:r w:rsidRPr="00216ABC">
        <w:rPr>
          <w:rFonts w:cstheme="minorHAnsi"/>
          <w:szCs w:val="22"/>
        </w:rPr>
        <w:t xml:space="preserve"> between the parties in writing in a </w:t>
      </w:r>
      <w:r w:rsidR="000D65E8" w:rsidRPr="00216ABC">
        <w:rPr>
          <w:rFonts w:cstheme="minorHAnsi"/>
          <w:szCs w:val="22"/>
        </w:rPr>
        <w:t>change order</w:t>
      </w:r>
      <w:r w:rsidRPr="00216ABC">
        <w:rPr>
          <w:rFonts w:cstheme="minorHAnsi"/>
          <w:szCs w:val="22"/>
        </w:rPr>
        <w:t>.</w:t>
      </w:r>
      <w:r w:rsidR="004B0E21" w:rsidRPr="00216ABC">
        <w:rPr>
          <w:rFonts w:cstheme="minorHAnsi"/>
          <w:szCs w:val="22"/>
        </w:rPr>
        <w:t xml:space="preserve"> </w:t>
      </w:r>
    </w:p>
    <w:p w14:paraId="3A6E117D" w14:textId="17202E87" w:rsidR="004B0E21" w:rsidRPr="00216ABC" w:rsidRDefault="00626FFF" w:rsidP="002477DA">
      <w:pPr>
        <w:numPr>
          <w:ilvl w:val="0"/>
          <w:numId w:val="10"/>
        </w:numPr>
        <w:spacing w:after="120"/>
        <w:jc w:val="both"/>
        <w:rPr>
          <w:rFonts w:cstheme="minorHAnsi"/>
          <w:color w:val="000000"/>
          <w:szCs w:val="22"/>
          <w:lang w:val="en-GB"/>
        </w:rPr>
      </w:pPr>
      <w:r w:rsidRPr="00216ABC">
        <w:rPr>
          <w:rFonts w:cstheme="minorHAnsi"/>
          <w:szCs w:val="22"/>
        </w:rPr>
        <w:lastRenderedPageBreak/>
        <w:t xml:space="preserve">Both parties </w:t>
      </w:r>
      <w:r w:rsidR="004B0E21" w:rsidRPr="00216ABC">
        <w:rPr>
          <w:rFonts w:cstheme="minorHAnsi"/>
          <w:szCs w:val="22"/>
        </w:rPr>
        <w:t xml:space="preserve">will </w:t>
      </w:r>
      <w:r w:rsidR="004B0E21" w:rsidRPr="00216ABC">
        <w:rPr>
          <w:rFonts w:cstheme="minorHAnsi"/>
          <w:color w:val="000000"/>
          <w:szCs w:val="22"/>
        </w:rPr>
        <w:t>perform its tasks and responsibilities</w:t>
      </w:r>
      <w:r w:rsidR="004B0E21" w:rsidRPr="00216ABC">
        <w:rPr>
          <w:rFonts w:cstheme="minorHAnsi"/>
          <w:szCs w:val="22"/>
        </w:rPr>
        <w:t xml:space="preserve"> under this SOW </w:t>
      </w:r>
      <w:r w:rsidR="000D65E8" w:rsidRPr="00216ABC">
        <w:rPr>
          <w:rFonts w:cstheme="minorHAnsi"/>
          <w:szCs w:val="22"/>
        </w:rPr>
        <w:t>in a prompt manner</w:t>
      </w:r>
      <w:r w:rsidR="004B0E21" w:rsidRPr="00216ABC">
        <w:rPr>
          <w:rFonts w:cstheme="minorHAnsi"/>
          <w:szCs w:val="22"/>
        </w:rPr>
        <w:t>, specifically including all stated Responsibilities.</w:t>
      </w:r>
    </w:p>
    <w:p w14:paraId="2BA1C7F2" w14:textId="3EB0EF4F" w:rsidR="004B0E21" w:rsidRPr="00216ABC" w:rsidRDefault="004B0E21" w:rsidP="002477DA">
      <w:pPr>
        <w:numPr>
          <w:ilvl w:val="0"/>
          <w:numId w:val="10"/>
        </w:numPr>
        <w:spacing w:after="120"/>
        <w:jc w:val="both"/>
        <w:rPr>
          <w:rFonts w:cstheme="minorHAnsi"/>
          <w:color w:val="000000"/>
          <w:szCs w:val="22"/>
          <w:lang w:val="en-GB"/>
        </w:rPr>
      </w:pPr>
      <w:r w:rsidRPr="00216ABC">
        <w:rPr>
          <w:rFonts w:cstheme="minorHAnsi"/>
          <w:szCs w:val="22"/>
        </w:rPr>
        <w:t>Capgemini shall have no obligation</w:t>
      </w:r>
      <w:r w:rsidR="002D1C40" w:rsidRPr="00216ABC">
        <w:rPr>
          <w:rFonts w:cstheme="minorHAnsi"/>
          <w:szCs w:val="22"/>
        </w:rPr>
        <w:t xml:space="preserve"> to</w:t>
      </w:r>
      <w:r w:rsidRPr="00216ABC">
        <w:rPr>
          <w:rFonts w:cstheme="minorHAnsi"/>
          <w:szCs w:val="22"/>
        </w:rPr>
        <w:t xml:space="preserve"> independently verify the accuracy or completeness of the information provided by Client or its agents. Capgemini’s services are informational and advisory in nature, and Client has full responsibility for the use of, and the results obtained from, the services and any deliverables.  Capgemini is not providing Client with any legal or financial advice.</w:t>
      </w:r>
    </w:p>
    <w:p w14:paraId="78805917" w14:textId="77777777" w:rsidR="004B0E21" w:rsidRPr="00216ABC" w:rsidRDefault="004B0E21" w:rsidP="002477DA">
      <w:pPr>
        <w:numPr>
          <w:ilvl w:val="0"/>
          <w:numId w:val="10"/>
        </w:numPr>
        <w:spacing w:after="120"/>
        <w:jc w:val="both"/>
        <w:rPr>
          <w:rFonts w:cstheme="minorHAnsi"/>
          <w:color w:val="000000"/>
          <w:szCs w:val="22"/>
          <w:lang w:val="en-GB"/>
        </w:rPr>
      </w:pPr>
      <w:r w:rsidRPr="00216ABC">
        <w:rPr>
          <w:rFonts w:cstheme="minorHAnsi"/>
          <w:szCs w:val="22"/>
        </w:rPr>
        <w:t>Personnel supplied by either party will not for any purpose be considered employees or agents of the other party.  Except as may otherwise be provided in this Agreement, each party shall be solely responsible for the supervision, daily direction and control of its employees and payment of their salaries (including withholding of appropriate payroll taxes), workers’ compensation, disability and other benefits.</w:t>
      </w:r>
    </w:p>
    <w:p w14:paraId="257FD656" w14:textId="618EE8B7" w:rsidR="004B0E21" w:rsidRPr="00216ABC" w:rsidRDefault="004B0E21" w:rsidP="002477DA">
      <w:pPr>
        <w:numPr>
          <w:ilvl w:val="0"/>
          <w:numId w:val="10"/>
        </w:numPr>
        <w:spacing w:before="120"/>
        <w:jc w:val="both"/>
        <w:rPr>
          <w:rFonts w:cstheme="minorBidi"/>
          <w:color w:val="000000"/>
          <w:szCs w:val="22"/>
        </w:rPr>
      </w:pPr>
      <w:r w:rsidRPr="00216ABC">
        <w:rPr>
          <w:rFonts w:eastAsiaTheme="minorEastAsia" w:cstheme="minorBidi"/>
          <w:color w:val="000000" w:themeColor="text1"/>
          <w:szCs w:val="22"/>
        </w:rPr>
        <w:t xml:space="preserve">Client’s identified stakeholders will be available for interviews, workshops, and reviews as </w:t>
      </w:r>
      <w:r w:rsidR="00C77903" w:rsidRPr="00216ABC">
        <w:rPr>
          <w:rFonts w:eastAsiaTheme="minorEastAsia" w:cstheme="minorBidi"/>
          <w:color w:val="000000" w:themeColor="text1"/>
          <w:szCs w:val="22"/>
        </w:rPr>
        <w:t xml:space="preserve">is </w:t>
      </w:r>
      <w:r w:rsidRPr="00216ABC">
        <w:rPr>
          <w:rFonts w:eastAsiaTheme="minorEastAsia" w:cstheme="minorBidi"/>
          <w:color w:val="000000" w:themeColor="text1"/>
          <w:szCs w:val="22"/>
        </w:rPr>
        <w:t>necessary.</w:t>
      </w:r>
      <w:r w:rsidR="009A4A6F" w:rsidRPr="00216ABC">
        <w:rPr>
          <w:rFonts w:eastAsiaTheme="minorEastAsia" w:cstheme="minorBidi"/>
          <w:color w:val="000000" w:themeColor="text1"/>
          <w:szCs w:val="22"/>
        </w:rPr>
        <w:t xml:space="preserve">  Capgemini will notify Client when such availability is needed.</w:t>
      </w:r>
    </w:p>
    <w:p w14:paraId="2A71CBF8" w14:textId="0C65F55E" w:rsidR="003D567B" w:rsidRDefault="003D567B" w:rsidP="002477DA">
      <w:pPr>
        <w:numPr>
          <w:ilvl w:val="0"/>
          <w:numId w:val="10"/>
        </w:numPr>
        <w:spacing w:before="120"/>
        <w:jc w:val="both"/>
        <w:rPr>
          <w:rFonts w:cstheme="minorBidi"/>
          <w:color w:val="000000"/>
          <w:szCs w:val="22"/>
        </w:rPr>
      </w:pPr>
      <w:r w:rsidRPr="00F11833">
        <w:rPr>
          <w:rFonts w:cstheme="minorBidi"/>
          <w:color w:val="000000"/>
          <w:szCs w:val="22"/>
        </w:rPr>
        <w:t xml:space="preserve">All required client stakeholders have been briefed and understand the project objectives as well as their time </w:t>
      </w:r>
      <w:r w:rsidR="006A4EAD" w:rsidRPr="00F11833">
        <w:rPr>
          <w:rFonts w:cstheme="minorBidi"/>
          <w:color w:val="000000"/>
          <w:szCs w:val="22"/>
        </w:rPr>
        <w:t>commitments for</w:t>
      </w:r>
      <w:r w:rsidR="00D963D5" w:rsidRPr="00F11833">
        <w:rPr>
          <w:rFonts w:cstheme="minorBidi"/>
          <w:color w:val="000000"/>
          <w:szCs w:val="22"/>
        </w:rPr>
        <w:t xml:space="preserve"> active participation and collaboration </w:t>
      </w:r>
      <w:r w:rsidRPr="00F11833">
        <w:rPr>
          <w:rFonts w:cstheme="minorBidi"/>
          <w:color w:val="000000"/>
          <w:szCs w:val="22"/>
        </w:rPr>
        <w:t xml:space="preserve">to </w:t>
      </w:r>
      <w:r w:rsidR="002B68D8" w:rsidRPr="00F11833">
        <w:rPr>
          <w:rFonts w:cstheme="minorBidi"/>
          <w:color w:val="000000"/>
          <w:szCs w:val="22"/>
        </w:rPr>
        <w:t xml:space="preserve">this </w:t>
      </w:r>
      <w:r w:rsidR="005626AE" w:rsidRPr="00F11833">
        <w:rPr>
          <w:rFonts w:cstheme="minorBidi"/>
          <w:color w:val="000000"/>
          <w:szCs w:val="22"/>
        </w:rPr>
        <w:t>project’s</w:t>
      </w:r>
      <w:r w:rsidRPr="00F11833">
        <w:rPr>
          <w:rFonts w:cstheme="minorBidi"/>
          <w:color w:val="000000"/>
          <w:szCs w:val="22"/>
        </w:rPr>
        <w:t xml:space="preserve"> successful delivery.</w:t>
      </w:r>
    </w:p>
    <w:p w14:paraId="7819A81B" w14:textId="4A0F2BE8" w:rsidR="000D7D9E" w:rsidRPr="000D7D9E" w:rsidRDefault="000D7D9E" w:rsidP="000D7D9E">
      <w:pPr>
        <w:numPr>
          <w:ilvl w:val="0"/>
          <w:numId w:val="10"/>
        </w:numPr>
        <w:spacing w:before="120"/>
        <w:jc w:val="both"/>
        <w:rPr>
          <w:rFonts w:cstheme="minorBidi"/>
          <w:color w:val="000000"/>
          <w:szCs w:val="22"/>
        </w:rPr>
      </w:pPr>
      <w:r w:rsidRPr="000D7D9E">
        <w:rPr>
          <w:rFonts w:cstheme="minorBidi"/>
          <w:color w:val="000000"/>
          <w:szCs w:val="22"/>
        </w:rPr>
        <w:t xml:space="preserve">Capgemini US-based consultants will perform </w:t>
      </w:r>
      <w:r w:rsidR="006E0513">
        <w:rPr>
          <w:rFonts w:cstheme="minorBidi"/>
          <w:color w:val="000000"/>
          <w:szCs w:val="22"/>
        </w:rPr>
        <w:t>work</w:t>
      </w:r>
      <w:r w:rsidRPr="000D7D9E">
        <w:rPr>
          <w:rFonts w:cstheme="minorBidi"/>
          <w:color w:val="000000"/>
          <w:szCs w:val="22"/>
        </w:rPr>
        <w:t xml:space="preserve"> from remote locations and travel to Client US-based office location(s) based on the written request from Client.</w:t>
      </w:r>
    </w:p>
    <w:p w14:paraId="0B5311C4" w14:textId="77777777" w:rsidR="000D7D9E" w:rsidRPr="000D7D9E" w:rsidRDefault="000D7D9E" w:rsidP="000D7D9E">
      <w:pPr>
        <w:numPr>
          <w:ilvl w:val="0"/>
          <w:numId w:val="10"/>
        </w:numPr>
        <w:spacing w:before="120"/>
        <w:jc w:val="both"/>
        <w:rPr>
          <w:rFonts w:cstheme="minorBidi"/>
          <w:color w:val="000000"/>
          <w:szCs w:val="22"/>
        </w:rPr>
      </w:pPr>
      <w:r w:rsidRPr="000D7D9E">
        <w:rPr>
          <w:rFonts w:cstheme="minorBidi"/>
          <w:color w:val="000000"/>
          <w:szCs w:val="22"/>
        </w:rPr>
        <w:t>Implementation of the assessment recommendations are not included in the scope of this SOW.</w:t>
      </w:r>
    </w:p>
    <w:p w14:paraId="0CDD4CB8" w14:textId="77777777" w:rsidR="000D7D9E" w:rsidRPr="000D7D9E" w:rsidRDefault="000D7D9E" w:rsidP="405361FE">
      <w:pPr>
        <w:numPr>
          <w:ilvl w:val="0"/>
          <w:numId w:val="10"/>
        </w:numPr>
        <w:spacing w:before="120"/>
        <w:jc w:val="both"/>
        <w:rPr>
          <w:rFonts w:cstheme="minorBidi"/>
          <w:color w:val="000000"/>
        </w:rPr>
      </w:pPr>
      <w:r w:rsidRPr="405361FE">
        <w:rPr>
          <w:rFonts w:cstheme="minorBidi"/>
          <w:color w:val="000000" w:themeColor="text1"/>
        </w:rPr>
        <w:t>The Services are limited to the activities/deliverables specifically identified in this SOW. Any change to scope, timeline, assumptions, dependencies or any other terms or provisions of this SOW shall be subject to the Changes provision in the Agreement.</w:t>
      </w:r>
    </w:p>
    <w:p w14:paraId="6F9BD77D" w14:textId="013B7E8D" w:rsidR="6D8743C2" w:rsidRPr="007D75BB" w:rsidRDefault="6D8743C2" w:rsidP="405361FE">
      <w:pPr>
        <w:numPr>
          <w:ilvl w:val="0"/>
          <w:numId w:val="10"/>
        </w:numPr>
        <w:spacing w:before="120"/>
        <w:jc w:val="both"/>
        <w:rPr>
          <w:rFonts w:ascii="Calibri" w:eastAsia="Calibri" w:hAnsi="Calibri" w:cs="Calibri"/>
          <w:color w:val="000000" w:themeColor="text1"/>
          <w:szCs w:val="22"/>
        </w:rPr>
      </w:pPr>
      <w:r w:rsidRPr="007D75BB">
        <w:rPr>
          <w:rFonts w:ascii="Calibri" w:eastAsia="Calibri" w:hAnsi="Calibri" w:cs="Calibri"/>
          <w:color w:val="000000" w:themeColor="text1"/>
          <w:szCs w:val="22"/>
        </w:rPr>
        <w:t>The ‘</w:t>
      </w:r>
      <w:proofErr w:type="spellStart"/>
      <w:r w:rsidRPr="007D75BB">
        <w:rPr>
          <w:rFonts w:ascii="Calibri" w:eastAsia="Calibri" w:hAnsi="Calibri" w:cs="Calibri"/>
          <w:color w:val="000000" w:themeColor="text1"/>
          <w:szCs w:val="22"/>
        </w:rPr>
        <w:t>TeleLife</w:t>
      </w:r>
      <w:proofErr w:type="spellEnd"/>
      <w:r w:rsidRPr="007D75BB">
        <w:rPr>
          <w:rFonts w:ascii="Calibri" w:eastAsia="Calibri" w:hAnsi="Calibri" w:cs="Calibri"/>
          <w:color w:val="000000" w:themeColor="text1"/>
          <w:szCs w:val="22"/>
        </w:rPr>
        <w:t xml:space="preserve"> Conversational AI Proof of Concept’ and the ‘Proof of Concept Readout’ SOWs are designed to be delivered as a unified engagement. The Client is required to execute both SOWs; neither document may be accepted independently.</w:t>
      </w:r>
    </w:p>
    <w:p w14:paraId="34AE356F" w14:textId="121DB4E7" w:rsidR="405361FE" w:rsidRDefault="405361FE" w:rsidP="405361FE">
      <w:pPr>
        <w:keepLines/>
        <w:tabs>
          <w:tab w:val="left" w:pos="720"/>
        </w:tabs>
        <w:spacing w:after="120"/>
        <w:jc w:val="both"/>
        <w:rPr>
          <w:rFonts w:ascii="Calibri" w:eastAsia="Calibri" w:hAnsi="Calibri" w:cs="Calibri"/>
          <w:color w:val="000000" w:themeColor="text1"/>
          <w:szCs w:val="22"/>
        </w:rPr>
      </w:pPr>
    </w:p>
    <w:p w14:paraId="22E9E557" w14:textId="77777777" w:rsidR="004B0E21" w:rsidRPr="00216ABC" w:rsidRDefault="004B0E21" w:rsidP="004B0E21">
      <w:pPr>
        <w:pStyle w:val="1Text"/>
        <w:tabs>
          <w:tab w:val="clear" w:pos="810"/>
          <w:tab w:val="clear" w:pos="1350"/>
          <w:tab w:val="left" w:pos="720"/>
        </w:tabs>
        <w:spacing w:before="0" w:line="240" w:lineRule="auto"/>
        <w:ind w:left="0"/>
        <w:rPr>
          <w:rFonts w:asciiTheme="minorHAnsi" w:hAnsiTheme="minorHAnsi" w:cstheme="minorHAnsi"/>
          <w:szCs w:val="22"/>
        </w:rPr>
      </w:pPr>
    </w:p>
    <w:p w14:paraId="436EC654" w14:textId="1A1EBB72" w:rsidR="004B0E21" w:rsidRPr="00216ABC" w:rsidRDefault="004B0E21" w:rsidP="004B0E21">
      <w:pPr>
        <w:tabs>
          <w:tab w:val="left" w:pos="-1440"/>
          <w:tab w:val="left" w:pos="-720"/>
          <w:tab w:val="left" w:pos="360"/>
          <w:tab w:val="left" w:pos="720"/>
          <w:tab w:val="left" w:pos="1170"/>
          <w:tab w:val="left" w:pos="2640"/>
          <w:tab w:val="left" w:pos="4770"/>
        </w:tabs>
        <w:suppressAutoHyphens/>
        <w:jc w:val="both"/>
        <w:rPr>
          <w:rFonts w:cstheme="minorHAnsi"/>
          <w:b/>
          <w:bCs/>
          <w:spacing w:val="-3"/>
          <w:szCs w:val="22"/>
        </w:rPr>
      </w:pPr>
      <w:r w:rsidRPr="00216ABC">
        <w:rPr>
          <w:rFonts w:cstheme="minorHAnsi"/>
          <w:b/>
          <w:bCs/>
          <w:spacing w:val="-3"/>
          <w:szCs w:val="22"/>
        </w:rPr>
        <w:t>IN WITNESS WHEREOF, the Parties have caused this SOW to be executed as of the Effective Date by their duly authorized representatives.</w:t>
      </w:r>
    </w:p>
    <w:p w14:paraId="0BBB5A63" w14:textId="77777777" w:rsidR="004B0E21" w:rsidRPr="00216ABC" w:rsidRDefault="004B0E21" w:rsidP="004B0E21">
      <w:pPr>
        <w:pStyle w:val="BodyText"/>
        <w:rPr>
          <w:rFonts w:cstheme="minorHAnsi"/>
          <w:szCs w:val="22"/>
        </w:rPr>
      </w:pPr>
    </w:p>
    <w:tbl>
      <w:tblPr>
        <w:tblW w:w="9576" w:type="dxa"/>
        <w:tblLayout w:type="fixed"/>
        <w:tblLook w:val="04A0" w:firstRow="1" w:lastRow="0" w:firstColumn="1" w:lastColumn="0" w:noHBand="0" w:noVBand="1"/>
      </w:tblPr>
      <w:tblGrid>
        <w:gridCol w:w="4788"/>
        <w:gridCol w:w="4788"/>
      </w:tblGrid>
      <w:tr w:rsidR="004B0E21" w:rsidRPr="00216ABC" w14:paraId="38D65D6F" w14:textId="77777777" w:rsidTr="00747403">
        <w:tc>
          <w:tcPr>
            <w:tcW w:w="4788" w:type="dxa"/>
          </w:tcPr>
          <w:p w14:paraId="2D874196" w14:textId="77777777" w:rsidR="004B0E21" w:rsidRPr="00216ABC" w:rsidRDefault="004B0E21" w:rsidP="00747403">
            <w:pPr>
              <w:rPr>
                <w:rFonts w:cstheme="minorHAnsi"/>
                <w:b/>
                <w:szCs w:val="22"/>
              </w:rPr>
            </w:pPr>
            <w:r w:rsidRPr="00216ABC">
              <w:rPr>
                <w:rFonts w:cstheme="minorHAnsi"/>
                <w:b/>
                <w:szCs w:val="22"/>
              </w:rPr>
              <w:t>Capgemini America, Inc.</w:t>
            </w:r>
          </w:p>
          <w:p w14:paraId="38EBE51E" w14:textId="77777777" w:rsidR="004B0E21" w:rsidRPr="00216ABC" w:rsidRDefault="004B0E21" w:rsidP="00747403">
            <w:pPr>
              <w:rPr>
                <w:rFonts w:cstheme="minorHAnsi"/>
                <w:b/>
                <w:szCs w:val="22"/>
              </w:rPr>
            </w:pPr>
          </w:p>
        </w:tc>
        <w:tc>
          <w:tcPr>
            <w:tcW w:w="4788" w:type="dxa"/>
            <w:hideMark/>
          </w:tcPr>
          <w:p w14:paraId="4CC190A1" w14:textId="0AD3E17C" w:rsidR="004B0E21" w:rsidRPr="00216ABC" w:rsidRDefault="00D00C31" w:rsidP="00747403">
            <w:pPr>
              <w:rPr>
                <w:rFonts w:cstheme="minorHAnsi"/>
                <w:b/>
                <w:szCs w:val="22"/>
              </w:rPr>
            </w:pPr>
            <w:r w:rsidRPr="00216ABC">
              <w:rPr>
                <w:rFonts w:cstheme="minorHAnsi"/>
                <w:b/>
                <w:szCs w:val="22"/>
              </w:rPr>
              <w:t>Protective Life Insurance Company</w:t>
            </w:r>
          </w:p>
        </w:tc>
      </w:tr>
      <w:tr w:rsidR="004B0E21" w:rsidRPr="00216ABC" w14:paraId="514919E9" w14:textId="77777777" w:rsidTr="00747403">
        <w:tc>
          <w:tcPr>
            <w:tcW w:w="4788" w:type="dxa"/>
          </w:tcPr>
          <w:p w14:paraId="12CB4936" w14:textId="77777777" w:rsidR="004B0E21" w:rsidRPr="00216ABC" w:rsidRDefault="004B0E21" w:rsidP="00747403">
            <w:pPr>
              <w:rPr>
                <w:rFonts w:cstheme="minorHAnsi"/>
                <w:szCs w:val="22"/>
              </w:rPr>
            </w:pPr>
            <w:r w:rsidRPr="00216ABC">
              <w:rPr>
                <w:rFonts w:cstheme="minorHAnsi"/>
                <w:szCs w:val="22"/>
              </w:rPr>
              <w:t>By:</w:t>
            </w:r>
            <w:r w:rsidRPr="00216ABC">
              <w:rPr>
                <w:rFonts w:cstheme="minorHAnsi"/>
                <w:szCs w:val="22"/>
              </w:rPr>
              <w:tab/>
              <w:t>___________________________</w:t>
            </w:r>
          </w:p>
          <w:p w14:paraId="1BC466F3" w14:textId="77777777" w:rsidR="004B0E21" w:rsidRPr="00216ABC" w:rsidRDefault="004B0E21" w:rsidP="00747403">
            <w:pPr>
              <w:rPr>
                <w:rFonts w:cstheme="minorHAnsi"/>
                <w:szCs w:val="22"/>
              </w:rPr>
            </w:pPr>
          </w:p>
        </w:tc>
        <w:tc>
          <w:tcPr>
            <w:tcW w:w="4788" w:type="dxa"/>
          </w:tcPr>
          <w:p w14:paraId="58AE32F2" w14:textId="77777777" w:rsidR="004B0E21" w:rsidRPr="00216ABC" w:rsidRDefault="004B0E21" w:rsidP="00747403">
            <w:pPr>
              <w:rPr>
                <w:rFonts w:cstheme="minorHAnsi"/>
                <w:szCs w:val="22"/>
              </w:rPr>
            </w:pPr>
            <w:r w:rsidRPr="00216ABC">
              <w:rPr>
                <w:rFonts w:cstheme="minorHAnsi"/>
                <w:szCs w:val="22"/>
              </w:rPr>
              <w:t>By:</w:t>
            </w:r>
            <w:r w:rsidRPr="00216ABC">
              <w:rPr>
                <w:rFonts w:cstheme="minorHAnsi"/>
                <w:szCs w:val="22"/>
              </w:rPr>
              <w:tab/>
              <w:t>___________________________</w:t>
            </w:r>
          </w:p>
          <w:p w14:paraId="2DE5505F" w14:textId="77777777" w:rsidR="004B0E21" w:rsidRPr="00216ABC" w:rsidRDefault="004B0E21" w:rsidP="00747403">
            <w:pPr>
              <w:rPr>
                <w:rFonts w:cstheme="minorHAnsi"/>
                <w:szCs w:val="22"/>
              </w:rPr>
            </w:pPr>
          </w:p>
        </w:tc>
      </w:tr>
      <w:tr w:rsidR="004B0E21" w:rsidRPr="00216ABC" w14:paraId="3D6195BF" w14:textId="77777777" w:rsidTr="00747403">
        <w:tc>
          <w:tcPr>
            <w:tcW w:w="4788" w:type="dxa"/>
          </w:tcPr>
          <w:p w14:paraId="7C73F1D5" w14:textId="77777777" w:rsidR="004B0E21" w:rsidRPr="00216ABC" w:rsidRDefault="004B0E21" w:rsidP="00747403">
            <w:pPr>
              <w:rPr>
                <w:rFonts w:cstheme="minorHAnsi"/>
                <w:szCs w:val="22"/>
              </w:rPr>
            </w:pPr>
            <w:r w:rsidRPr="00216ABC">
              <w:rPr>
                <w:rFonts w:cstheme="minorHAnsi"/>
                <w:szCs w:val="22"/>
              </w:rPr>
              <w:t xml:space="preserve">Name: </w:t>
            </w:r>
            <w:r w:rsidRPr="00216ABC">
              <w:rPr>
                <w:rFonts w:cstheme="minorHAnsi"/>
                <w:szCs w:val="22"/>
              </w:rPr>
              <w:tab/>
              <w:t>___________________________</w:t>
            </w:r>
          </w:p>
          <w:p w14:paraId="071171B1" w14:textId="77777777" w:rsidR="004B0E21" w:rsidRPr="00216ABC" w:rsidRDefault="004B0E21" w:rsidP="00747403">
            <w:pPr>
              <w:rPr>
                <w:rFonts w:cstheme="minorHAnsi"/>
                <w:szCs w:val="22"/>
              </w:rPr>
            </w:pPr>
          </w:p>
        </w:tc>
        <w:tc>
          <w:tcPr>
            <w:tcW w:w="4788" w:type="dxa"/>
          </w:tcPr>
          <w:p w14:paraId="434349C6" w14:textId="77777777" w:rsidR="004B0E21" w:rsidRPr="00216ABC" w:rsidRDefault="004B0E21" w:rsidP="00747403">
            <w:pPr>
              <w:rPr>
                <w:rFonts w:cstheme="minorHAnsi"/>
                <w:szCs w:val="22"/>
              </w:rPr>
            </w:pPr>
            <w:r w:rsidRPr="00216ABC">
              <w:rPr>
                <w:rFonts w:cstheme="minorHAnsi"/>
                <w:szCs w:val="22"/>
              </w:rPr>
              <w:t xml:space="preserve">Name: </w:t>
            </w:r>
            <w:r w:rsidRPr="00216ABC">
              <w:rPr>
                <w:rFonts w:cstheme="minorHAnsi"/>
                <w:szCs w:val="22"/>
              </w:rPr>
              <w:tab/>
              <w:t>___________________________</w:t>
            </w:r>
          </w:p>
          <w:p w14:paraId="07720CCC" w14:textId="77777777" w:rsidR="004B0E21" w:rsidRPr="00216ABC" w:rsidRDefault="004B0E21" w:rsidP="00747403">
            <w:pPr>
              <w:rPr>
                <w:rFonts w:cstheme="minorHAnsi"/>
                <w:szCs w:val="22"/>
              </w:rPr>
            </w:pPr>
          </w:p>
        </w:tc>
      </w:tr>
      <w:tr w:rsidR="004B0E21" w:rsidRPr="00216ABC" w14:paraId="7B87A7DB" w14:textId="77777777" w:rsidTr="00747403">
        <w:tc>
          <w:tcPr>
            <w:tcW w:w="4788" w:type="dxa"/>
          </w:tcPr>
          <w:p w14:paraId="63BA9D98" w14:textId="77777777" w:rsidR="004B0E21" w:rsidRPr="00216ABC" w:rsidRDefault="004B0E21" w:rsidP="00747403">
            <w:pPr>
              <w:rPr>
                <w:rFonts w:cstheme="minorHAnsi"/>
                <w:szCs w:val="22"/>
                <w:u w:val="single"/>
              </w:rPr>
            </w:pPr>
            <w:r w:rsidRPr="00216ABC">
              <w:rPr>
                <w:rFonts w:cstheme="minorHAnsi"/>
                <w:szCs w:val="22"/>
              </w:rPr>
              <w:t xml:space="preserve">Title: </w:t>
            </w:r>
            <w:r w:rsidRPr="00216ABC">
              <w:rPr>
                <w:rFonts w:cstheme="minorHAnsi"/>
                <w:szCs w:val="22"/>
              </w:rPr>
              <w:tab/>
              <w:t>___________________________</w:t>
            </w:r>
          </w:p>
          <w:p w14:paraId="093CCEED" w14:textId="77777777" w:rsidR="004B0E21" w:rsidRPr="00216ABC" w:rsidRDefault="004B0E21" w:rsidP="00747403">
            <w:pPr>
              <w:rPr>
                <w:rFonts w:cstheme="minorHAnsi"/>
                <w:szCs w:val="22"/>
              </w:rPr>
            </w:pPr>
          </w:p>
        </w:tc>
        <w:tc>
          <w:tcPr>
            <w:tcW w:w="4788" w:type="dxa"/>
            <w:hideMark/>
          </w:tcPr>
          <w:p w14:paraId="7CDB137D" w14:textId="77777777" w:rsidR="004B0E21" w:rsidRPr="00216ABC" w:rsidRDefault="004B0E21" w:rsidP="00747403">
            <w:pPr>
              <w:rPr>
                <w:rFonts w:cstheme="minorHAnsi"/>
                <w:szCs w:val="22"/>
              </w:rPr>
            </w:pPr>
            <w:r w:rsidRPr="00216ABC">
              <w:rPr>
                <w:rFonts w:cstheme="minorHAnsi"/>
                <w:szCs w:val="22"/>
              </w:rPr>
              <w:t xml:space="preserve">Title: </w:t>
            </w:r>
            <w:r w:rsidRPr="00216ABC">
              <w:rPr>
                <w:rFonts w:cstheme="minorHAnsi"/>
                <w:szCs w:val="22"/>
              </w:rPr>
              <w:tab/>
              <w:t>___________________________</w:t>
            </w:r>
          </w:p>
        </w:tc>
      </w:tr>
      <w:tr w:rsidR="004B0E21" w:rsidRPr="00D00C31" w14:paraId="282AD9CD" w14:textId="77777777" w:rsidTr="00747403">
        <w:tc>
          <w:tcPr>
            <w:tcW w:w="4788" w:type="dxa"/>
          </w:tcPr>
          <w:p w14:paraId="1E3F69BB" w14:textId="77777777" w:rsidR="004B0E21" w:rsidRPr="00216ABC" w:rsidRDefault="004B0E21" w:rsidP="00747403">
            <w:pPr>
              <w:rPr>
                <w:rFonts w:cstheme="minorHAnsi"/>
                <w:szCs w:val="22"/>
              </w:rPr>
            </w:pPr>
            <w:r w:rsidRPr="00216ABC">
              <w:rPr>
                <w:rFonts w:cstheme="minorHAnsi"/>
                <w:szCs w:val="22"/>
              </w:rPr>
              <w:t>Date:  ____________________________</w:t>
            </w:r>
          </w:p>
          <w:p w14:paraId="01C7F771" w14:textId="77777777" w:rsidR="004B0E21" w:rsidRPr="00216ABC" w:rsidRDefault="004B0E21" w:rsidP="00747403">
            <w:pPr>
              <w:rPr>
                <w:rFonts w:cstheme="minorHAnsi"/>
                <w:szCs w:val="22"/>
              </w:rPr>
            </w:pPr>
          </w:p>
        </w:tc>
        <w:tc>
          <w:tcPr>
            <w:tcW w:w="4788" w:type="dxa"/>
            <w:hideMark/>
          </w:tcPr>
          <w:p w14:paraId="6F6C489E" w14:textId="77777777" w:rsidR="004B0E21" w:rsidRPr="00D00C31" w:rsidRDefault="004B0E21" w:rsidP="00747403">
            <w:pPr>
              <w:rPr>
                <w:rFonts w:cstheme="minorHAnsi"/>
                <w:szCs w:val="22"/>
              </w:rPr>
            </w:pPr>
            <w:r w:rsidRPr="00216ABC">
              <w:rPr>
                <w:rFonts w:cstheme="minorHAnsi"/>
                <w:szCs w:val="22"/>
              </w:rPr>
              <w:t>Date:  ____________________________</w:t>
            </w:r>
          </w:p>
        </w:tc>
      </w:tr>
    </w:tbl>
    <w:p w14:paraId="27A2C50F" w14:textId="77777777" w:rsidR="00913335" w:rsidRPr="00D00C31" w:rsidRDefault="00913335" w:rsidP="00E314C1">
      <w:pPr>
        <w:tabs>
          <w:tab w:val="left" w:pos="11160"/>
        </w:tabs>
        <w:jc w:val="both"/>
        <w:rPr>
          <w:rFonts w:cs="Arial"/>
          <w:b/>
          <w:color w:val="000000"/>
          <w:kern w:val="28"/>
          <w:sz w:val="28"/>
          <w:szCs w:val="22"/>
        </w:rPr>
      </w:pPr>
    </w:p>
    <w:sectPr w:rsidR="00913335" w:rsidRPr="00D00C31" w:rsidSect="0078761C">
      <w:footerReference w:type="default" r:id="rId12"/>
      <w:pgSz w:w="12240" w:h="15840"/>
      <w:pgMar w:top="1296" w:right="900" w:bottom="1296" w:left="11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D0C6" w14:textId="77777777" w:rsidR="00DB6AC7" w:rsidRDefault="00DB6AC7">
      <w:r>
        <w:separator/>
      </w:r>
    </w:p>
  </w:endnote>
  <w:endnote w:type="continuationSeparator" w:id="0">
    <w:p w14:paraId="6CBBF734" w14:textId="77777777" w:rsidR="00DB6AC7" w:rsidRDefault="00DB6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C7B9" w14:textId="37ABDDC5" w:rsidR="00913335" w:rsidRPr="00AB2F91" w:rsidRDefault="00076186" w:rsidP="00AB2F91">
    <w:pPr>
      <w:pStyle w:val="Footer"/>
      <w:rPr>
        <w:rStyle w:val="PageNumber"/>
        <w:rFonts w:cstheme="minorHAnsi"/>
      </w:rPr>
    </w:pPr>
    <w:r w:rsidRPr="00076186">
      <w:rPr>
        <w:rStyle w:val="PageNumber"/>
        <w:rFonts w:cstheme="minorHAnsi"/>
        <w:noProof/>
        <w:vanish/>
        <w:sz w:val="16"/>
      </w:rPr>
      <w:t>{</w:t>
    </w:r>
    <w:r w:rsidR="00AB2F91">
      <w:rPr>
        <w:rStyle w:val="PageNumber"/>
        <w:rFonts w:cstheme="minorHAnsi"/>
      </w:rPr>
      <w:tab/>
    </w:r>
    <w:r w:rsidR="00BB0C7D" w:rsidRPr="00AB2F91">
      <w:rPr>
        <w:rStyle w:val="PageNumber"/>
        <w:rFonts w:cstheme="minorHAnsi"/>
      </w:rPr>
      <w:t xml:space="preserve">Page </w:t>
    </w:r>
    <w:r w:rsidR="00BB0C7D" w:rsidRPr="00AB2F91">
      <w:rPr>
        <w:rStyle w:val="PageNumber"/>
        <w:rFonts w:cstheme="minorHAnsi"/>
      </w:rPr>
      <w:fldChar w:fldCharType="begin"/>
    </w:r>
    <w:r w:rsidR="00BB0C7D" w:rsidRPr="00AB2F91">
      <w:rPr>
        <w:rStyle w:val="PageNumber"/>
        <w:rFonts w:cstheme="minorHAnsi"/>
      </w:rPr>
      <w:instrText xml:space="preserve"> PAGE </w:instrText>
    </w:r>
    <w:r w:rsidR="00BB0C7D" w:rsidRPr="00AB2F91">
      <w:rPr>
        <w:rStyle w:val="PageNumber"/>
        <w:rFonts w:cstheme="minorHAnsi"/>
      </w:rPr>
      <w:fldChar w:fldCharType="separate"/>
    </w:r>
    <w:r>
      <w:rPr>
        <w:rStyle w:val="PageNumber"/>
        <w:rFonts w:cstheme="minorHAnsi"/>
        <w:noProof/>
      </w:rPr>
      <w:t>4</w:t>
    </w:r>
    <w:r w:rsidR="00BB0C7D" w:rsidRPr="00AB2F91">
      <w:rPr>
        <w:rStyle w:val="PageNumber"/>
        <w:rFonts w:cstheme="minorHAnsi"/>
      </w:rPr>
      <w:fldChar w:fldCharType="end"/>
    </w:r>
  </w:p>
  <w:p w14:paraId="71A6D607" w14:textId="77777777" w:rsidR="00913335" w:rsidRPr="00AB2F91" w:rsidRDefault="00913335" w:rsidP="00127A2A">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A8BE" w14:textId="77777777" w:rsidR="00DB6AC7" w:rsidRDefault="00DB6AC7">
      <w:pPr>
        <w:rPr>
          <w:noProof/>
        </w:rPr>
      </w:pPr>
      <w:r>
        <w:rPr>
          <w:noProof/>
        </w:rPr>
        <w:separator/>
      </w:r>
    </w:p>
  </w:footnote>
  <w:footnote w:type="continuationSeparator" w:id="0">
    <w:p w14:paraId="48AA31FE" w14:textId="77777777" w:rsidR="00DB6AC7" w:rsidRDefault="00DB6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46"/>
    <w:multiLevelType w:val="multilevel"/>
    <w:tmpl w:val="3C2A7CD8"/>
    <w:lvl w:ilvl="0">
      <w:start w:val="1"/>
      <w:numFmt w:val="decimal"/>
      <w:lvlText w:val="%1."/>
      <w:lvlJc w:val="left"/>
      <w:pPr>
        <w:ind w:left="357" w:hanging="357"/>
      </w:pPr>
      <w:rPr>
        <w:rFonts w:hint="default"/>
        <w:b/>
        <w:sz w:val="22"/>
        <w:szCs w:val="22"/>
      </w:rPr>
    </w:lvl>
    <w:lvl w:ilvl="1">
      <w:start w:val="1"/>
      <w:numFmt w:val="decimal"/>
      <w:lvlText w:val="%1.%2."/>
      <w:lvlJc w:val="left"/>
      <w:pPr>
        <w:ind w:left="714" w:hanging="357"/>
      </w:pPr>
      <w:rPr>
        <w:rFonts w:hint="default"/>
        <w:b/>
        <w:bCs w:val="0"/>
      </w:rPr>
    </w:lvl>
    <w:lvl w:ilvl="2">
      <w:start w:val="1"/>
      <w:numFmt w:val="decimal"/>
      <w:lvlText w:val="2.%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 w15:restartNumberingAfterBreak="0">
    <w:nsid w:val="095539C6"/>
    <w:multiLevelType w:val="multilevel"/>
    <w:tmpl w:val="5A46B614"/>
    <w:lvl w:ilvl="0">
      <w:start w:val="1"/>
      <w:numFmt w:val="lowerLetter"/>
      <w:lvlText w:val="(%1)"/>
      <w:lvlJc w:val="left"/>
      <w:pPr>
        <w:tabs>
          <w:tab w:val="num" w:pos="432"/>
        </w:tabs>
        <w:ind w:left="432" w:hanging="432"/>
      </w:pPr>
      <w:rPr>
        <w:rFonts w:ascii="Times New Roman" w:eastAsia="Times New Roman" w:hAnsi="Times New Roman" w:cs="Times New Roman"/>
      </w:rPr>
    </w:lvl>
    <w:lvl w:ilvl="1">
      <w:start w:val="1"/>
      <w:numFmt w:val="lowerLetter"/>
      <w:lvlText w:val="(%2)"/>
      <w:lvlJc w:val="left"/>
      <w:pPr>
        <w:tabs>
          <w:tab w:val="num" w:pos="1116"/>
        </w:tabs>
        <w:ind w:left="1116" w:hanging="576"/>
      </w:pPr>
      <w:rPr>
        <w:rFonts w:ascii="Times New Roman" w:eastAsia="Times New Roman" w:hAnsi="Times New Roman" w:cs="Times New Roman"/>
        <w:b w: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F642D03"/>
    <w:multiLevelType w:val="hybridMultilevel"/>
    <w:tmpl w:val="2E3C1C22"/>
    <w:lvl w:ilvl="0" w:tplc="A1C80C66">
      <w:start w:val="1"/>
      <w:numFmt w:val="bullet"/>
      <w:lvlText w:val=""/>
      <w:lvlJc w:val="left"/>
      <w:pPr>
        <w:tabs>
          <w:tab w:val="num" w:pos="1080"/>
        </w:tabs>
        <w:ind w:left="1080" w:hanging="360"/>
      </w:pPr>
      <w:rPr>
        <w:rFonts w:ascii="Symbol" w:hAnsi="Symbol" w:hint="default"/>
      </w:rPr>
    </w:lvl>
    <w:lvl w:ilvl="1" w:tplc="06DC9ABE" w:tentative="1">
      <w:start w:val="1"/>
      <w:numFmt w:val="lowerLetter"/>
      <w:lvlText w:val="%2."/>
      <w:lvlJc w:val="left"/>
      <w:pPr>
        <w:tabs>
          <w:tab w:val="num" w:pos="1800"/>
        </w:tabs>
        <w:ind w:left="1800" w:hanging="360"/>
      </w:pPr>
    </w:lvl>
    <w:lvl w:ilvl="2" w:tplc="09649C04" w:tentative="1">
      <w:start w:val="1"/>
      <w:numFmt w:val="lowerRoman"/>
      <w:lvlText w:val="%3."/>
      <w:lvlJc w:val="right"/>
      <w:pPr>
        <w:tabs>
          <w:tab w:val="num" w:pos="2520"/>
        </w:tabs>
        <w:ind w:left="2520" w:hanging="180"/>
      </w:pPr>
    </w:lvl>
    <w:lvl w:ilvl="3" w:tplc="B77CC6EA" w:tentative="1">
      <w:start w:val="1"/>
      <w:numFmt w:val="decimal"/>
      <w:lvlText w:val="%4."/>
      <w:lvlJc w:val="left"/>
      <w:pPr>
        <w:tabs>
          <w:tab w:val="num" w:pos="3240"/>
        </w:tabs>
        <w:ind w:left="3240" w:hanging="360"/>
      </w:pPr>
    </w:lvl>
    <w:lvl w:ilvl="4" w:tplc="A6BABFE4" w:tentative="1">
      <w:start w:val="1"/>
      <w:numFmt w:val="lowerLetter"/>
      <w:lvlText w:val="%5."/>
      <w:lvlJc w:val="left"/>
      <w:pPr>
        <w:tabs>
          <w:tab w:val="num" w:pos="3960"/>
        </w:tabs>
        <w:ind w:left="3960" w:hanging="360"/>
      </w:pPr>
    </w:lvl>
    <w:lvl w:ilvl="5" w:tplc="11AC73A2" w:tentative="1">
      <w:start w:val="1"/>
      <w:numFmt w:val="lowerRoman"/>
      <w:lvlText w:val="%6."/>
      <w:lvlJc w:val="right"/>
      <w:pPr>
        <w:tabs>
          <w:tab w:val="num" w:pos="4680"/>
        </w:tabs>
        <w:ind w:left="4680" w:hanging="180"/>
      </w:pPr>
    </w:lvl>
    <w:lvl w:ilvl="6" w:tplc="8C44B610" w:tentative="1">
      <w:start w:val="1"/>
      <w:numFmt w:val="decimal"/>
      <w:lvlText w:val="%7."/>
      <w:lvlJc w:val="left"/>
      <w:pPr>
        <w:tabs>
          <w:tab w:val="num" w:pos="5400"/>
        </w:tabs>
        <w:ind w:left="5400" w:hanging="360"/>
      </w:pPr>
    </w:lvl>
    <w:lvl w:ilvl="7" w:tplc="2020EAF4" w:tentative="1">
      <w:start w:val="1"/>
      <w:numFmt w:val="lowerLetter"/>
      <w:lvlText w:val="%8."/>
      <w:lvlJc w:val="left"/>
      <w:pPr>
        <w:tabs>
          <w:tab w:val="num" w:pos="6120"/>
        </w:tabs>
        <w:ind w:left="6120" w:hanging="360"/>
      </w:pPr>
    </w:lvl>
    <w:lvl w:ilvl="8" w:tplc="46D850F8" w:tentative="1">
      <w:start w:val="1"/>
      <w:numFmt w:val="lowerRoman"/>
      <w:lvlText w:val="%9."/>
      <w:lvlJc w:val="right"/>
      <w:pPr>
        <w:tabs>
          <w:tab w:val="num" w:pos="6840"/>
        </w:tabs>
        <w:ind w:left="6840" w:hanging="180"/>
      </w:pPr>
    </w:lvl>
  </w:abstractNum>
  <w:abstractNum w:abstractNumId="3" w15:restartNumberingAfterBreak="0">
    <w:nsid w:val="11215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1D4B4D"/>
    <w:multiLevelType w:val="hybridMultilevel"/>
    <w:tmpl w:val="00F65EF8"/>
    <w:lvl w:ilvl="0" w:tplc="0BE8494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22EA"/>
    <w:multiLevelType w:val="hybridMultilevel"/>
    <w:tmpl w:val="6D26E6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427BE7"/>
    <w:multiLevelType w:val="hybridMultilevel"/>
    <w:tmpl w:val="D88024EC"/>
    <w:lvl w:ilvl="0" w:tplc="7FC63D6E">
      <w:start w:val="1"/>
      <w:numFmt w:val="bullet"/>
      <w:pStyle w:val="Style1"/>
      <w:lvlText w:val=""/>
      <w:lvlJc w:val="left"/>
      <w:pPr>
        <w:ind w:left="360" w:hanging="360"/>
      </w:pPr>
      <w:rPr>
        <w:rFonts w:ascii="Symbol" w:hAnsi="Symbol" w:hint="default"/>
      </w:rPr>
    </w:lvl>
    <w:lvl w:ilvl="1" w:tplc="2B407AD2" w:tentative="1">
      <w:start w:val="1"/>
      <w:numFmt w:val="bullet"/>
      <w:lvlText w:val="o"/>
      <w:lvlJc w:val="left"/>
      <w:pPr>
        <w:ind w:left="1080" w:hanging="360"/>
      </w:pPr>
      <w:rPr>
        <w:rFonts w:ascii="Courier New" w:hAnsi="Courier New" w:cs="Courier New" w:hint="default"/>
      </w:rPr>
    </w:lvl>
    <w:lvl w:ilvl="2" w:tplc="5A40D956" w:tentative="1">
      <w:start w:val="1"/>
      <w:numFmt w:val="bullet"/>
      <w:lvlText w:val=""/>
      <w:lvlJc w:val="left"/>
      <w:pPr>
        <w:ind w:left="1800" w:hanging="360"/>
      </w:pPr>
      <w:rPr>
        <w:rFonts w:ascii="Wingdings" w:hAnsi="Wingdings" w:hint="default"/>
      </w:rPr>
    </w:lvl>
    <w:lvl w:ilvl="3" w:tplc="5CD84C5E" w:tentative="1">
      <w:start w:val="1"/>
      <w:numFmt w:val="bullet"/>
      <w:lvlText w:val=""/>
      <w:lvlJc w:val="left"/>
      <w:pPr>
        <w:ind w:left="2520" w:hanging="360"/>
      </w:pPr>
      <w:rPr>
        <w:rFonts w:ascii="Symbol" w:hAnsi="Symbol" w:hint="default"/>
      </w:rPr>
    </w:lvl>
    <w:lvl w:ilvl="4" w:tplc="094299AA" w:tentative="1">
      <w:start w:val="1"/>
      <w:numFmt w:val="bullet"/>
      <w:lvlText w:val="o"/>
      <w:lvlJc w:val="left"/>
      <w:pPr>
        <w:ind w:left="3240" w:hanging="360"/>
      </w:pPr>
      <w:rPr>
        <w:rFonts w:ascii="Courier New" w:hAnsi="Courier New" w:cs="Courier New" w:hint="default"/>
      </w:rPr>
    </w:lvl>
    <w:lvl w:ilvl="5" w:tplc="98740948" w:tentative="1">
      <w:start w:val="1"/>
      <w:numFmt w:val="bullet"/>
      <w:lvlText w:val=""/>
      <w:lvlJc w:val="left"/>
      <w:pPr>
        <w:ind w:left="3960" w:hanging="360"/>
      </w:pPr>
      <w:rPr>
        <w:rFonts w:ascii="Wingdings" w:hAnsi="Wingdings" w:hint="default"/>
      </w:rPr>
    </w:lvl>
    <w:lvl w:ilvl="6" w:tplc="4976B8B6" w:tentative="1">
      <w:start w:val="1"/>
      <w:numFmt w:val="bullet"/>
      <w:lvlText w:val=""/>
      <w:lvlJc w:val="left"/>
      <w:pPr>
        <w:ind w:left="4680" w:hanging="360"/>
      </w:pPr>
      <w:rPr>
        <w:rFonts w:ascii="Symbol" w:hAnsi="Symbol" w:hint="default"/>
      </w:rPr>
    </w:lvl>
    <w:lvl w:ilvl="7" w:tplc="97CC1908" w:tentative="1">
      <w:start w:val="1"/>
      <w:numFmt w:val="bullet"/>
      <w:lvlText w:val="o"/>
      <w:lvlJc w:val="left"/>
      <w:pPr>
        <w:ind w:left="5400" w:hanging="360"/>
      </w:pPr>
      <w:rPr>
        <w:rFonts w:ascii="Courier New" w:hAnsi="Courier New" w:cs="Courier New" w:hint="default"/>
      </w:rPr>
    </w:lvl>
    <w:lvl w:ilvl="8" w:tplc="A2AA00FC" w:tentative="1">
      <w:start w:val="1"/>
      <w:numFmt w:val="bullet"/>
      <w:lvlText w:val=""/>
      <w:lvlJc w:val="left"/>
      <w:pPr>
        <w:ind w:left="6120" w:hanging="360"/>
      </w:pPr>
      <w:rPr>
        <w:rFonts w:ascii="Wingdings" w:hAnsi="Wingdings" w:hint="default"/>
      </w:rPr>
    </w:lvl>
  </w:abstractNum>
  <w:abstractNum w:abstractNumId="7" w15:restartNumberingAfterBreak="0">
    <w:nsid w:val="6E225032"/>
    <w:multiLevelType w:val="hybridMultilevel"/>
    <w:tmpl w:val="B8DC7390"/>
    <w:lvl w:ilvl="0" w:tplc="C7106AFC">
      <w:start w:val="1"/>
      <w:numFmt w:val="lowerLetter"/>
      <w:lvlText w:val="(%1)"/>
      <w:lvlJc w:val="left"/>
      <w:pPr>
        <w:tabs>
          <w:tab w:val="num" w:pos="1440"/>
        </w:tabs>
        <w:ind w:left="1440" w:hanging="720"/>
      </w:pPr>
      <w:rPr>
        <w:rFonts w:hint="default"/>
      </w:rPr>
    </w:lvl>
    <w:lvl w:ilvl="1" w:tplc="DB0E35B4">
      <w:start w:val="1"/>
      <w:numFmt w:val="lowerLetter"/>
      <w:lvlText w:val="%2."/>
      <w:lvlJc w:val="left"/>
      <w:pPr>
        <w:tabs>
          <w:tab w:val="num" w:pos="1800"/>
        </w:tabs>
        <w:ind w:left="1800" w:hanging="360"/>
      </w:pPr>
    </w:lvl>
    <w:lvl w:ilvl="2" w:tplc="99DC32DA" w:tentative="1">
      <w:start w:val="1"/>
      <w:numFmt w:val="lowerRoman"/>
      <w:lvlText w:val="%3."/>
      <w:lvlJc w:val="right"/>
      <w:pPr>
        <w:tabs>
          <w:tab w:val="num" w:pos="2520"/>
        </w:tabs>
        <w:ind w:left="2520" w:hanging="180"/>
      </w:pPr>
    </w:lvl>
    <w:lvl w:ilvl="3" w:tplc="2DF80A96" w:tentative="1">
      <w:start w:val="1"/>
      <w:numFmt w:val="decimal"/>
      <w:lvlText w:val="%4."/>
      <w:lvlJc w:val="left"/>
      <w:pPr>
        <w:tabs>
          <w:tab w:val="num" w:pos="3240"/>
        </w:tabs>
        <w:ind w:left="3240" w:hanging="360"/>
      </w:pPr>
    </w:lvl>
    <w:lvl w:ilvl="4" w:tplc="578E621A" w:tentative="1">
      <w:start w:val="1"/>
      <w:numFmt w:val="lowerLetter"/>
      <w:lvlText w:val="%5."/>
      <w:lvlJc w:val="left"/>
      <w:pPr>
        <w:tabs>
          <w:tab w:val="num" w:pos="3960"/>
        </w:tabs>
        <w:ind w:left="3960" w:hanging="360"/>
      </w:pPr>
    </w:lvl>
    <w:lvl w:ilvl="5" w:tplc="FEC0AE40" w:tentative="1">
      <w:start w:val="1"/>
      <w:numFmt w:val="lowerRoman"/>
      <w:lvlText w:val="%6."/>
      <w:lvlJc w:val="right"/>
      <w:pPr>
        <w:tabs>
          <w:tab w:val="num" w:pos="4680"/>
        </w:tabs>
        <w:ind w:left="4680" w:hanging="180"/>
      </w:pPr>
    </w:lvl>
    <w:lvl w:ilvl="6" w:tplc="6AC8D548" w:tentative="1">
      <w:start w:val="1"/>
      <w:numFmt w:val="decimal"/>
      <w:lvlText w:val="%7."/>
      <w:lvlJc w:val="left"/>
      <w:pPr>
        <w:tabs>
          <w:tab w:val="num" w:pos="5400"/>
        </w:tabs>
        <w:ind w:left="5400" w:hanging="360"/>
      </w:pPr>
    </w:lvl>
    <w:lvl w:ilvl="7" w:tplc="A1A25ABC" w:tentative="1">
      <w:start w:val="1"/>
      <w:numFmt w:val="lowerLetter"/>
      <w:lvlText w:val="%8."/>
      <w:lvlJc w:val="left"/>
      <w:pPr>
        <w:tabs>
          <w:tab w:val="num" w:pos="6120"/>
        </w:tabs>
        <w:ind w:left="6120" w:hanging="360"/>
      </w:pPr>
    </w:lvl>
    <w:lvl w:ilvl="8" w:tplc="398C3460" w:tentative="1">
      <w:start w:val="1"/>
      <w:numFmt w:val="lowerRoman"/>
      <w:lvlText w:val="%9."/>
      <w:lvlJc w:val="right"/>
      <w:pPr>
        <w:tabs>
          <w:tab w:val="num" w:pos="6840"/>
        </w:tabs>
        <w:ind w:left="6840" w:hanging="180"/>
      </w:pPr>
    </w:lvl>
  </w:abstractNum>
  <w:abstractNum w:abstractNumId="8" w15:restartNumberingAfterBreak="0">
    <w:nsid w:val="723A59B5"/>
    <w:multiLevelType w:val="hybridMultilevel"/>
    <w:tmpl w:val="9EA00E32"/>
    <w:lvl w:ilvl="0" w:tplc="3CDE6776">
      <w:start w:val="1"/>
      <w:numFmt w:val="bullet"/>
      <w:pStyle w:val="ListParagraph"/>
      <w:lvlText w:val=""/>
      <w:lvlJc w:val="left"/>
      <w:pPr>
        <w:ind w:left="360" w:hanging="360"/>
      </w:pPr>
      <w:rPr>
        <w:rFonts w:ascii="Symbol" w:hAnsi="Symbol" w:hint="default"/>
      </w:rPr>
    </w:lvl>
    <w:lvl w:ilvl="1" w:tplc="9138A974">
      <w:start w:val="1"/>
      <w:numFmt w:val="bullet"/>
      <w:lvlText w:val="o"/>
      <w:lvlJc w:val="left"/>
      <w:pPr>
        <w:ind w:left="1080" w:hanging="360"/>
      </w:pPr>
      <w:rPr>
        <w:rFonts w:ascii="Courier New" w:hAnsi="Courier New" w:cs="Courier New" w:hint="default"/>
      </w:rPr>
    </w:lvl>
    <w:lvl w:ilvl="2" w:tplc="41EA3718" w:tentative="1">
      <w:start w:val="1"/>
      <w:numFmt w:val="bullet"/>
      <w:lvlText w:val=""/>
      <w:lvlJc w:val="left"/>
      <w:pPr>
        <w:ind w:left="1800" w:hanging="360"/>
      </w:pPr>
      <w:rPr>
        <w:rFonts w:ascii="Wingdings" w:hAnsi="Wingdings" w:hint="default"/>
      </w:rPr>
    </w:lvl>
    <w:lvl w:ilvl="3" w:tplc="1652B704" w:tentative="1">
      <w:start w:val="1"/>
      <w:numFmt w:val="bullet"/>
      <w:lvlText w:val=""/>
      <w:lvlJc w:val="left"/>
      <w:pPr>
        <w:ind w:left="2520" w:hanging="360"/>
      </w:pPr>
      <w:rPr>
        <w:rFonts w:ascii="Symbol" w:hAnsi="Symbol" w:hint="default"/>
      </w:rPr>
    </w:lvl>
    <w:lvl w:ilvl="4" w:tplc="8E303634" w:tentative="1">
      <w:start w:val="1"/>
      <w:numFmt w:val="bullet"/>
      <w:lvlText w:val="o"/>
      <w:lvlJc w:val="left"/>
      <w:pPr>
        <w:ind w:left="3240" w:hanging="360"/>
      </w:pPr>
      <w:rPr>
        <w:rFonts w:ascii="Courier New" w:hAnsi="Courier New" w:cs="Courier New" w:hint="default"/>
      </w:rPr>
    </w:lvl>
    <w:lvl w:ilvl="5" w:tplc="D09811E2" w:tentative="1">
      <w:start w:val="1"/>
      <w:numFmt w:val="bullet"/>
      <w:lvlText w:val=""/>
      <w:lvlJc w:val="left"/>
      <w:pPr>
        <w:ind w:left="3960" w:hanging="360"/>
      </w:pPr>
      <w:rPr>
        <w:rFonts w:ascii="Wingdings" w:hAnsi="Wingdings" w:hint="default"/>
      </w:rPr>
    </w:lvl>
    <w:lvl w:ilvl="6" w:tplc="572E06BE" w:tentative="1">
      <w:start w:val="1"/>
      <w:numFmt w:val="bullet"/>
      <w:lvlText w:val=""/>
      <w:lvlJc w:val="left"/>
      <w:pPr>
        <w:ind w:left="4680" w:hanging="360"/>
      </w:pPr>
      <w:rPr>
        <w:rFonts w:ascii="Symbol" w:hAnsi="Symbol" w:hint="default"/>
      </w:rPr>
    </w:lvl>
    <w:lvl w:ilvl="7" w:tplc="F578C0F8" w:tentative="1">
      <w:start w:val="1"/>
      <w:numFmt w:val="bullet"/>
      <w:lvlText w:val="o"/>
      <w:lvlJc w:val="left"/>
      <w:pPr>
        <w:ind w:left="5400" w:hanging="360"/>
      </w:pPr>
      <w:rPr>
        <w:rFonts w:ascii="Courier New" w:hAnsi="Courier New" w:cs="Courier New" w:hint="default"/>
      </w:rPr>
    </w:lvl>
    <w:lvl w:ilvl="8" w:tplc="A372B712" w:tentative="1">
      <w:start w:val="1"/>
      <w:numFmt w:val="bullet"/>
      <w:lvlText w:val=""/>
      <w:lvlJc w:val="left"/>
      <w:pPr>
        <w:ind w:left="6120" w:hanging="360"/>
      </w:pPr>
      <w:rPr>
        <w:rFonts w:ascii="Wingdings" w:hAnsi="Wingdings" w:hint="default"/>
      </w:rPr>
    </w:lvl>
  </w:abstractNum>
  <w:abstractNum w:abstractNumId="9" w15:restartNumberingAfterBreak="0">
    <w:nsid w:val="77427963"/>
    <w:multiLevelType w:val="hybridMultilevel"/>
    <w:tmpl w:val="372CE0C8"/>
    <w:lvl w:ilvl="0" w:tplc="138C5924">
      <w:start w:val="1"/>
      <w:numFmt w:val="bullet"/>
      <w:pStyle w:val="ListBullet"/>
      <w:lvlText w:val="•"/>
      <w:lvlJc w:val="left"/>
      <w:pPr>
        <w:tabs>
          <w:tab w:val="num" w:pos="720"/>
        </w:tabs>
        <w:ind w:left="720" w:hanging="360"/>
      </w:pPr>
      <w:rPr>
        <w:rFonts w:ascii="Arial" w:hAnsi="Arial" w:hint="default"/>
      </w:rPr>
    </w:lvl>
    <w:lvl w:ilvl="1" w:tplc="10ACE55A" w:tentative="1">
      <w:start w:val="1"/>
      <w:numFmt w:val="bullet"/>
      <w:lvlText w:val="•"/>
      <w:lvlJc w:val="left"/>
      <w:pPr>
        <w:tabs>
          <w:tab w:val="num" w:pos="1440"/>
        </w:tabs>
        <w:ind w:left="1440" w:hanging="360"/>
      </w:pPr>
      <w:rPr>
        <w:rFonts w:ascii="Arial" w:hAnsi="Arial" w:hint="default"/>
      </w:rPr>
    </w:lvl>
    <w:lvl w:ilvl="2" w:tplc="53509E2C" w:tentative="1">
      <w:start w:val="1"/>
      <w:numFmt w:val="bullet"/>
      <w:lvlText w:val="•"/>
      <w:lvlJc w:val="left"/>
      <w:pPr>
        <w:tabs>
          <w:tab w:val="num" w:pos="2160"/>
        </w:tabs>
        <w:ind w:left="2160" w:hanging="360"/>
      </w:pPr>
      <w:rPr>
        <w:rFonts w:ascii="Arial" w:hAnsi="Arial" w:hint="default"/>
      </w:rPr>
    </w:lvl>
    <w:lvl w:ilvl="3" w:tplc="96F25F8E" w:tentative="1">
      <w:start w:val="1"/>
      <w:numFmt w:val="bullet"/>
      <w:lvlText w:val="•"/>
      <w:lvlJc w:val="left"/>
      <w:pPr>
        <w:tabs>
          <w:tab w:val="num" w:pos="2880"/>
        </w:tabs>
        <w:ind w:left="2880" w:hanging="360"/>
      </w:pPr>
      <w:rPr>
        <w:rFonts w:ascii="Arial" w:hAnsi="Arial" w:hint="default"/>
      </w:rPr>
    </w:lvl>
    <w:lvl w:ilvl="4" w:tplc="46CC7CC4" w:tentative="1">
      <w:start w:val="1"/>
      <w:numFmt w:val="bullet"/>
      <w:lvlText w:val="•"/>
      <w:lvlJc w:val="left"/>
      <w:pPr>
        <w:tabs>
          <w:tab w:val="num" w:pos="3600"/>
        </w:tabs>
        <w:ind w:left="3600" w:hanging="360"/>
      </w:pPr>
      <w:rPr>
        <w:rFonts w:ascii="Arial" w:hAnsi="Arial" w:hint="default"/>
      </w:rPr>
    </w:lvl>
    <w:lvl w:ilvl="5" w:tplc="F348BE8C" w:tentative="1">
      <w:start w:val="1"/>
      <w:numFmt w:val="bullet"/>
      <w:lvlText w:val="•"/>
      <w:lvlJc w:val="left"/>
      <w:pPr>
        <w:tabs>
          <w:tab w:val="num" w:pos="4320"/>
        </w:tabs>
        <w:ind w:left="4320" w:hanging="360"/>
      </w:pPr>
      <w:rPr>
        <w:rFonts w:ascii="Arial" w:hAnsi="Arial" w:hint="default"/>
      </w:rPr>
    </w:lvl>
    <w:lvl w:ilvl="6" w:tplc="7EBA1738" w:tentative="1">
      <w:start w:val="1"/>
      <w:numFmt w:val="bullet"/>
      <w:lvlText w:val="•"/>
      <w:lvlJc w:val="left"/>
      <w:pPr>
        <w:tabs>
          <w:tab w:val="num" w:pos="5040"/>
        </w:tabs>
        <w:ind w:left="5040" w:hanging="360"/>
      </w:pPr>
      <w:rPr>
        <w:rFonts w:ascii="Arial" w:hAnsi="Arial" w:hint="default"/>
      </w:rPr>
    </w:lvl>
    <w:lvl w:ilvl="7" w:tplc="314EF504" w:tentative="1">
      <w:start w:val="1"/>
      <w:numFmt w:val="bullet"/>
      <w:lvlText w:val="•"/>
      <w:lvlJc w:val="left"/>
      <w:pPr>
        <w:tabs>
          <w:tab w:val="num" w:pos="5760"/>
        </w:tabs>
        <w:ind w:left="5760" w:hanging="360"/>
      </w:pPr>
      <w:rPr>
        <w:rFonts w:ascii="Arial" w:hAnsi="Arial" w:hint="default"/>
      </w:rPr>
    </w:lvl>
    <w:lvl w:ilvl="8" w:tplc="5B84752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8E96793"/>
    <w:multiLevelType w:val="hybridMultilevel"/>
    <w:tmpl w:val="6CAC7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4305C8"/>
    <w:multiLevelType w:val="hybridMultilevel"/>
    <w:tmpl w:val="D638B51C"/>
    <w:lvl w:ilvl="0" w:tplc="2F0E78E8">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648823159">
    <w:abstractNumId w:val="7"/>
  </w:num>
  <w:num w:numId="2" w16cid:durableId="70472942">
    <w:abstractNumId w:val="1"/>
  </w:num>
  <w:num w:numId="3" w16cid:durableId="824975022">
    <w:abstractNumId w:val="2"/>
  </w:num>
  <w:num w:numId="4" w16cid:durableId="1933777571">
    <w:abstractNumId w:val="3"/>
  </w:num>
  <w:num w:numId="5" w16cid:durableId="50229433">
    <w:abstractNumId w:val="8"/>
  </w:num>
  <w:num w:numId="6" w16cid:durableId="227573328">
    <w:abstractNumId w:val="6"/>
  </w:num>
  <w:num w:numId="7" w16cid:durableId="935864361">
    <w:abstractNumId w:val="9"/>
  </w:num>
  <w:num w:numId="8" w16cid:durableId="515928736">
    <w:abstractNumId w:val="0"/>
  </w:num>
  <w:num w:numId="9" w16cid:durableId="823742315">
    <w:abstractNumId w:val="5"/>
  </w:num>
  <w:num w:numId="10" w16cid:durableId="1155755171">
    <w:abstractNumId w:val="11"/>
  </w:num>
  <w:num w:numId="11" w16cid:durableId="1157961966">
    <w:abstractNumId w:val="4"/>
  </w:num>
  <w:num w:numId="12" w16cid:durableId="44910596">
    <w:abstractNumId w:val="10"/>
  </w:num>
  <w:num w:numId="13" w16cid:durableId="1642491680">
    <w:abstractNumId w:val="8"/>
  </w:num>
  <w:num w:numId="14" w16cid:durableId="1950817443">
    <w:abstractNumId w:val="8"/>
  </w:num>
  <w:num w:numId="15" w16cid:durableId="1029143258">
    <w:abstractNumId w:val="8"/>
  </w:num>
  <w:num w:numId="16" w16cid:durableId="1885435546">
    <w:abstractNumId w:val="8"/>
  </w:num>
  <w:num w:numId="17" w16cid:durableId="16020025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3BA"/>
    <w:rsid w:val="0000505C"/>
    <w:rsid w:val="00005AD6"/>
    <w:rsid w:val="000062F8"/>
    <w:rsid w:val="0000783A"/>
    <w:rsid w:val="00007F80"/>
    <w:rsid w:val="00011DA0"/>
    <w:rsid w:val="000130F4"/>
    <w:rsid w:val="00020C2A"/>
    <w:rsid w:val="00024D54"/>
    <w:rsid w:val="000309A6"/>
    <w:rsid w:val="0003743D"/>
    <w:rsid w:val="000407E6"/>
    <w:rsid w:val="00040C89"/>
    <w:rsid w:val="00040F69"/>
    <w:rsid w:val="000447C2"/>
    <w:rsid w:val="00045423"/>
    <w:rsid w:val="00046EAC"/>
    <w:rsid w:val="000564DE"/>
    <w:rsid w:val="00056E5C"/>
    <w:rsid w:val="00061AED"/>
    <w:rsid w:val="00062ED6"/>
    <w:rsid w:val="00064BF6"/>
    <w:rsid w:val="00066180"/>
    <w:rsid w:val="00072CDC"/>
    <w:rsid w:val="00074DC3"/>
    <w:rsid w:val="00075150"/>
    <w:rsid w:val="00076186"/>
    <w:rsid w:val="000821DA"/>
    <w:rsid w:val="00084F16"/>
    <w:rsid w:val="00085543"/>
    <w:rsid w:val="00091508"/>
    <w:rsid w:val="00094CE0"/>
    <w:rsid w:val="00095B32"/>
    <w:rsid w:val="00097924"/>
    <w:rsid w:val="000A152C"/>
    <w:rsid w:val="000A6EBE"/>
    <w:rsid w:val="000B33E2"/>
    <w:rsid w:val="000B7165"/>
    <w:rsid w:val="000D2199"/>
    <w:rsid w:val="000D5ABA"/>
    <w:rsid w:val="000D65E8"/>
    <w:rsid w:val="000D6F8F"/>
    <w:rsid w:val="000D7B2C"/>
    <w:rsid w:val="000D7D9E"/>
    <w:rsid w:val="000E1E57"/>
    <w:rsid w:val="000E5D24"/>
    <w:rsid w:val="000E5D40"/>
    <w:rsid w:val="000E60B8"/>
    <w:rsid w:val="000F060A"/>
    <w:rsid w:val="000F1E2E"/>
    <w:rsid w:val="000F22E0"/>
    <w:rsid w:val="000F3AB4"/>
    <w:rsid w:val="000F45D9"/>
    <w:rsid w:val="001027B2"/>
    <w:rsid w:val="00110BDD"/>
    <w:rsid w:val="001127A1"/>
    <w:rsid w:val="00121486"/>
    <w:rsid w:val="00133C87"/>
    <w:rsid w:val="00140E94"/>
    <w:rsid w:val="0014229A"/>
    <w:rsid w:val="001468FD"/>
    <w:rsid w:val="00155760"/>
    <w:rsid w:val="00164197"/>
    <w:rsid w:val="00164720"/>
    <w:rsid w:val="00166358"/>
    <w:rsid w:val="001747AE"/>
    <w:rsid w:val="0017661E"/>
    <w:rsid w:val="00177665"/>
    <w:rsid w:val="0018707F"/>
    <w:rsid w:val="00190FD8"/>
    <w:rsid w:val="001944C8"/>
    <w:rsid w:val="001A417C"/>
    <w:rsid w:val="001C2971"/>
    <w:rsid w:val="001C2AB2"/>
    <w:rsid w:val="001D00CB"/>
    <w:rsid w:val="001D3E67"/>
    <w:rsid w:val="001D517E"/>
    <w:rsid w:val="001E08BF"/>
    <w:rsid w:val="001E760B"/>
    <w:rsid w:val="00203065"/>
    <w:rsid w:val="0021542E"/>
    <w:rsid w:val="00216ABC"/>
    <w:rsid w:val="00220730"/>
    <w:rsid w:val="002262CA"/>
    <w:rsid w:val="00226ED6"/>
    <w:rsid w:val="0023420E"/>
    <w:rsid w:val="00244816"/>
    <w:rsid w:val="002453C5"/>
    <w:rsid w:val="00245893"/>
    <w:rsid w:val="002477DA"/>
    <w:rsid w:val="00247937"/>
    <w:rsid w:val="002528A1"/>
    <w:rsid w:val="00254AA2"/>
    <w:rsid w:val="00260C54"/>
    <w:rsid w:val="0026156D"/>
    <w:rsid w:val="0027066E"/>
    <w:rsid w:val="00271363"/>
    <w:rsid w:val="00272A54"/>
    <w:rsid w:val="00275EB0"/>
    <w:rsid w:val="002777BB"/>
    <w:rsid w:val="00282982"/>
    <w:rsid w:val="00286AA9"/>
    <w:rsid w:val="002926C9"/>
    <w:rsid w:val="00295FAF"/>
    <w:rsid w:val="00296F07"/>
    <w:rsid w:val="0029784F"/>
    <w:rsid w:val="002A2817"/>
    <w:rsid w:val="002A7DBD"/>
    <w:rsid w:val="002B3C15"/>
    <w:rsid w:val="002B4208"/>
    <w:rsid w:val="002B68D8"/>
    <w:rsid w:val="002C14DA"/>
    <w:rsid w:val="002C14F3"/>
    <w:rsid w:val="002C1EDA"/>
    <w:rsid w:val="002C3BAA"/>
    <w:rsid w:val="002C51CE"/>
    <w:rsid w:val="002D1C40"/>
    <w:rsid w:val="002D61BE"/>
    <w:rsid w:val="002D7DC1"/>
    <w:rsid w:val="002E001C"/>
    <w:rsid w:val="002E04E8"/>
    <w:rsid w:val="002F4A48"/>
    <w:rsid w:val="00300AD2"/>
    <w:rsid w:val="00301208"/>
    <w:rsid w:val="00301322"/>
    <w:rsid w:val="003017A5"/>
    <w:rsid w:val="003021C2"/>
    <w:rsid w:val="00302796"/>
    <w:rsid w:val="003103F9"/>
    <w:rsid w:val="00313664"/>
    <w:rsid w:val="0032501A"/>
    <w:rsid w:val="0032611B"/>
    <w:rsid w:val="00326713"/>
    <w:rsid w:val="00334666"/>
    <w:rsid w:val="00335381"/>
    <w:rsid w:val="003477B0"/>
    <w:rsid w:val="00347FFD"/>
    <w:rsid w:val="00351CCD"/>
    <w:rsid w:val="003539C6"/>
    <w:rsid w:val="00353C0F"/>
    <w:rsid w:val="00355117"/>
    <w:rsid w:val="003559A1"/>
    <w:rsid w:val="00356891"/>
    <w:rsid w:val="00356C9D"/>
    <w:rsid w:val="00357384"/>
    <w:rsid w:val="003650D4"/>
    <w:rsid w:val="00367C06"/>
    <w:rsid w:val="00376FED"/>
    <w:rsid w:val="00387DC9"/>
    <w:rsid w:val="003906D3"/>
    <w:rsid w:val="00395C4F"/>
    <w:rsid w:val="003A03EA"/>
    <w:rsid w:val="003A10EF"/>
    <w:rsid w:val="003A298C"/>
    <w:rsid w:val="003A4D3B"/>
    <w:rsid w:val="003B2131"/>
    <w:rsid w:val="003B271F"/>
    <w:rsid w:val="003B5021"/>
    <w:rsid w:val="003C0EC4"/>
    <w:rsid w:val="003C105E"/>
    <w:rsid w:val="003C4E59"/>
    <w:rsid w:val="003C7BE6"/>
    <w:rsid w:val="003C7C78"/>
    <w:rsid w:val="003D2AE7"/>
    <w:rsid w:val="003D3B51"/>
    <w:rsid w:val="003D567B"/>
    <w:rsid w:val="003D724E"/>
    <w:rsid w:val="003D7F1E"/>
    <w:rsid w:val="003E1235"/>
    <w:rsid w:val="003E48FE"/>
    <w:rsid w:val="003F06B8"/>
    <w:rsid w:val="003F20AD"/>
    <w:rsid w:val="003F2D2C"/>
    <w:rsid w:val="003F40E0"/>
    <w:rsid w:val="003F5FCE"/>
    <w:rsid w:val="003F7AC2"/>
    <w:rsid w:val="0040215A"/>
    <w:rsid w:val="004059CD"/>
    <w:rsid w:val="00407524"/>
    <w:rsid w:val="00410270"/>
    <w:rsid w:val="004137D8"/>
    <w:rsid w:val="0041474D"/>
    <w:rsid w:val="00415D57"/>
    <w:rsid w:val="0041699F"/>
    <w:rsid w:val="004176CA"/>
    <w:rsid w:val="004200F8"/>
    <w:rsid w:val="004201D2"/>
    <w:rsid w:val="004232FC"/>
    <w:rsid w:val="0042741D"/>
    <w:rsid w:val="0043293F"/>
    <w:rsid w:val="00445D3B"/>
    <w:rsid w:val="00457914"/>
    <w:rsid w:val="00460700"/>
    <w:rsid w:val="0046370F"/>
    <w:rsid w:val="004662D8"/>
    <w:rsid w:val="0047067A"/>
    <w:rsid w:val="004758CA"/>
    <w:rsid w:val="00480A60"/>
    <w:rsid w:val="00482AF2"/>
    <w:rsid w:val="004904D1"/>
    <w:rsid w:val="00491E4F"/>
    <w:rsid w:val="004973F9"/>
    <w:rsid w:val="004A41FA"/>
    <w:rsid w:val="004A7B4B"/>
    <w:rsid w:val="004B0E21"/>
    <w:rsid w:val="004B198D"/>
    <w:rsid w:val="004C03FE"/>
    <w:rsid w:val="004C4192"/>
    <w:rsid w:val="004C53A1"/>
    <w:rsid w:val="004C5D11"/>
    <w:rsid w:val="004D46DA"/>
    <w:rsid w:val="004D52A7"/>
    <w:rsid w:val="004D7719"/>
    <w:rsid w:val="004E3320"/>
    <w:rsid w:val="004E3DE7"/>
    <w:rsid w:val="004E7087"/>
    <w:rsid w:val="004E7242"/>
    <w:rsid w:val="004F05D6"/>
    <w:rsid w:val="004F4933"/>
    <w:rsid w:val="004F71B4"/>
    <w:rsid w:val="005013E0"/>
    <w:rsid w:val="00504029"/>
    <w:rsid w:val="00504772"/>
    <w:rsid w:val="00506134"/>
    <w:rsid w:val="00510B21"/>
    <w:rsid w:val="00517987"/>
    <w:rsid w:val="00525540"/>
    <w:rsid w:val="00532907"/>
    <w:rsid w:val="00532CC6"/>
    <w:rsid w:val="005426A3"/>
    <w:rsid w:val="005472BC"/>
    <w:rsid w:val="00551399"/>
    <w:rsid w:val="005553B8"/>
    <w:rsid w:val="00555414"/>
    <w:rsid w:val="005626AE"/>
    <w:rsid w:val="00564876"/>
    <w:rsid w:val="0056634C"/>
    <w:rsid w:val="00573383"/>
    <w:rsid w:val="00573B3A"/>
    <w:rsid w:val="00580400"/>
    <w:rsid w:val="00583C1F"/>
    <w:rsid w:val="00585FB6"/>
    <w:rsid w:val="0059234F"/>
    <w:rsid w:val="00593DF0"/>
    <w:rsid w:val="00597DA3"/>
    <w:rsid w:val="005A0A36"/>
    <w:rsid w:val="005A2FF4"/>
    <w:rsid w:val="005B1315"/>
    <w:rsid w:val="005B6EF0"/>
    <w:rsid w:val="005C1AA1"/>
    <w:rsid w:val="005C4365"/>
    <w:rsid w:val="005C6184"/>
    <w:rsid w:val="005C64F2"/>
    <w:rsid w:val="005D069D"/>
    <w:rsid w:val="005D2D22"/>
    <w:rsid w:val="005D45C6"/>
    <w:rsid w:val="005D569E"/>
    <w:rsid w:val="005D7046"/>
    <w:rsid w:val="005E2114"/>
    <w:rsid w:val="005E24E9"/>
    <w:rsid w:val="005E7A47"/>
    <w:rsid w:val="005F1575"/>
    <w:rsid w:val="005F76E4"/>
    <w:rsid w:val="00600B67"/>
    <w:rsid w:val="00601293"/>
    <w:rsid w:val="00604E0C"/>
    <w:rsid w:val="00607AA4"/>
    <w:rsid w:val="0061679D"/>
    <w:rsid w:val="006259D0"/>
    <w:rsid w:val="00626FFF"/>
    <w:rsid w:val="00632F8F"/>
    <w:rsid w:val="00633F6A"/>
    <w:rsid w:val="006356E2"/>
    <w:rsid w:val="00643107"/>
    <w:rsid w:val="00650B2C"/>
    <w:rsid w:val="006535A5"/>
    <w:rsid w:val="0065621C"/>
    <w:rsid w:val="00662CAB"/>
    <w:rsid w:val="006638B2"/>
    <w:rsid w:val="00664402"/>
    <w:rsid w:val="006706EF"/>
    <w:rsid w:val="00671162"/>
    <w:rsid w:val="00675317"/>
    <w:rsid w:val="00690142"/>
    <w:rsid w:val="006A4EAD"/>
    <w:rsid w:val="006A63B7"/>
    <w:rsid w:val="006B22CB"/>
    <w:rsid w:val="006B7E39"/>
    <w:rsid w:val="006C12B9"/>
    <w:rsid w:val="006C33C1"/>
    <w:rsid w:val="006D0A8A"/>
    <w:rsid w:val="006D0CEF"/>
    <w:rsid w:val="006D46D1"/>
    <w:rsid w:val="006D4D08"/>
    <w:rsid w:val="006E0207"/>
    <w:rsid w:val="006E0513"/>
    <w:rsid w:val="006E1DA5"/>
    <w:rsid w:val="006E450F"/>
    <w:rsid w:val="006E4F07"/>
    <w:rsid w:val="006E4F8F"/>
    <w:rsid w:val="006E5550"/>
    <w:rsid w:val="006E5A0E"/>
    <w:rsid w:val="006E608C"/>
    <w:rsid w:val="006F2E2F"/>
    <w:rsid w:val="00703BD5"/>
    <w:rsid w:val="00706F43"/>
    <w:rsid w:val="00707391"/>
    <w:rsid w:val="007218C2"/>
    <w:rsid w:val="007223A2"/>
    <w:rsid w:val="00727ACB"/>
    <w:rsid w:val="00730239"/>
    <w:rsid w:val="00732E60"/>
    <w:rsid w:val="0073629D"/>
    <w:rsid w:val="0074250E"/>
    <w:rsid w:val="00744745"/>
    <w:rsid w:val="0074627A"/>
    <w:rsid w:val="00751B4D"/>
    <w:rsid w:val="00754517"/>
    <w:rsid w:val="00756F99"/>
    <w:rsid w:val="00762A5E"/>
    <w:rsid w:val="00763D8A"/>
    <w:rsid w:val="007644E5"/>
    <w:rsid w:val="0077315E"/>
    <w:rsid w:val="007762EC"/>
    <w:rsid w:val="00782733"/>
    <w:rsid w:val="00787AFF"/>
    <w:rsid w:val="0079335F"/>
    <w:rsid w:val="00797E23"/>
    <w:rsid w:val="007A41EC"/>
    <w:rsid w:val="007A6F8F"/>
    <w:rsid w:val="007B451E"/>
    <w:rsid w:val="007B4B71"/>
    <w:rsid w:val="007B7CD0"/>
    <w:rsid w:val="007C04FB"/>
    <w:rsid w:val="007D0615"/>
    <w:rsid w:val="007D5837"/>
    <w:rsid w:val="007D75BB"/>
    <w:rsid w:val="007E4631"/>
    <w:rsid w:val="007E5FC8"/>
    <w:rsid w:val="007F2012"/>
    <w:rsid w:val="007F441A"/>
    <w:rsid w:val="0080404F"/>
    <w:rsid w:val="008049F3"/>
    <w:rsid w:val="008116CC"/>
    <w:rsid w:val="00812B91"/>
    <w:rsid w:val="00814412"/>
    <w:rsid w:val="00821372"/>
    <w:rsid w:val="0082371A"/>
    <w:rsid w:val="00845D5B"/>
    <w:rsid w:val="00852E66"/>
    <w:rsid w:val="0085755A"/>
    <w:rsid w:val="00863DAF"/>
    <w:rsid w:val="00870E9B"/>
    <w:rsid w:val="00871FCE"/>
    <w:rsid w:val="00873B63"/>
    <w:rsid w:val="00876CB5"/>
    <w:rsid w:val="00881F02"/>
    <w:rsid w:val="00886342"/>
    <w:rsid w:val="00892718"/>
    <w:rsid w:val="0089290F"/>
    <w:rsid w:val="00894060"/>
    <w:rsid w:val="008A263D"/>
    <w:rsid w:val="008A5EAD"/>
    <w:rsid w:val="008A63AB"/>
    <w:rsid w:val="008A6D86"/>
    <w:rsid w:val="008A7ECB"/>
    <w:rsid w:val="008B1901"/>
    <w:rsid w:val="008B724C"/>
    <w:rsid w:val="008C6194"/>
    <w:rsid w:val="008D226F"/>
    <w:rsid w:val="008D69DA"/>
    <w:rsid w:val="008E263F"/>
    <w:rsid w:val="008E405F"/>
    <w:rsid w:val="008E593F"/>
    <w:rsid w:val="00900526"/>
    <w:rsid w:val="00900F9F"/>
    <w:rsid w:val="009047F6"/>
    <w:rsid w:val="00906195"/>
    <w:rsid w:val="009074AE"/>
    <w:rsid w:val="0090782B"/>
    <w:rsid w:val="009101C5"/>
    <w:rsid w:val="00912DF0"/>
    <w:rsid w:val="00913335"/>
    <w:rsid w:val="009163E6"/>
    <w:rsid w:val="00916608"/>
    <w:rsid w:val="00930C2E"/>
    <w:rsid w:val="00932E5B"/>
    <w:rsid w:val="00933679"/>
    <w:rsid w:val="00940929"/>
    <w:rsid w:val="00944865"/>
    <w:rsid w:val="00951585"/>
    <w:rsid w:val="009533FF"/>
    <w:rsid w:val="009535D9"/>
    <w:rsid w:val="00960AFB"/>
    <w:rsid w:val="00961CD5"/>
    <w:rsid w:val="009724F5"/>
    <w:rsid w:val="00985D6C"/>
    <w:rsid w:val="00987D42"/>
    <w:rsid w:val="00997AA0"/>
    <w:rsid w:val="009A3093"/>
    <w:rsid w:val="009A381A"/>
    <w:rsid w:val="009A4A6F"/>
    <w:rsid w:val="009A5AF2"/>
    <w:rsid w:val="009A5C42"/>
    <w:rsid w:val="009A6568"/>
    <w:rsid w:val="009B2B7A"/>
    <w:rsid w:val="009B33D4"/>
    <w:rsid w:val="009B709D"/>
    <w:rsid w:val="009C1603"/>
    <w:rsid w:val="009C44D3"/>
    <w:rsid w:val="009D10F2"/>
    <w:rsid w:val="009D137E"/>
    <w:rsid w:val="009D187E"/>
    <w:rsid w:val="009D57D4"/>
    <w:rsid w:val="009D6BD8"/>
    <w:rsid w:val="009D794E"/>
    <w:rsid w:val="009D7D51"/>
    <w:rsid w:val="009E20B1"/>
    <w:rsid w:val="009E41B8"/>
    <w:rsid w:val="009F1F5D"/>
    <w:rsid w:val="009F2777"/>
    <w:rsid w:val="009F3C84"/>
    <w:rsid w:val="009F4BE4"/>
    <w:rsid w:val="00A10155"/>
    <w:rsid w:val="00A102D6"/>
    <w:rsid w:val="00A127C6"/>
    <w:rsid w:val="00A13E9D"/>
    <w:rsid w:val="00A1731A"/>
    <w:rsid w:val="00A17907"/>
    <w:rsid w:val="00A21824"/>
    <w:rsid w:val="00A30D40"/>
    <w:rsid w:val="00A40D1B"/>
    <w:rsid w:val="00A436E4"/>
    <w:rsid w:val="00A4395B"/>
    <w:rsid w:val="00A43CB4"/>
    <w:rsid w:val="00A44765"/>
    <w:rsid w:val="00A50B3C"/>
    <w:rsid w:val="00A55857"/>
    <w:rsid w:val="00A56260"/>
    <w:rsid w:val="00A6015F"/>
    <w:rsid w:val="00A60277"/>
    <w:rsid w:val="00A60F7A"/>
    <w:rsid w:val="00A65D32"/>
    <w:rsid w:val="00A757A8"/>
    <w:rsid w:val="00A80CEE"/>
    <w:rsid w:val="00A81B93"/>
    <w:rsid w:val="00A8557E"/>
    <w:rsid w:val="00A93F3C"/>
    <w:rsid w:val="00AA4C6B"/>
    <w:rsid w:val="00AA59CF"/>
    <w:rsid w:val="00AA6187"/>
    <w:rsid w:val="00AB195A"/>
    <w:rsid w:val="00AB1D3B"/>
    <w:rsid w:val="00AB2F91"/>
    <w:rsid w:val="00AC6155"/>
    <w:rsid w:val="00AD6004"/>
    <w:rsid w:val="00AE2448"/>
    <w:rsid w:val="00AE24F2"/>
    <w:rsid w:val="00AF59D3"/>
    <w:rsid w:val="00AF648F"/>
    <w:rsid w:val="00AF69EA"/>
    <w:rsid w:val="00B0330D"/>
    <w:rsid w:val="00B116CE"/>
    <w:rsid w:val="00B142D9"/>
    <w:rsid w:val="00B172A6"/>
    <w:rsid w:val="00B176C8"/>
    <w:rsid w:val="00B226C3"/>
    <w:rsid w:val="00B24283"/>
    <w:rsid w:val="00B24A5B"/>
    <w:rsid w:val="00B25B74"/>
    <w:rsid w:val="00B34BBA"/>
    <w:rsid w:val="00B374BC"/>
    <w:rsid w:val="00B37610"/>
    <w:rsid w:val="00B41BD8"/>
    <w:rsid w:val="00B54ADE"/>
    <w:rsid w:val="00B666C4"/>
    <w:rsid w:val="00B728A7"/>
    <w:rsid w:val="00B72C21"/>
    <w:rsid w:val="00B84472"/>
    <w:rsid w:val="00B87A86"/>
    <w:rsid w:val="00B90A0C"/>
    <w:rsid w:val="00B927E9"/>
    <w:rsid w:val="00B92DBF"/>
    <w:rsid w:val="00B9549F"/>
    <w:rsid w:val="00B974EF"/>
    <w:rsid w:val="00BA0C12"/>
    <w:rsid w:val="00BA5EE3"/>
    <w:rsid w:val="00BA6AEE"/>
    <w:rsid w:val="00BB0C7D"/>
    <w:rsid w:val="00BB2AC8"/>
    <w:rsid w:val="00BD7898"/>
    <w:rsid w:val="00BE3B6A"/>
    <w:rsid w:val="00BE6F8A"/>
    <w:rsid w:val="00BF170F"/>
    <w:rsid w:val="00BF30D6"/>
    <w:rsid w:val="00BF5BE0"/>
    <w:rsid w:val="00C008CC"/>
    <w:rsid w:val="00C17784"/>
    <w:rsid w:val="00C214F6"/>
    <w:rsid w:val="00C25B6A"/>
    <w:rsid w:val="00C263BA"/>
    <w:rsid w:val="00C32B15"/>
    <w:rsid w:val="00C33E71"/>
    <w:rsid w:val="00C35DC0"/>
    <w:rsid w:val="00C41DB3"/>
    <w:rsid w:val="00C4204B"/>
    <w:rsid w:val="00C5095E"/>
    <w:rsid w:val="00C50CE3"/>
    <w:rsid w:val="00C52C73"/>
    <w:rsid w:val="00C5369C"/>
    <w:rsid w:val="00C620EE"/>
    <w:rsid w:val="00C62ADB"/>
    <w:rsid w:val="00C7383B"/>
    <w:rsid w:val="00C755ED"/>
    <w:rsid w:val="00C77903"/>
    <w:rsid w:val="00C8456C"/>
    <w:rsid w:val="00C9122F"/>
    <w:rsid w:val="00CA21EC"/>
    <w:rsid w:val="00CB11F5"/>
    <w:rsid w:val="00CB7189"/>
    <w:rsid w:val="00CC7376"/>
    <w:rsid w:val="00CD3A20"/>
    <w:rsid w:val="00CD3FE9"/>
    <w:rsid w:val="00CD429C"/>
    <w:rsid w:val="00CD4570"/>
    <w:rsid w:val="00CD7868"/>
    <w:rsid w:val="00CE12DB"/>
    <w:rsid w:val="00CE2769"/>
    <w:rsid w:val="00CE392E"/>
    <w:rsid w:val="00D0016C"/>
    <w:rsid w:val="00D00C31"/>
    <w:rsid w:val="00D00EFB"/>
    <w:rsid w:val="00D02638"/>
    <w:rsid w:val="00D0382F"/>
    <w:rsid w:val="00D139E4"/>
    <w:rsid w:val="00D1613D"/>
    <w:rsid w:val="00D23FA0"/>
    <w:rsid w:val="00D267DB"/>
    <w:rsid w:val="00D27EBC"/>
    <w:rsid w:val="00D33B70"/>
    <w:rsid w:val="00D33B94"/>
    <w:rsid w:val="00D35C77"/>
    <w:rsid w:val="00D37605"/>
    <w:rsid w:val="00D4516B"/>
    <w:rsid w:val="00D515A6"/>
    <w:rsid w:val="00D611A5"/>
    <w:rsid w:val="00D64AE2"/>
    <w:rsid w:val="00D6668E"/>
    <w:rsid w:val="00D76913"/>
    <w:rsid w:val="00D859D5"/>
    <w:rsid w:val="00D90DF0"/>
    <w:rsid w:val="00D93FE5"/>
    <w:rsid w:val="00D963D5"/>
    <w:rsid w:val="00D96C2E"/>
    <w:rsid w:val="00D9748A"/>
    <w:rsid w:val="00DA1783"/>
    <w:rsid w:val="00DA6C43"/>
    <w:rsid w:val="00DB10A6"/>
    <w:rsid w:val="00DB48A2"/>
    <w:rsid w:val="00DB6AC7"/>
    <w:rsid w:val="00DC29AA"/>
    <w:rsid w:val="00DC3544"/>
    <w:rsid w:val="00DD4EF8"/>
    <w:rsid w:val="00DD71E6"/>
    <w:rsid w:val="00DE082C"/>
    <w:rsid w:val="00DE519F"/>
    <w:rsid w:val="00DE75D2"/>
    <w:rsid w:val="00DF07C0"/>
    <w:rsid w:val="00DF0D0A"/>
    <w:rsid w:val="00DF29DA"/>
    <w:rsid w:val="00E21AAC"/>
    <w:rsid w:val="00E23F87"/>
    <w:rsid w:val="00E304C5"/>
    <w:rsid w:val="00E314C1"/>
    <w:rsid w:val="00E37954"/>
    <w:rsid w:val="00E432FA"/>
    <w:rsid w:val="00E456EE"/>
    <w:rsid w:val="00E51592"/>
    <w:rsid w:val="00E535CF"/>
    <w:rsid w:val="00E541D6"/>
    <w:rsid w:val="00E57A80"/>
    <w:rsid w:val="00E63BD9"/>
    <w:rsid w:val="00E63CC4"/>
    <w:rsid w:val="00E66394"/>
    <w:rsid w:val="00E753BA"/>
    <w:rsid w:val="00E86205"/>
    <w:rsid w:val="00E8798E"/>
    <w:rsid w:val="00E96B85"/>
    <w:rsid w:val="00EA4DBA"/>
    <w:rsid w:val="00EA69F3"/>
    <w:rsid w:val="00EB05F7"/>
    <w:rsid w:val="00EC2C4C"/>
    <w:rsid w:val="00EC6B3B"/>
    <w:rsid w:val="00ED0C18"/>
    <w:rsid w:val="00ED1B33"/>
    <w:rsid w:val="00ED2578"/>
    <w:rsid w:val="00ED4C08"/>
    <w:rsid w:val="00EE063C"/>
    <w:rsid w:val="00EE0F92"/>
    <w:rsid w:val="00EE2656"/>
    <w:rsid w:val="00EE44C2"/>
    <w:rsid w:val="00EE7BB6"/>
    <w:rsid w:val="00EF0CC3"/>
    <w:rsid w:val="00F10235"/>
    <w:rsid w:val="00F10378"/>
    <w:rsid w:val="00F11236"/>
    <w:rsid w:val="00F11833"/>
    <w:rsid w:val="00F15984"/>
    <w:rsid w:val="00F1629E"/>
    <w:rsid w:val="00F165C4"/>
    <w:rsid w:val="00F20C20"/>
    <w:rsid w:val="00F2177D"/>
    <w:rsid w:val="00F22160"/>
    <w:rsid w:val="00F30E98"/>
    <w:rsid w:val="00F32EC3"/>
    <w:rsid w:val="00F346A0"/>
    <w:rsid w:val="00F44423"/>
    <w:rsid w:val="00F45FF3"/>
    <w:rsid w:val="00F479F5"/>
    <w:rsid w:val="00F50AD2"/>
    <w:rsid w:val="00F51838"/>
    <w:rsid w:val="00F51A39"/>
    <w:rsid w:val="00F5511E"/>
    <w:rsid w:val="00F56679"/>
    <w:rsid w:val="00F65873"/>
    <w:rsid w:val="00F66EC8"/>
    <w:rsid w:val="00F67EAF"/>
    <w:rsid w:val="00F70F1C"/>
    <w:rsid w:val="00F71A6B"/>
    <w:rsid w:val="00F72B2C"/>
    <w:rsid w:val="00F73D35"/>
    <w:rsid w:val="00F75B77"/>
    <w:rsid w:val="00F768C7"/>
    <w:rsid w:val="00F86B7D"/>
    <w:rsid w:val="00F8D8CA"/>
    <w:rsid w:val="00F9015C"/>
    <w:rsid w:val="00F934D1"/>
    <w:rsid w:val="00F93EA0"/>
    <w:rsid w:val="00F9626B"/>
    <w:rsid w:val="00FA0DA6"/>
    <w:rsid w:val="00FA1849"/>
    <w:rsid w:val="00FA6088"/>
    <w:rsid w:val="00FB033D"/>
    <w:rsid w:val="00FB1AA4"/>
    <w:rsid w:val="00FB7767"/>
    <w:rsid w:val="00FB78FA"/>
    <w:rsid w:val="00FC3F20"/>
    <w:rsid w:val="00FC4F28"/>
    <w:rsid w:val="00FC7032"/>
    <w:rsid w:val="00FD795D"/>
    <w:rsid w:val="00FF129A"/>
    <w:rsid w:val="00FF3677"/>
    <w:rsid w:val="00FF4B23"/>
    <w:rsid w:val="00FF5036"/>
    <w:rsid w:val="06F62C25"/>
    <w:rsid w:val="0E0C663C"/>
    <w:rsid w:val="19E3F212"/>
    <w:rsid w:val="2E32A412"/>
    <w:rsid w:val="343ADB17"/>
    <w:rsid w:val="361FE437"/>
    <w:rsid w:val="405361FE"/>
    <w:rsid w:val="456082F7"/>
    <w:rsid w:val="48FF878C"/>
    <w:rsid w:val="642B7B23"/>
    <w:rsid w:val="68C9FA0B"/>
    <w:rsid w:val="6D8743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2CFE8"/>
  <w15:docId w15:val="{799ECEFF-4D19-4A63-B652-A11DEFC2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291B"/>
    <w:rPr>
      <w:rFonts w:asciiTheme="minorHAnsi" w:hAnsiTheme="minorHAnsi"/>
      <w:sz w:val="22"/>
    </w:rPr>
  </w:style>
  <w:style w:type="paragraph" w:styleId="Heading1">
    <w:name w:val="heading 1"/>
    <w:basedOn w:val="Normal"/>
    <w:next w:val="Normal"/>
    <w:qFormat/>
    <w:rsid w:val="00550981"/>
    <w:pPr>
      <w:keepNext/>
      <w:outlineLvl w:val="0"/>
    </w:pPr>
    <w:rPr>
      <w:rFonts w:ascii="Calibri" w:hAnsi="Calibri" w:cs="Arial"/>
      <w:b/>
      <w:bCs/>
      <w:kern w:val="32"/>
      <w:sz w:val="32"/>
      <w:szCs w:val="32"/>
    </w:rPr>
  </w:style>
  <w:style w:type="paragraph" w:styleId="Heading2">
    <w:name w:val="heading 2"/>
    <w:basedOn w:val="Normal"/>
    <w:next w:val="Normal"/>
    <w:qFormat/>
    <w:rsid w:val="00550981"/>
    <w:pPr>
      <w:keepNext/>
      <w:tabs>
        <w:tab w:val="left" w:pos="720"/>
      </w:tabs>
      <w:spacing w:before="240" w:after="60"/>
      <w:outlineLvl w:val="1"/>
    </w:pPr>
    <w:rPr>
      <w:rFonts w:ascii="Calibri" w:hAnsi="Calibri" w:cs="Arial"/>
      <w:b/>
      <w:bCs/>
      <w:iCs/>
      <w:sz w:val="28"/>
      <w:szCs w:val="28"/>
    </w:rPr>
  </w:style>
  <w:style w:type="paragraph" w:styleId="Heading3">
    <w:name w:val="heading 3"/>
    <w:basedOn w:val="Normal"/>
    <w:next w:val="Normal"/>
    <w:qFormat/>
    <w:rsid w:val="00861A61"/>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861A61"/>
    <w:pPr>
      <w:keepNext/>
      <w:numPr>
        <w:ilvl w:val="3"/>
        <w:numId w:val="2"/>
      </w:numPr>
      <w:spacing w:before="240" w:after="60"/>
      <w:outlineLvl w:val="3"/>
    </w:pPr>
    <w:rPr>
      <w:bCs/>
      <w:sz w:val="24"/>
      <w:szCs w:val="28"/>
    </w:rPr>
  </w:style>
  <w:style w:type="paragraph" w:styleId="Heading5">
    <w:name w:val="heading 5"/>
    <w:basedOn w:val="Normal"/>
    <w:next w:val="Normal"/>
    <w:qFormat/>
    <w:rsid w:val="00861A61"/>
    <w:pPr>
      <w:numPr>
        <w:ilvl w:val="4"/>
        <w:numId w:val="2"/>
      </w:numPr>
      <w:spacing w:before="240" w:after="60"/>
      <w:outlineLvl w:val="4"/>
    </w:pPr>
    <w:rPr>
      <w:b/>
      <w:bCs/>
      <w:i/>
      <w:iCs/>
      <w:sz w:val="26"/>
      <w:szCs w:val="26"/>
    </w:rPr>
  </w:style>
  <w:style w:type="paragraph" w:styleId="Heading6">
    <w:name w:val="heading 6"/>
    <w:basedOn w:val="Normal"/>
    <w:next w:val="Normal"/>
    <w:qFormat/>
    <w:rsid w:val="00861A61"/>
    <w:pPr>
      <w:numPr>
        <w:ilvl w:val="5"/>
        <w:numId w:val="2"/>
      </w:numPr>
      <w:spacing w:before="240" w:after="60"/>
      <w:outlineLvl w:val="5"/>
    </w:pPr>
    <w:rPr>
      <w:b/>
      <w:bCs/>
      <w:szCs w:val="22"/>
    </w:rPr>
  </w:style>
  <w:style w:type="paragraph" w:styleId="Heading7">
    <w:name w:val="heading 7"/>
    <w:basedOn w:val="Normal"/>
    <w:next w:val="Normal"/>
    <w:qFormat/>
    <w:rsid w:val="00861A61"/>
    <w:pPr>
      <w:numPr>
        <w:ilvl w:val="6"/>
        <w:numId w:val="2"/>
      </w:numPr>
      <w:spacing w:before="240" w:after="60"/>
      <w:outlineLvl w:val="6"/>
    </w:pPr>
    <w:rPr>
      <w:sz w:val="24"/>
      <w:szCs w:val="24"/>
    </w:rPr>
  </w:style>
  <w:style w:type="paragraph" w:styleId="Heading8">
    <w:name w:val="heading 8"/>
    <w:basedOn w:val="Normal"/>
    <w:next w:val="Normal"/>
    <w:qFormat/>
    <w:rsid w:val="00861A61"/>
    <w:pPr>
      <w:numPr>
        <w:ilvl w:val="7"/>
        <w:numId w:val="2"/>
      </w:numPr>
      <w:spacing w:before="240" w:after="60"/>
      <w:outlineLvl w:val="7"/>
    </w:pPr>
    <w:rPr>
      <w:i/>
      <w:iCs/>
      <w:sz w:val="24"/>
      <w:szCs w:val="24"/>
    </w:rPr>
  </w:style>
  <w:style w:type="paragraph" w:styleId="Heading9">
    <w:name w:val="heading 9"/>
    <w:basedOn w:val="Normal"/>
    <w:next w:val="Normal"/>
    <w:qFormat/>
    <w:rsid w:val="00861A61"/>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523859"/>
    <w:pPr>
      <w:widowControl w:val="0"/>
      <w:spacing w:after="60"/>
      <w:ind w:left="720" w:hanging="720"/>
      <w:jc w:val="both"/>
    </w:pPr>
  </w:style>
  <w:style w:type="paragraph" w:styleId="BodyText">
    <w:name w:val="Body Text"/>
    <w:basedOn w:val="Normal"/>
    <w:rsid w:val="00523859"/>
    <w:pPr>
      <w:spacing w:after="120"/>
      <w:ind w:firstLine="360"/>
      <w:jc w:val="both"/>
    </w:pPr>
  </w:style>
  <w:style w:type="paragraph" w:customStyle="1" w:styleId="1Text">
    <w:name w:val="1 Text"/>
    <w:rsid w:val="00523859"/>
    <w:pPr>
      <w:keepLines/>
      <w:tabs>
        <w:tab w:val="left" w:pos="810"/>
        <w:tab w:val="left" w:pos="1350"/>
      </w:tabs>
      <w:spacing w:before="60" w:after="120" w:line="264" w:lineRule="auto"/>
      <w:ind w:left="720"/>
      <w:jc w:val="both"/>
    </w:pPr>
    <w:rPr>
      <w:rFonts w:ascii="Arial" w:hAnsi="Arial"/>
      <w:color w:val="000000"/>
      <w:sz w:val="22"/>
    </w:rPr>
  </w:style>
  <w:style w:type="table" w:styleId="TableGrid">
    <w:name w:val="Table Grid"/>
    <w:basedOn w:val="TableNormal"/>
    <w:rsid w:val="00831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F4F8C"/>
    <w:pPr>
      <w:tabs>
        <w:tab w:val="center" w:pos="4320"/>
        <w:tab w:val="right" w:pos="8640"/>
      </w:tabs>
    </w:pPr>
  </w:style>
  <w:style w:type="paragraph" w:styleId="Footer">
    <w:name w:val="footer"/>
    <w:basedOn w:val="Normal"/>
    <w:rsid w:val="00DF4F8C"/>
    <w:pPr>
      <w:tabs>
        <w:tab w:val="center" w:pos="4320"/>
        <w:tab w:val="right" w:pos="8640"/>
      </w:tabs>
    </w:pPr>
  </w:style>
  <w:style w:type="character" w:styleId="PageNumber">
    <w:name w:val="page number"/>
    <w:basedOn w:val="DefaultParagraphFont"/>
    <w:rsid w:val="00DF4F8C"/>
  </w:style>
  <w:style w:type="paragraph" w:styleId="BodyTextIndent2">
    <w:name w:val="Body Text Indent 2"/>
    <w:basedOn w:val="Normal"/>
    <w:rsid w:val="00AE2481"/>
    <w:pPr>
      <w:spacing w:after="120" w:line="480" w:lineRule="auto"/>
      <w:ind w:left="360"/>
    </w:pPr>
  </w:style>
  <w:style w:type="paragraph" w:styleId="BalloonText">
    <w:name w:val="Balloon Text"/>
    <w:basedOn w:val="Normal"/>
    <w:link w:val="BalloonTextChar"/>
    <w:rsid w:val="00D504B8"/>
    <w:rPr>
      <w:rFonts w:ascii="Tahoma" w:hAnsi="Tahoma" w:cs="Tahoma"/>
      <w:sz w:val="16"/>
      <w:szCs w:val="16"/>
    </w:rPr>
  </w:style>
  <w:style w:type="character" w:customStyle="1" w:styleId="BalloonTextChar">
    <w:name w:val="Balloon Text Char"/>
    <w:link w:val="BalloonText"/>
    <w:rsid w:val="00D504B8"/>
    <w:rPr>
      <w:rFonts w:ascii="Tahoma" w:hAnsi="Tahoma" w:cs="Tahoma"/>
      <w:sz w:val="16"/>
      <w:szCs w:val="16"/>
    </w:rPr>
  </w:style>
  <w:style w:type="paragraph" w:styleId="Revision">
    <w:name w:val="Revision"/>
    <w:hidden/>
    <w:uiPriority w:val="99"/>
    <w:semiHidden/>
    <w:rsid w:val="00D504B8"/>
  </w:style>
  <w:style w:type="paragraph" w:styleId="ListParagraph">
    <w:name w:val="List Paragraph"/>
    <w:aliases w:val="Use Case List Paragraph,Bullet 1,List Paragraph1,b1 + Justified,b1,b1 Char,Bullet 11,b1 + Justified1,Bullet 111,b1 + Justified11,List Paragraph11,List Paragraph Char Char,B1,bl1,Bullet L1,BulletL1,SGLText List Paragraph,Normal Sentence,lp"/>
    <w:basedOn w:val="Normal"/>
    <w:link w:val="ListParagraphChar"/>
    <w:uiPriority w:val="34"/>
    <w:qFormat/>
    <w:rsid w:val="00E9448D"/>
    <w:pPr>
      <w:numPr>
        <w:numId w:val="5"/>
      </w:numPr>
    </w:pPr>
    <w:rPr>
      <w:rFonts w:ascii="Calibri" w:eastAsia="Calibri" w:hAnsi="Calibri"/>
      <w:szCs w:val="22"/>
    </w:rPr>
  </w:style>
  <w:style w:type="table" w:customStyle="1" w:styleId="GridTable4-Accent11">
    <w:name w:val="Grid Table 4 - Accent 11"/>
    <w:basedOn w:val="TableNormal"/>
    <w:next w:val="GridTable4-Accent12"/>
    <w:uiPriority w:val="49"/>
    <w:rsid w:val="00AB651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Accent11">
    <w:name w:val="List Table 4 - Accent 11"/>
    <w:basedOn w:val="TableNormal"/>
    <w:next w:val="ListTable4-Accent12"/>
    <w:uiPriority w:val="49"/>
    <w:rsid w:val="00AB651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uiPriority w:val="49"/>
    <w:rsid w:val="00AB651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12">
    <w:name w:val="List Table 4 - Accent 12"/>
    <w:basedOn w:val="TableNormal"/>
    <w:uiPriority w:val="49"/>
    <w:rsid w:val="00AB651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aliases w:val="Use Case List Paragraph Char,Bullet 1 Char,List Paragraph1 Char,b1 + Justified Char,b1 Char1,b1 Char Char,Bullet 11 Char,b1 + Justified1 Char,Bullet 111 Char,b1 + Justified11 Char,List Paragraph11 Char,List Paragraph Char Char Char"/>
    <w:link w:val="ListParagraph"/>
    <w:uiPriority w:val="34"/>
    <w:qFormat/>
    <w:rsid w:val="00E9448D"/>
    <w:rPr>
      <w:rFonts w:ascii="Calibri" w:eastAsia="Calibri" w:hAnsi="Calibri"/>
      <w:sz w:val="22"/>
      <w:szCs w:val="22"/>
    </w:rPr>
  </w:style>
  <w:style w:type="character" w:styleId="CommentReference">
    <w:name w:val="annotation reference"/>
    <w:basedOn w:val="DefaultParagraphFont"/>
    <w:rsid w:val="00A90389"/>
    <w:rPr>
      <w:sz w:val="16"/>
      <w:szCs w:val="16"/>
    </w:rPr>
  </w:style>
  <w:style w:type="paragraph" w:styleId="CommentText">
    <w:name w:val="annotation text"/>
    <w:basedOn w:val="Normal"/>
    <w:link w:val="CommentTextChar"/>
    <w:rsid w:val="00A90389"/>
  </w:style>
  <w:style w:type="character" w:customStyle="1" w:styleId="CommentTextChar">
    <w:name w:val="Comment Text Char"/>
    <w:basedOn w:val="DefaultParagraphFont"/>
    <w:link w:val="CommentText"/>
    <w:rsid w:val="00A90389"/>
  </w:style>
  <w:style w:type="paragraph" w:styleId="CommentSubject">
    <w:name w:val="annotation subject"/>
    <w:basedOn w:val="CommentText"/>
    <w:next w:val="CommentText"/>
    <w:link w:val="CommentSubjectChar"/>
    <w:rsid w:val="00A90389"/>
    <w:rPr>
      <w:b/>
      <w:bCs/>
    </w:rPr>
  </w:style>
  <w:style w:type="character" w:customStyle="1" w:styleId="CommentSubjectChar">
    <w:name w:val="Comment Subject Char"/>
    <w:basedOn w:val="CommentTextChar"/>
    <w:link w:val="CommentSubject"/>
    <w:rsid w:val="00A90389"/>
    <w:rPr>
      <w:b/>
      <w:bCs/>
    </w:rPr>
  </w:style>
  <w:style w:type="table" w:styleId="ListTable3-Accent5">
    <w:name w:val="List Table 3 Accent 5"/>
    <w:basedOn w:val="TableNormal"/>
    <w:uiPriority w:val="48"/>
    <w:rsid w:val="001D4F9D"/>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4-Accent1">
    <w:name w:val="Grid Table 4 Accent 1"/>
    <w:basedOn w:val="TableNormal"/>
    <w:uiPriority w:val="49"/>
    <w:rsid w:val="001D4F9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E87B5E"/>
    <w:pPr>
      <w:spacing w:before="100" w:beforeAutospacing="1" w:after="100" w:afterAutospacing="1"/>
    </w:pPr>
    <w:rPr>
      <w:sz w:val="24"/>
      <w:szCs w:val="24"/>
    </w:rPr>
  </w:style>
  <w:style w:type="paragraph" w:customStyle="1" w:styleId="Style1">
    <w:name w:val="Style1"/>
    <w:basedOn w:val="ListParagraph"/>
    <w:link w:val="Style1Char"/>
    <w:qFormat/>
    <w:rsid w:val="00F86C77"/>
    <w:pPr>
      <w:numPr>
        <w:numId w:val="6"/>
      </w:numPr>
    </w:pPr>
    <w:rPr>
      <w:color w:val="000000" w:themeColor="dark1"/>
      <w:sz w:val="18"/>
      <w:szCs w:val="18"/>
    </w:rPr>
  </w:style>
  <w:style w:type="paragraph" w:customStyle="1" w:styleId="xnull">
    <w:name w:val="x_null"/>
    <w:basedOn w:val="Normal"/>
    <w:rsid w:val="007B43D8"/>
    <w:pPr>
      <w:spacing w:before="100" w:beforeAutospacing="1" w:after="100" w:afterAutospacing="1"/>
    </w:pPr>
    <w:rPr>
      <w:rFonts w:ascii="Calibri" w:eastAsia="Calibri" w:hAnsi="Calibri" w:cs="Calibri"/>
      <w:szCs w:val="22"/>
    </w:rPr>
  </w:style>
  <w:style w:type="character" w:customStyle="1" w:styleId="Style1Char">
    <w:name w:val="Style1 Char"/>
    <w:basedOn w:val="ListParagraphChar"/>
    <w:link w:val="Style1"/>
    <w:rsid w:val="00F86C77"/>
    <w:rPr>
      <w:rFonts w:ascii="Calibri" w:eastAsia="Calibri" w:hAnsi="Calibri"/>
      <w:color w:val="000000" w:themeColor="dark1"/>
      <w:sz w:val="18"/>
      <w:szCs w:val="18"/>
    </w:rPr>
  </w:style>
  <w:style w:type="paragraph" w:styleId="ListBullet">
    <w:name w:val="List Bullet"/>
    <w:aliases w:val="LB,List Bullet 1,List Bullet Char Char Char,List Bullet Char Char Char Char,List Bullet Char1,List Bullet Char1 Char,List Bullet Char1 Char Char,List Bullet1,Round Bullet,UL,UL1,UL11,UL12,UL2,UL21,UL3,UL31,UL4,UL41,UL5,UL51,UL6,UL61,UL7,UL8"/>
    <w:basedOn w:val="Normal"/>
    <w:link w:val="ListBulletChar"/>
    <w:qFormat/>
    <w:rsid w:val="00E14A77"/>
    <w:pPr>
      <w:numPr>
        <w:numId w:val="7"/>
      </w:numPr>
      <w:spacing w:before="100" w:line="264" w:lineRule="auto"/>
    </w:pPr>
    <w:rPr>
      <w:rFonts w:ascii="Verdana" w:hAnsi="Verdana" w:cs="Arial"/>
      <w:color w:val="000000"/>
      <w:sz w:val="20"/>
      <w:lang w:val="en-GB"/>
    </w:rPr>
  </w:style>
  <w:style w:type="character" w:customStyle="1" w:styleId="ListBulletChar">
    <w:name w:val="List Bullet Char"/>
    <w:aliases w:val="LB Char,List Bullet 1 Char,List Bullet Char Char Char Char1,List Bullet Char Char Char Char Char,List Bullet Char1 Char1,List Bullet Char1 Char Char1,List Bullet Char1 Char Char Char,List Bullet1 Char,Round Bullet Char,UL Char,UL1 Char"/>
    <w:basedOn w:val="DefaultParagraphFont"/>
    <w:link w:val="ListBullet"/>
    <w:rsid w:val="00E14A77"/>
    <w:rPr>
      <w:rFonts w:ascii="Verdana" w:hAnsi="Verdana" w:cs="Arial"/>
      <w:color w:val="000000"/>
      <w:lang w:val="en-GB"/>
    </w:rPr>
  </w:style>
  <w:style w:type="paragraph" w:customStyle="1" w:styleId="s3">
    <w:name w:val="s3"/>
    <w:basedOn w:val="Normal"/>
    <w:rsid w:val="00047D80"/>
    <w:pPr>
      <w:spacing w:before="100" w:beforeAutospacing="1" w:after="100" w:afterAutospacing="1"/>
    </w:pPr>
    <w:rPr>
      <w:rFonts w:ascii="Calibri" w:eastAsiaTheme="minorHAnsi" w:hAnsi="Calibri" w:cs="Calibri"/>
      <w:szCs w:val="22"/>
    </w:rPr>
  </w:style>
  <w:style w:type="character" w:customStyle="1" w:styleId="bumpedfont15">
    <w:name w:val="bumpedfont15"/>
    <w:basedOn w:val="DefaultParagraphFont"/>
    <w:rsid w:val="00047D80"/>
  </w:style>
  <w:style w:type="paragraph" w:styleId="NoSpacing">
    <w:name w:val="No Spacing"/>
    <w:uiPriority w:val="1"/>
    <w:qFormat/>
    <w:rsid w:val="00892718"/>
    <w:rPr>
      <w:rFonts w:ascii="Calibri" w:eastAsia="Calibri" w:hAnsi="Calibri"/>
      <w:sz w:val="22"/>
      <w:szCs w:val="22"/>
    </w:rPr>
  </w:style>
  <w:style w:type="table" w:customStyle="1" w:styleId="CapgeminiTableStyle22">
    <w:name w:val="Capgemini Table Style_22"/>
    <w:basedOn w:val="TableNormal"/>
    <w:rsid w:val="004B0E21"/>
    <w:rPr>
      <w:rFonts w:ascii="Arial" w:hAnsi="Arial"/>
    </w:rPr>
    <w:tblPr>
      <w:tblBorders>
        <w:top w:val="single" w:sz="6" w:space="0" w:color="0098C7"/>
        <w:left w:val="single" w:sz="6" w:space="0" w:color="0098C7"/>
        <w:bottom w:val="single" w:sz="6" w:space="0" w:color="0098C7"/>
        <w:right w:val="single" w:sz="6" w:space="0" w:color="0098C7"/>
        <w:insideH w:val="single" w:sz="6" w:space="0" w:color="0098C7"/>
        <w:insideV w:val="single" w:sz="6" w:space="0" w:color="0098C7"/>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8C7"/>
      </w:tcPr>
    </w:tblStylePr>
  </w:style>
  <w:style w:type="paragraph" w:styleId="ListNumber">
    <w:name w:val="List Number"/>
    <w:basedOn w:val="Normal"/>
    <w:uiPriority w:val="99"/>
    <w:rsid w:val="00E456E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89524">
      <w:bodyDiv w:val="1"/>
      <w:marLeft w:val="0"/>
      <w:marRight w:val="0"/>
      <w:marTop w:val="0"/>
      <w:marBottom w:val="0"/>
      <w:divBdr>
        <w:top w:val="none" w:sz="0" w:space="0" w:color="auto"/>
        <w:left w:val="none" w:sz="0" w:space="0" w:color="auto"/>
        <w:bottom w:val="none" w:sz="0" w:space="0" w:color="auto"/>
        <w:right w:val="none" w:sz="0" w:space="0" w:color="auto"/>
      </w:divBdr>
      <w:divsChild>
        <w:div w:id="81529241">
          <w:marLeft w:val="1080"/>
          <w:marRight w:val="86"/>
          <w:marTop w:val="0"/>
          <w:marBottom w:val="0"/>
          <w:divBdr>
            <w:top w:val="none" w:sz="0" w:space="0" w:color="auto"/>
            <w:left w:val="none" w:sz="0" w:space="0" w:color="auto"/>
            <w:bottom w:val="none" w:sz="0" w:space="0" w:color="auto"/>
            <w:right w:val="none" w:sz="0" w:space="0" w:color="auto"/>
          </w:divBdr>
        </w:div>
        <w:div w:id="2071994724">
          <w:marLeft w:val="1080"/>
          <w:marRight w:val="86"/>
          <w:marTop w:val="0"/>
          <w:marBottom w:val="0"/>
          <w:divBdr>
            <w:top w:val="none" w:sz="0" w:space="0" w:color="auto"/>
            <w:left w:val="none" w:sz="0" w:space="0" w:color="auto"/>
            <w:bottom w:val="none" w:sz="0" w:space="0" w:color="auto"/>
            <w:right w:val="none" w:sz="0" w:space="0" w:color="auto"/>
          </w:divBdr>
        </w:div>
        <w:div w:id="254824294">
          <w:marLeft w:val="1080"/>
          <w:marRight w:val="86"/>
          <w:marTop w:val="0"/>
          <w:marBottom w:val="0"/>
          <w:divBdr>
            <w:top w:val="none" w:sz="0" w:space="0" w:color="auto"/>
            <w:left w:val="none" w:sz="0" w:space="0" w:color="auto"/>
            <w:bottom w:val="none" w:sz="0" w:space="0" w:color="auto"/>
            <w:right w:val="none" w:sz="0" w:space="0" w:color="auto"/>
          </w:divBdr>
        </w:div>
      </w:divsChild>
    </w:div>
    <w:div w:id="508182162">
      <w:bodyDiv w:val="1"/>
      <w:marLeft w:val="0"/>
      <w:marRight w:val="0"/>
      <w:marTop w:val="0"/>
      <w:marBottom w:val="0"/>
      <w:divBdr>
        <w:top w:val="none" w:sz="0" w:space="0" w:color="auto"/>
        <w:left w:val="none" w:sz="0" w:space="0" w:color="auto"/>
        <w:bottom w:val="none" w:sz="0" w:space="0" w:color="auto"/>
        <w:right w:val="none" w:sz="0" w:space="0" w:color="auto"/>
      </w:divBdr>
    </w:div>
    <w:div w:id="1171065556">
      <w:bodyDiv w:val="1"/>
      <w:marLeft w:val="0"/>
      <w:marRight w:val="0"/>
      <w:marTop w:val="0"/>
      <w:marBottom w:val="0"/>
      <w:divBdr>
        <w:top w:val="none" w:sz="0" w:space="0" w:color="auto"/>
        <w:left w:val="none" w:sz="0" w:space="0" w:color="auto"/>
        <w:bottom w:val="none" w:sz="0" w:space="0" w:color="auto"/>
        <w:right w:val="none" w:sz="0" w:space="0" w:color="auto"/>
      </w:divBdr>
    </w:div>
    <w:div w:id="1790276133">
      <w:bodyDiv w:val="1"/>
      <w:marLeft w:val="0"/>
      <w:marRight w:val="0"/>
      <w:marTop w:val="0"/>
      <w:marBottom w:val="0"/>
      <w:divBdr>
        <w:top w:val="none" w:sz="0" w:space="0" w:color="auto"/>
        <w:left w:val="none" w:sz="0" w:space="0" w:color="auto"/>
        <w:bottom w:val="none" w:sz="0" w:space="0" w:color="auto"/>
        <w:right w:val="none" w:sz="0" w:space="0" w:color="auto"/>
      </w:divBdr>
    </w:div>
    <w:div w:id="2040398650">
      <w:bodyDiv w:val="1"/>
      <w:marLeft w:val="0"/>
      <w:marRight w:val="0"/>
      <w:marTop w:val="0"/>
      <w:marBottom w:val="0"/>
      <w:divBdr>
        <w:top w:val="none" w:sz="0" w:space="0" w:color="auto"/>
        <w:left w:val="none" w:sz="0" w:space="0" w:color="auto"/>
        <w:bottom w:val="none" w:sz="0" w:space="0" w:color="auto"/>
        <w:right w:val="none" w:sz="0" w:space="0" w:color="auto"/>
      </w:divBdr>
      <w:divsChild>
        <w:div w:id="89943658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588DBC3E519240A81FC0039C962038" ma:contentTypeVersion="7" ma:contentTypeDescription="Create a new document." ma:contentTypeScope="" ma:versionID="9d297556a6688ce4a03931947aca310a">
  <xsd:schema xmlns:xsd="http://www.w3.org/2001/XMLSchema" xmlns:xs="http://www.w3.org/2001/XMLSchema" xmlns:p="http://schemas.microsoft.com/office/2006/metadata/properties" xmlns:ns2="20f27a43-2ae3-4f81-a3d5-f620e4d20f32" targetNamespace="http://schemas.microsoft.com/office/2006/metadata/properties" ma:root="true" ma:fieldsID="d43554b002e623dda11893f39283f554" ns2:_="">
    <xsd:import namespace="20f27a43-2ae3-4f81-a3d5-f620e4d20f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7a43-2ae3-4f81-a3d5-f620e4d20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1DA3F-3A15-4C76-8026-93D17631952D}">
  <ds:schemaRefs>
    <ds:schemaRef ds:uri="http://schemas.microsoft.com/sharepoint/v3/contenttype/forms"/>
  </ds:schemaRefs>
</ds:datastoreItem>
</file>

<file path=customXml/itemProps2.xml><?xml version="1.0" encoding="utf-8"?>
<ds:datastoreItem xmlns:ds="http://schemas.openxmlformats.org/officeDocument/2006/customXml" ds:itemID="{81446A72-0589-40CA-AE33-5CA224D77F48}"/>
</file>

<file path=customXml/itemProps3.xml><?xml version="1.0" encoding="utf-8"?>
<ds:datastoreItem xmlns:ds="http://schemas.openxmlformats.org/officeDocument/2006/customXml" ds:itemID="{861A2B27-676D-417D-8888-0EC662DE06B6}">
  <ds:schemaRefs>
    <ds:schemaRef ds:uri="http://schemas.openxmlformats.org/officeDocument/2006/bibliography"/>
  </ds:schemaRefs>
</ds:datastoreItem>
</file>

<file path=customXml/itemProps4.xml><?xml version="1.0" encoding="utf-8"?>
<ds:datastoreItem xmlns:ds="http://schemas.openxmlformats.org/officeDocument/2006/customXml" ds:itemID="{F348D849-2459-4AC0-9D17-154B9020546C}">
  <ds:schemaRefs>
    <ds:schemaRef ds:uri="http://schemas.microsoft.com/office/2006/metadata/properties"/>
    <ds:schemaRef ds:uri="http://schemas.microsoft.com/office/infopath/2007/PartnerControls"/>
    <ds:schemaRef ds:uri="ab2dc55f-8ad7-4d64-b225-b25dd9867053"/>
    <ds:schemaRef ds:uri="59315dcd-b1ec-4e7c-9d21-8a0ca190213c"/>
  </ds:schemaRefs>
</ds:datastoreItem>
</file>

<file path=docMetadata/LabelInfo.xml><?xml version="1.0" encoding="utf-8"?>
<clbl:labelList xmlns:clbl="http://schemas.microsoft.com/office/2020/mipLabelMetadata">
  <clbl:label id="{47dea8b7-9eaa-40b7-9fe0-5c9e237036c0}" enabled="1" method="Privileged" siteId="{76a2ae5a-9f00-4f6b-95ed-5d33d77c4d61}" removed="0"/>
  <clbl:label id="{db3872df-df67-4536-8c37-46ddaa5e12fc}" enabled="0" method="" siteId="{db3872df-df67-4536-8c37-46ddaa5e12fc}"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6</Pages>
  <Words>2339</Words>
  <Characters>13398</Characters>
  <Application>Microsoft Office Word</Application>
  <DocSecurity>0</DocSecurity>
  <PresentationFormat/>
  <Lines>111</Lines>
  <Paragraphs>31</Paragraphs>
  <ScaleCrop>false</ScaleCrop>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PROTECTIVE CAPGEMINI STATEMENT OF WORK (06579717-4).DOCX</dc:title>
  <dc:subject>06579717.4</dc:subject>
  <dc:creator>kjones</dc:creator>
  <cp:lastModifiedBy>Boeing, Lars</cp:lastModifiedBy>
  <cp:revision>29</cp:revision>
  <dcterms:created xsi:type="dcterms:W3CDTF">2025-11-24T19:34:00Z</dcterms:created>
  <dcterms:modified xsi:type="dcterms:W3CDTF">2025-12-02T19:29:00Z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0x010100AB588DBC3E519240A81FC0039C962038</vt:lpwstr>
  </property>
  <property fmtid="{D5CDD505-2E9C-101B-9397-08002B2CF9AE}" pid="3" name="_dlc_DocIdItemGuid">
    <vt:lpwstr>edc209d5-13bb-4117-bce8-45ff4ccc15dc</vt:lpwstr>
  </property>
  <property fmtid="{D5CDD505-2E9C-101B-9397-08002B2CF9AE}" pid="4" name="_ExtendedDescription">
    <vt:lpwstr>SOW Draft</vt:lpwstr>
  </property>
  <property fmtid="{D5CDD505-2E9C-101B-9397-08002B2CF9AE}" pid="5" name="MediaServiceImageTags">
    <vt:lpwstr/>
  </property>
  <property fmtid="{D5CDD505-2E9C-101B-9397-08002B2CF9AE}" pid="7" name="docLang">
    <vt:lpwstr>en</vt:lpwstr>
  </property>
</Properties>
</file>