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Georgia" w:cs="Georgia" w:eastAsia="Georgia" w:hAnsi="Georgia"/>
          <w:b/>
          <w:bCs/>
          <w:color w:val="C9A84C"/>
          <w:sz w:val="64"/>
          <w:szCs w:val="64"/>
        </w:rPr>
        <w:t xml:space="preserve">Family Tree  —  Technical Specification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i/>
          <w:iCs/>
          <w:color w:val="D0C4A8"/>
          <w:sz w:val="26"/>
          <w:szCs w:val="26"/>
        </w:rPr>
        <w:t xml:space="preserve">Architecture, Data Model, Algorithms &amp; Implementation Reference</w:t>
      </w:r>
    </w:p>
    <w:p>
      <w:pPr>
        <w:spacing w:before="60" w:after="800"/>
        <w:jc w:val="center"/>
      </w:pPr>
      <w:r>
        <w:rPr>
          <w:rFonts w:ascii="Arial" w:cs="Arial" w:eastAsia="Arial" w:hAnsi="Arial"/>
          <w:color w:val="8A7D6A"/>
          <w:sz w:val="22"/>
          <w:szCs w:val="22"/>
        </w:rPr>
        <w:t xml:space="preserve">v2.0.0  ·  March 2026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1. Architecture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1.1  Delivery Model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is a single self-contained HTML file. There is no server, no build pipeline, and no runtime dependencies beyond one optional CDN script. The file is opened directly in a browser via the file:// protocol or served from any static host.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1.2  File Structure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code lives inside a single index-equivalent HTML file with three logical zones: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CSS (lines 7–199): all visual styles, variables, responsive breakpoints, animations.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HTML (lines 201–344): static DOM skeleton — topbar, canvas, modals, dialogs, legend, side controls.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JavaScript (lines 345–1420): all application logic in a single &lt;script&gt; block.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1.3 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html2canvas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1.4.1 (CDN)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PNG screenshot generation — loaded async, only used on Capture action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name typography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Jost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typography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2. Data Model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2.1  State Object (S)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application state is held in a single in-memory object S: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let S = { title: string, nodes: Node[], edges: Edge[], nid: number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title — tree title string, max 120 chars, HTML-safe.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nodes — array of Node objects (see 2.2).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edges — array of Edge objects (see 2.3).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nid — auto-incrementing integer counter; used as the next ID for both nodes and edges.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2.2  Node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positive int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node identifier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80 chars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Person's full name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'male' | 'female'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Determines visual style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birth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4-digit or empty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Birth year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400 chars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text — occupation, city, etc.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float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Canvas X position (layout units)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float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Canvas Y position (layout units)</w:t>
            </w:r>
          </w:p>
        </w:tc>
      </w:tr>
    </w:tbl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2.3  Edge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positive int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edge identifier (shared nid counter)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node id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 node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node id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node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'parent'|'spouse'|'sibling'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Relationship type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Edge semantics: for type='parent', from is the parent and to is the child. Spouse and sibling edges are undirected — from/to assignment is arbitrary and consistent only within a session.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2.4  Embedded Persistence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the user saves, S is serialised to JSON and injected into the HTML source as the EMBEDDED_DATA constant. The replacement target is the comment-tagged constant: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EMBEDDED_DATA = null; // __DATA__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regex fallback handles resaving previously-saved files where EMBEDDED_DATA already contains a JSON object. On load, sanitise(EMBEDDED_DATA) validates and hydrates S.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3. Coordinate System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3.1  Canvas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The canvas element (#cv) is fixed, top: 54px (below the topbar), filling the remaining viewport.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Node container (#nc) is absolute-positioned inside #cv at top:0, left:0.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Node data coordinates (n.x, n.y) are in layout units — independent of zoom.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Node DOM positions (px) are computed as: screen_x = n.x × vs + vx  |  screen_y = n.y × vs + vy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3.2  View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vs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Zoom scale factor (0.05 – 1.0 typical range)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vx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 offset X in pixels from left edge of #cv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vy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 offset Y in pixels from top edge of #cv. Does NOT include the 54px topbar offset.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Critical: vy is relative to #cv which already starts at y=54. Adding 54 to vy (a common mistake) shifts every node 54px too far down.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3.3  fitView() Formula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Given node bounding box [minX, maxX] × [minY, maxY]: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usableW = innerWidth - legendWidth(116 or 0) - sideControlWidth(58)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canvH   = innerHeight - 54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vs = min( usableW / (nodeRangeX + 2×pad),  canvH / (nodeRangeY + 2×pad),  1.0 )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vx = legendWidth + usableW/2  −  (minX + rangeX/2) × vs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vy = canvH/2  −  (minY + rangeY/2) × vs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 = 40. vs is also clamped at the minimum zoom floor. fitView never zooms in beyond vs=1.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4. Rendering Pipeline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4.1  Node Rendering (renderNodes)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Iterates S.nodes. For each node, finds or creates a div.node in #nc keyed by data-id.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wireNode() is called only when the element is newly created — attaches all pointer event handlers.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placeNode() sets pixel position, size, font sizes, and border-radius proportional to vs.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Name font: min(max(round(16×vs), 7), 16) px — clamped continuous scaling, no hard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Birth year and note are hidden (display:none) when vs &lt; 0.55 to avoid overflow in small nodes.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4.2  Edge Rendering (renderEdges)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All edges are drawn as SVG paths inside the #ln SVG element.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Parent-child: cubic bezier from parent node's bottom-centre to child node's top-centre, with control points set to produce a clean vertical S-curve. The line starts 35% into the parent node (not from the top edge) to avoid the node box overlap.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Spouse: straight horizontal line between the horizontal midpoints of the two nodes.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Sibling: straight line between node centres.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Each edge gets a visible path (.rline) and an invisible 30px-wide hit path (.rhit) for easy tapping.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Labels (Parent→Child / Spouse / Sibling) are shown when vs ≥ 0.42 AND the tree has fewer than 5 distinct generations.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4.3  Z-Index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z-index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SVG#ln (edges)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Below nodes; pointer-events:none on SVG but all on paths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#nc (node container)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Nodes are position:absolute within this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.ndel (delete ✕)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 be above nodes to receive clicks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#detbar (edge delete bar)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Floating action bar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#tb (topbar)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on top except modals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Modals (.ov)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Full-screen overlays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#cfdlg (confirm dialog)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Above modals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5. Auto-Layout Algorithm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5.1  Generation Assignment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Initial generation = 0 for all nodes. Bidirectional relaxation runs for up to 200 iterations: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Downward:   if gen[parent] + 1 &gt; gen[child]  → gen[child] = gen[parent] + 1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Upward:     if gen[child] − 1 &gt; gen[parent]  → gen[parent] = gen[child] − 1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Spouse:     gen[a] = gen[b] = max(gen[a], gen[b])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convergence, 8 passes of sibling propagation set all siblings to the same (max) generation.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5.2  Unit Construction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Nodes in each generation are grouped into units. A unit is either a couple pair {male, female} or a singleton. Male is always the left node of a pair. Units in a child generation are sorted by their parents' X positions so lines from different parent couples do not cross.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5.3  Layout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NW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148 px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width at vs=1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NH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86 px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height at vs=1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HGAP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 px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Horizontal gap between spouses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PAIR_GAP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203 px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NW + HGAP — distance between left edges of a couple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UNIT_GAP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px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gap between adjacent units in a row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VGAP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120 − 6×(gens−3), min 80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Vertical gap between generations</w:t>
            </w:r>
          </w:p>
        </w:tc>
      </w:tr>
    </w:tbl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5.4  Placement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Set n.y = gen[n.id] × (NH + VGAP2) for all nodes.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Seed youngest generation centred at x=0.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Up-pass (youngest−1 → generation 0): each unit is placed centred above its children's midpoint. Orphan units (no children) are appended at the right edge.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resolveOverlaps() is called after each placement to push overlapping units apart.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4 refinement passes alternate top-down (children under parents) and bottom-up (parents over children) with overlap resolution.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recentreRow() is called on the youngest generation only — ancestor rows spread naturally.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Pan is re-centred at current zoom. Zoom is not changed.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6. Event Handling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6.1  Pointer Events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uses the unified Pointer Events API (pointerdown, pointermove, pointerup, pointercancel) for all interactive elements. This handles mouse, touch, and stylus uniformly.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touch-action:none is set on nodes and the canvas to suppress browser-native touch gestures.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Pinch-to-zoom is detected by tracking two concurrent pointer IDs on the canvas.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6.2  Node Interaction State Machine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wireNode() attaches the following event logic to each node element: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pointerdown on node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600ms long-press timer; record drag start position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pointermove (drag threshold 6px)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Cancel long-press; start free drag of node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600ms long-press (no drag)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edit modal for this node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pointerup (no drag, no long-press)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in connection mode: select as target, open relation modal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double-click (desktop)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edit modal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pointerdown on ✕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Stop propagation; confirm-then-delete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pointerdown on port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connection mode; set this node as source</w:t>
            </w:r>
          </w:p>
        </w:tc>
      </w:tr>
    </w:tbl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6.3  Canvas Panning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Pointerdown on the canvas (not a node) starts panning. Pointermove updates vx/vy. Pointerup ends pan. Zoom is also bounded to the minimum zoom on pan end.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7. Capture (PNG Export) Flow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captureTree() executes the following sequence: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1. autoLayout() — normalise positions.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2. fitView() — compute vs, vx, vy so everything is visible.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3. setTimeout(0) to allow DOM repaint.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4. Hide all UI chrome: topbar, side controls, legend, status bar, hint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5. Expand #cv to top:0 (removes 54px topbar gap); adjust vy += 54; call applyView().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6. Clone #leg into #cv so it appears in the capture area.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7. Inject title overlay div at top of #cv.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8. Call html2canvas(cv, { scale:4, useCORS:true, backgroundColor:'#0e0c0a' }).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9. In the html2canvas callback: download the PNG blob, remove injected elements, restore all chrome, call fitView() to restore the viewport.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8. Known Implementation Details &amp; Gotchas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vy must NOT include +54. The #cv element already starts at y=54 in the page; vy is relative to #cv.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wireNode() must be called for every node on load. Saving via outerHTML bakes live DOM into the file, so #nc is emptied before outerHTML is captured to ensure a clean reload.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window.confirm() is suppressed in iOS Safari and some Android browsers. All confirmations use the custom #cfdlg modal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Node overflow:visible is essential — it allows the ✕ button (top:-12px) and the port dot (bottom:-13px) to render outside the node's bounding box without triggering clipping.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placeNode() sets explicit width and height in px so nodes stay landscape-shaped at all zoom levels. CSS aspect-ratio alone is insufficient because node height is also explicitly 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Generation sorting of child units by parent X must occur after parent positions are set; if parents have not been placed yet (up-pass hasn't run for that row), unitKidsCX returns null and those units are placed last.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4030" w:sz="4" w:space="4"/>
      </w:pBdr>
      <w:jc w:val="center"/>
    </w:pPr>
    <w:r>
      <w:rPr>
        <w:rFonts w:ascii="Arial" w:cs="Arial" w:eastAsia="Arial" w:hAnsi="Arial"/>
        <w:color w:val="8A7D6A"/>
        <w:sz w:val="18"/>
        <w:szCs w:val="18"/>
      </w:rPr>
      <w:t xml:space="preserve">Confidential — </w:t>
    </w:r>
    <w:r>
      <w:rPr>
        <w:rFonts w:ascii="Arial" w:cs="Arial" w:eastAsia="Arial" w:hAnsi="Arial"/>
        <w:color w:val="8A7D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4030" w:sz="4" w:space="4"/>
      </w:pBdr>
      <w:spacing w:after="120"/>
    </w:pPr>
    <w:r>
      <w:rPr>
        <w:rFonts w:ascii="Georgia" w:cs="Georgia" w:eastAsia="Georgia" w:hAnsi="Georgia"/>
        <w:b/>
        <w:bCs/>
        <w:color w:val="4A4030"/>
        <w:sz w:val="18"/>
        <w:szCs w:val="18"/>
      </w:rPr>
      <w:t xml:space="preserve">Family Tree App  v2.0.0</w:t>
    </w:r>
    <w:r>
      <w:rPr>
        <w:rFonts w:ascii="Arial" w:cs="Arial" w:eastAsia="Arial" w:hAnsi="Arial"/>
        <w:color w:val="8A7D6A"/>
        <w:sz w:val="18"/>
        <w:szCs w:val="18"/>
      </w:rPr>
      <w:t xml:space="preserve">   |  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C9A84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C9A84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0A0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2026-03-12T12:05:16.772Z</dcterms:created>
  <dcterms:modified xsi:type="dcterms:W3CDTF">2026-03-12T12:05:16.773Z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