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784E5" w14:textId="77777777" w:rsidR="00C400DA" w:rsidRPr="00C400DA" w:rsidRDefault="00C400DA" w:rsidP="00C400DA">
      <w:pPr>
        <w:spacing w:after="0" w:line="240" w:lineRule="auto"/>
        <w:jc w:val="both"/>
        <w:rPr>
          <w:b/>
          <w:bCs/>
        </w:rPr>
      </w:pPr>
      <w:r w:rsidRPr="00C400DA">
        <w:rPr>
          <w:b/>
          <w:bCs/>
        </w:rPr>
        <w:t>Transforming Teaching–Learning Outcomes under Constraints</w:t>
      </w:r>
    </w:p>
    <w:p w14:paraId="1F65394D" w14:textId="77777777" w:rsidR="00C400DA" w:rsidRPr="00C400DA" w:rsidRDefault="00C400DA" w:rsidP="00C400DA">
      <w:pPr>
        <w:spacing w:after="0" w:line="240" w:lineRule="auto"/>
        <w:jc w:val="both"/>
        <w:rPr>
          <w:b/>
          <w:bCs/>
        </w:rPr>
      </w:pPr>
      <w:r w:rsidRPr="00C400DA">
        <w:rPr>
          <w:b/>
          <w:bCs/>
        </w:rPr>
        <w:t>Context and Challenge</w:t>
      </w:r>
    </w:p>
    <w:p w14:paraId="095410A6" w14:textId="77777777" w:rsidR="00C400DA" w:rsidRPr="00C400DA" w:rsidRDefault="00C400DA" w:rsidP="00C400DA">
      <w:pPr>
        <w:spacing w:after="0" w:line="240" w:lineRule="auto"/>
        <w:jc w:val="both"/>
      </w:pPr>
      <w:r w:rsidRPr="00C400DA">
        <w:t>Higher education institutions often face constraints such as limited instructional time, rigid academic calendars, large class sizes, examination pressure, and limited infrastructure. These challenges frequently lead to content-heavy, teacher-centric delivery, compromising the achievement of clearly defined learning outcomes. The need is to shift from syllabus completion to outcome realization, without increasing workload or violating institutional norms.</w:t>
      </w:r>
    </w:p>
    <w:p w14:paraId="5E62821A" w14:textId="77777777" w:rsidR="00C400DA" w:rsidRPr="00C400DA" w:rsidRDefault="00C400DA" w:rsidP="00C400DA">
      <w:pPr>
        <w:spacing w:after="0" w:line="240" w:lineRule="auto"/>
        <w:jc w:val="both"/>
        <w:rPr>
          <w:b/>
          <w:bCs/>
        </w:rPr>
      </w:pPr>
      <w:r w:rsidRPr="00C400DA">
        <w:rPr>
          <w:b/>
          <w:bCs/>
        </w:rPr>
        <w:t>Proposed Solution Framework</w:t>
      </w:r>
    </w:p>
    <w:p w14:paraId="04261191" w14:textId="77777777" w:rsidR="00C400DA" w:rsidRPr="00C400DA" w:rsidRDefault="00C400DA" w:rsidP="00C400DA">
      <w:pPr>
        <w:spacing w:after="0" w:line="240" w:lineRule="auto"/>
        <w:jc w:val="both"/>
      </w:pPr>
      <w:r w:rsidRPr="00C400DA">
        <w:t>Design Thinking, combined with AI-enabled academic practices, offers a pragmatic, scalable, and learner-centric solution.</w:t>
      </w:r>
    </w:p>
    <w:p w14:paraId="1C4530C5" w14:textId="77777777" w:rsidR="00C400DA" w:rsidRPr="00C400DA" w:rsidRDefault="00C400DA" w:rsidP="00C400DA">
      <w:pPr>
        <w:spacing w:after="0" w:line="240" w:lineRule="auto"/>
        <w:jc w:val="both"/>
        <w:rPr>
          <w:b/>
          <w:bCs/>
        </w:rPr>
      </w:pPr>
      <w:r w:rsidRPr="00C400DA">
        <w:rPr>
          <w:b/>
          <w:bCs/>
        </w:rPr>
        <w:t>1. Empathize: Understanding Learners and Constraints</w:t>
      </w:r>
    </w:p>
    <w:p w14:paraId="256CA3B9" w14:textId="77777777" w:rsidR="00C400DA" w:rsidRPr="00C400DA" w:rsidRDefault="00C400DA" w:rsidP="00C400DA">
      <w:pPr>
        <w:numPr>
          <w:ilvl w:val="0"/>
          <w:numId w:val="1"/>
        </w:numPr>
        <w:spacing w:after="0" w:line="240" w:lineRule="auto"/>
        <w:jc w:val="both"/>
      </w:pPr>
      <w:r w:rsidRPr="00C400DA">
        <w:t>Conduct rapid learner diagnostics using short AI-assisted quizzes to identify prior knowledge, learning gaps, and learning pace.</w:t>
      </w:r>
    </w:p>
    <w:p w14:paraId="53D1C5D9" w14:textId="77777777" w:rsidR="00C400DA" w:rsidRPr="00C400DA" w:rsidRDefault="00C400DA" w:rsidP="00C400DA">
      <w:pPr>
        <w:numPr>
          <w:ilvl w:val="0"/>
          <w:numId w:val="1"/>
        </w:numPr>
        <w:spacing w:after="0" w:line="240" w:lineRule="auto"/>
        <w:jc w:val="both"/>
      </w:pPr>
      <w:r w:rsidRPr="00C400DA">
        <w:t>Collect quick feedback through micro-surveys to understand student difficulties, attention span, and preferred learning formats.</w:t>
      </w:r>
    </w:p>
    <w:p w14:paraId="31A00746" w14:textId="77777777" w:rsidR="00C400DA" w:rsidRPr="00C400DA" w:rsidRDefault="00C400DA" w:rsidP="00C400DA">
      <w:pPr>
        <w:numPr>
          <w:ilvl w:val="0"/>
          <w:numId w:val="1"/>
        </w:numPr>
        <w:spacing w:after="0" w:line="240" w:lineRule="auto"/>
        <w:jc w:val="both"/>
      </w:pPr>
      <w:r w:rsidRPr="00C400DA">
        <w:t>Map institutional constraints (contact hours, assessment structure, faculty load) to design realistic interventions.</w:t>
      </w:r>
    </w:p>
    <w:p w14:paraId="6343E26B" w14:textId="77777777" w:rsidR="00C400DA" w:rsidRPr="00C400DA" w:rsidRDefault="00C400DA" w:rsidP="00C400DA">
      <w:pPr>
        <w:spacing w:after="0" w:line="240" w:lineRule="auto"/>
        <w:jc w:val="both"/>
      </w:pPr>
      <w:r w:rsidRPr="00C400DA">
        <w:t>Outcome: Clear learner personas and priority learning gaps aligned with Program Outcomes (POs) and Course Outcomes (COs).</w:t>
      </w:r>
    </w:p>
    <w:p w14:paraId="6B35F9D4" w14:textId="77777777" w:rsidR="00C400DA" w:rsidRPr="00C400DA" w:rsidRDefault="00C400DA" w:rsidP="00C400DA">
      <w:pPr>
        <w:spacing w:after="0" w:line="240" w:lineRule="auto"/>
        <w:jc w:val="both"/>
        <w:rPr>
          <w:b/>
          <w:bCs/>
        </w:rPr>
      </w:pPr>
      <w:r w:rsidRPr="00C400DA">
        <w:rPr>
          <w:b/>
          <w:bCs/>
        </w:rPr>
        <w:t>2. Define: Outcome-Focused Problem Framing</w:t>
      </w:r>
    </w:p>
    <w:p w14:paraId="10BE2F5B" w14:textId="77777777" w:rsidR="00C400DA" w:rsidRPr="00C400DA" w:rsidRDefault="00C400DA" w:rsidP="00C400DA">
      <w:pPr>
        <w:numPr>
          <w:ilvl w:val="0"/>
          <w:numId w:val="2"/>
        </w:numPr>
        <w:spacing w:after="0" w:line="240" w:lineRule="auto"/>
        <w:jc w:val="both"/>
      </w:pPr>
      <w:r w:rsidRPr="00C400DA">
        <w:t xml:space="preserve">Redefine the core problem from </w:t>
      </w:r>
      <w:r w:rsidRPr="00C400DA">
        <w:rPr>
          <w:i/>
          <w:iCs/>
        </w:rPr>
        <w:t>“How to complete the syllabus?”</w:t>
      </w:r>
      <w:r w:rsidRPr="00C400DA">
        <w:t xml:space="preserve"> to </w:t>
      </w:r>
      <w:r w:rsidRPr="00C400DA">
        <w:rPr>
          <w:i/>
          <w:iCs/>
        </w:rPr>
        <w:t>“How to ensure minimum guaranteed learning outcomes?”</w:t>
      </w:r>
    </w:p>
    <w:p w14:paraId="6B2B7AEA" w14:textId="77777777" w:rsidR="00C400DA" w:rsidRPr="00C400DA" w:rsidRDefault="00C400DA" w:rsidP="00C400DA">
      <w:pPr>
        <w:numPr>
          <w:ilvl w:val="0"/>
          <w:numId w:val="2"/>
        </w:numPr>
        <w:spacing w:after="0" w:line="240" w:lineRule="auto"/>
        <w:jc w:val="both"/>
      </w:pPr>
      <w:r w:rsidRPr="00C400DA">
        <w:t>Identify high-impact syllabus units (concepts that map strongly to COs, POs, employability, and higher-order thinking).</w:t>
      </w:r>
    </w:p>
    <w:p w14:paraId="7E17606F" w14:textId="77777777" w:rsidR="00C400DA" w:rsidRPr="00C400DA" w:rsidRDefault="00C400DA" w:rsidP="00C400DA">
      <w:pPr>
        <w:numPr>
          <w:ilvl w:val="0"/>
          <w:numId w:val="2"/>
        </w:numPr>
        <w:spacing w:after="0" w:line="240" w:lineRule="auto"/>
        <w:jc w:val="both"/>
      </w:pPr>
      <w:r w:rsidRPr="00C400DA">
        <w:t>Apply Outcome Prioritization Matrix:</w:t>
      </w:r>
    </w:p>
    <w:p w14:paraId="61DB8539" w14:textId="77777777" w:rsidR="00C400DA" w:rsidRPr="00C400DA" w:rsidRDefault="00C400DA" w:rsidP="00C400DA">
      <w:pPr>
        <w:numPr>
          <w:ilvl w:val="1"/>
          <w:numId w:val="2"/>
        </w:numPr>
        <w:spacing w:after="0" w:line="240" w:lineRule="auto"/>
        <w:jc w:val="both"/>
      </w:pPr>
      <w:r w:rsidRPr="00C400DA">
        <w:t>Must-Know (Core outcomes)</w:t>
      </w:r>
    </w:p>
    <w:p w14:paraId="3D92C222" w14:textId="77777777" w:rsidR="00C400DA" w:rsidRPr="00C400DA" w:rsidRDefault="00C400DA" w:rsidP="00C400DA">
      <w:pPr>
        <w:numPr>
          <w:ilvl w:val="1"/>
          <w:numId w:val="2"/>
        </w:numPr>
        <w:spacing w:after="0" w:line="240" w:lineRule="auto"/>
        <w:jc w:val="both"/>
      </w:pPr>
      <w:r w:rsidRPr="00C400DA">
        <w:t>Should-Know (Applied understanding)</w:t>
      </w:r>
    </w:p>
    <w:p w14:paraId="422E77CE" w14:textId="77777777" w:rsidR="00C400DA" w:rsidRPr="00C400DA" w:rsidRDefault="00C400DA" w:rsidP="00C400DA">
      <w:pPr>
        <w:numPr>
          <w:ilvl w:val="1"/>
          <w:numId w:val="2"/>
        </w:numPr>
        <w:spacing w:after="0" w:line="240" w:lineRule="auto"/>
        <w:jc w:val="both"/>
      </w:pPr>
      <w:r w:rsidRPr="00C400DA">
        <w:t>Nice-to-Know (Supplementary content)</w:t>
      </w:r>
    </w:p>
    <w:p w14:paraId="0BB6F16E" w14:textId="77777777" w:rsidR="00C400DA" w:rsidRPr="00C400DA" w:rsidRDefault="00C400DA" w:rsidP="00C400DA">
      <w:pPr>
        <w:spacing w:after="0" w:line="240" w:lineRule="auto"/>
        <w:jc w:val="both"/>
      </w:pPr>
      <w:r w:rsidRPr="00C400DA">
        <w:t>Outcome: A focused, outcome-driven curriculum map within existing time limits.</w:t>
      </w:r>
    </w:p>
    <w:p w14:paraId="5D332FFC" w14:textId="77777777" w:rsidR="00C400DA" w:rsidRPr="00C400DA" w:rsidRDefault="00C400DA" w:rsidP="00C400DA">
      <w:pPr>
        <w:spacing w:after="0" w:line="240" w:lineRule="auto"/>
        <w:jc w:val="both"/>
        <w:rPr>
          <w:b/>
          <w:bCs/>
        </w:rPr>
      </w:pPr>
      <w:r w:rsidRPr="00C400DA">
        <w:rPr>
          <w:b/>
          <w:bCs/>
        </w:rPr>
        <w:t>3. Ideate: Smart Teaching–Learning Strategies</w:t>
      </w:r>
    </w:p>
    <w:p w14:paraId="0FC4BFE6" w14:textId="77777777" w:rsidR="00C400DA" w:rsidRPr="00C400DA" w:rsidRDefault="00C400DA" w:rsidP="00C400DA">
      <w:pPr>
        <w:spacing w:after="0" w:line="240" w:lineRule="auto"/>
        <w:jc w:val="both"/>
      </w:pPr>
      <w:r w:rsidRPr="00C400DA">
        <w:t>Design Thinking Interventions</w:t>
      </w:r>
    </w:p>
    <w:p w14:paraId="0A029CDF" w14:textId="77777777" w:rsidR="00C400DA" w:rsidRPr="00C400DA" w:rsidRDefault="00C400DA" w:rsidP="00C400DA">
      <w:pPr>
        <w:numPr>
          <w:ilvl w:val="0"/>
          <w:numId w:val="3"/>
        </w:numPr>
        <w:spacing w:after="0" w:line="240" w:lineRule="auto"/>
        <w:jc w:val="both"/>
      </w:pPr>
      <w:r w:rsidRPr="00C400DA">
        <w:t>Micro-learning modules: Break lectures into 15–</w:t>
      </w:r>
      <w:proofErr w:type="gramStart"/>
      <w:r w:rsidRPr="00C400DA">
        <w:t>20 minute</w:t>
      </w:r>
      <w:proofErr w:type="gramEnd"/>
      <w:r w:rsidRPr="00C400DA">
        <w:t xml:space="preserve"> outcome-linked learning units.</w:t>
      </w:r>
    </w:p>
    <w:p w14:paraId="2148C0F9" w14:textId="77777777" w:rsidR="00C400DA" w:rsidRPr="00C400DA" w:rsidRDefault="00C400DA" w:rsidP="00C400DA">
      <w:pPr>
        <w:numPr>
          <w:ilvl w:val="0"/>
          <w:numId w:val="3"/>
        </w:numPr>
        <w:spacing w:after="0" w:line="240" w:lineRule="auto"/>
        <w:jc w:val="both"/>
      </w:pPr>
      <w:r w:rsidRPr="00C400DA">
        <w:t>Flipped elements: Use short pre-class AI-curated videos/readings; class time for discussion and application.</w:t>
      </w:r>
    </w:p>
    <w:p w14:paraId="7F1FDF81" w14:textId="77777777" w:rsidR="00C400DA" w:rsidRPr="00C400DA" w:rsidRDefault="00C400DA" w:rsidP="00C400DA">
      <w:pPr>
        <w:numPr>
          <w:ilvl w:val="0"/>
          <w:numId w:val="3"/>
        </w:numPr>
        <w:spacing w:after="0" w:line="240" w:lineRule="auto"/>
        <w:jc w:val="both"/>
      </w:pPr>
      <w:r w:rsidRPr="00C400DA">
        <w:t>Peer learning &amp; problem pods: Small groups solve contextual problems aligned with outcomes.</w:t>
      </w:r>
    </w:p>
    <w:p w14:paraId="04CE49E8" w14:textId="77777777" w:rsidR="00C400DA" w:rsidRPr="00C400DA" w:rsidRDefault="00C400DA" w:rsidP="00C400DA">
      <w:pPr>
        <w:spacing w:after="0" w:line="240" w:lineRule="auto"/>
        <w:jc w:val="both"/>
      </w:pPr>
      <w:r w:rsidRPr="00C400DA">
        <w:t>AI-Enabled Support</w:t>
      </w:r>
    </w:p>
    <w:p w14:paraId="78F60E70" w14:textId="77777777" w:rsidR="00C400DA" w:rsidRPr="00C400DA" w:rsidRDefault="00C400DA" w:rsidP="00C400DA">
      <w:pPr>
        <w:numPr>
          <w:ilvl w:val="0"/>
          <w:numId w:val="4"/>
        </w:numPr>
        <w:spacing w:after="0" w:line="240" w:lineRule="auto"/>
        <w:jc w:val="both"/>
      </w:pPr>
      <w:r w:rsidRPr="00C400DA">
        <w:t>AI tools for content summarization, question generation, and case-based examples.</w:t>
      </w:r>
    </w:p>
    <w:p w14:paraId="1294D1A1" w14:textId="77777777" w:rsidR="00C400DA" w:rsidRPr="00C400DA" w:rsidRDefault="00C400DA" w:rsidP="00C400DA">
      <w:pPr>
        <w:numPr>
          <w:ilvl w:val="0"/>
          <w:numId w:val="4"/>
        </w:numPr>
        <w:spacing w:after="0" w:line="240" w:lineRule="auto"/>
        <w:jc w:val="both"/>
      </w:pPr>
      <w:r w:rsidRPr="00C400DA">
        <w:t xml:space="preserve">AI chatbots for </w:t>
      </w:r>
      <w:proofErr w:type="gramStart"/>
      <w:r w:rsidRPr="00C400DA">
        <w:t>24×7</w:t>
      </w:r>
      <w:proofErr w:type="gramEnd"/>
      <w:r w:rsidRPr="00C400DA">
        <w:t xml:space="preserve"> doubt clarification and revision support.</w:t>
      </w:r>
    </w:p>
    <w:p w14:paraId="723AD98A" w14:textId="77777777" w:rsidR="00C400DA" w:rsidRPr="00C400DA" w:rsidRDefault="00C400DA" w:rsidP="00C400DA">
      <w:pPr>
        <w:numPr>
          <w:ilvl w:val="0"/>
          <w:numId w:val="4"/>
        </w:numPr>
        <w:spacing w:after="0" w:line="240" w:lineRule="auto"/>
        <w:jc w:val="both"/>
      </w:pPr>
      <w:r w:rsidRPr="00C400DA">
        <w:t>Adaptive learning platforms to recommend personalized practice questions.</w:t>
      </w:r>
    </w:p>
    <w:p w14:paraId="56B86AFB" w14:textId="77777777" w:rsidR="00C400DA" w:rsidRDefault="00C400DA" w:rsidP="00C400DA">
      <w:pPr>
        <w:spacing w:after="0" w:line="240" w:lineRule="auto"/>
        <w:jc w:val="both"/>
      </w:pPr>
      <w:r w:rsidRPr="00C400DA">
        <w:t>Outcome: Increased engagement without additional classroom hours.</w:t>
      </w:r>
    </w:p>
    <w:p w14:paraId="7A57D018" w14:textId="77777777" w:rsidR="007C707B" w:rsidRPr="00C400DA" w:rsidRDefault="007C707B" w:rsidP="00C400DA">
      <w:pPr>
        <w:spacing w:after="0" w:line="240" w:lineRule="auto"/>
        <w:jc w:val="both"/>
      </w:pPr>
    </w:p>
    <w:p w14:paraId="51757AAC" w14:textId="77777777" w:rsidR="00C400DA" w:rsidRPr="00C400DA" w:rsidRDefault="00C400DA" w:rsidP="00C400DA">
      <w:pPr>
        <w:spacing w:after="0" w:line="240" w:lineRule="auto"/>
        <w:jc w:val="both"/>
        <w:rPr>
          <w:b/>
          <w:bCs/>
        </w:rPr>
      </w:pPr>
      <w:r w:rsidRPr="00C400DA">
        <w:rPr>
          <w:b/>
          <w:bCs/>
        </w:rPr>
        <w:lastRenderedPageBreak/>
        <w:t>4. Prototype: Outcome-Based Teaching Models</w:t>
      </w:r>
    </w:p>
    <w:p w14:paraId="22EFFE50" w14:textId="77777777" w:rsidR="00C400DA" w:rsidRPr="00C400DA" w:rsidRDefault="00C400DA" w:rsidP="00C400DA">
      <w:pPr>
        <w:numPr>
          <w:ilvl w:val="0"/>
          <w:numId w:val="5"/>
        </w:numPr>
        <w:spacing w:after="0" w:line="240" w:lineRule="auto"/>
        <w:jc w:val="both"/>
      </w:pPr>
      <w:r w:rsidRPr="00C400DA">
        <w:t>Develop Outcome Micro-Plans for each unit:</w:t>
      </w:r>
    </w:p>
    <w:p w14:paraId="6BFC1721" w14:textId="77777777" w:rsidR="00C400DA" w:rsidRPr="00C400DA" w:rsidRDefault="00C400DA" w:rsidP="00C400DA">
      <w:pPr>
        <w:numPr>
          <w:ilvl w:val="1"/>
          <w:numId w:val="5"/>
        </w:numPr>
        <w:spacing w:after="0" w:line="240" w:lineRule="auto"/>
        <w:jc w:val="both"/>
      </w:pPr>
      <w:r w:rsidRPr="00C400DA">
        <w:t>Intended Learning Outcome</w:t>
      </w:r>
    </w:p>
    <w:p w14:paraId="4110458C" w14:textId="77777777" w:rsidR="00C400DA" w:rsidRPr="00C400DA" w:rsidRDefault="00C400DA" w:rsidP="00C400DA">
      <w:pPr>
        <w:numPr>
          <w:ilvl w:val="1"/>
          <w:numId w:val="5"/>
        </w:numPr>
        <w:spacing w:after="0" w:line="240" w:lineRule="auto"/>
        <w:jc w:val="both"/>
      </w:pPr>
      <w:r w:rsidRPr="00C400DA">
        <w:t>Activity (discussion, case, quiz, reflection)</w:t>
      </w:r>
    </w:p>
    <w:p w14:paraId="2848EFBE" w14:textId="77777777" w:rsidR="00C400DA" w:rsidRPr="00C400DA" w:rsidRDefault="00C400DA" w:rsidP="00C400DA">
      <w:pPr>
        <w:numPr>
          <w:ilvl w:val="1"/>
          <w:numId w:val="5"/>
        </w:numPr>
        <w:spacing w:after="0" w:line="240" w:lineRule="auto"/>
        <w:jc w:val="both"/>
      </w:pPr>
      <w:r w:rsidRPr="00C400DA">
        <w:t>AI support tool</w:t>
      </w:r>
    </w:p>
    <w:p w14:paraId="1122045F" w14:textId="77777777" w:rsidR="00C400DA" w:rsidRPr="00C400DA" w:rsidRDefault="00C400DA" w:rsidP="00C400DA">
      <w:pPr>
        <w:numPr>
          <w:ilvl w:val="1"/>
          <w:numId w:val="5"/>
        </w:numPr>
        <w:spacing w:after="0" w:line="240" w:lineRule="auto"/>
        <w:jc w:val="both"/>
      </w:pPr>
      <w:r w:rsidRPr="00C400DA">
        <w:t>Assessment indicator</w:t>
      </w:r>
    </w:p>
    <w:p w14:paraId="610E7AC4" w14:textId="77777777" w:rsidR="00C400DA" w:rsidRPr="00C400DA" w:rsidRDefault="00C400DA" w:rsidP="00C400DA">
      <w:pPr>
        <w:numPr>
          <w:ilvl w:val="0"/>
          <w:numId w:val="5"/>
        </w:numPr>
        <w:spacing w:after="0" w:line="240" w:lineRule="auto"/>
        <w:jc w:val="both"/>
      </w:pPr>
      <w:r w:rsidRPr="00C400DA">
        <w:t>Pilot the model in one unit or one division before scaling.</w:t>
      </w:r>
    </w:p>
    <w:p w14:paraId="03888B45" w14:textId="77777777" w:rsidR="00C400DA" w:rsidRPr="00C400DA" w:rsidRDefault="00C400DA" w:rsidP="00C400DA">
      <w:pPr>
        <w:spacing w:after="0" w:line="240" w:lineRule="auto"/>
        <w:jc w:val="both"/>
      </w:pPr>
      <w:r w:rsidRPr="00C400DA">
        <w:t>Outcome: Low-risk, high-impact implementation.</w:t>
      </w:r>
    </w:p>
    <w:p w14:paraId="29B9152F" w14:textId="77777777" w:rsidR="00C400DA" w:rsidRPr="00C400DA" w:rsidRDefault="00C400DA" w:rsidP="00C400DA">
      <w:pPr>
        <w:spacing w:after="0" w:line="240" w:lineRule="auto"/>
        <w:jc w:val="both"/>
        <w:rPr>
          <w:b/>
          <w:bCs/>
        </w:rPr>
      </w:pPr>
      <w:r w:rsidRPr="00C400DA">
        <w:rPr>
          <w:b/>
          <w:bCs/>
        </w:rPr>
        <w:t>5. Test &amp; Evaluate: Continuous Feedback and Improvement</w:t>
      </w:r>
    </w:p>
    <w:p w14:paraId="3C6E7B6C" w14:textId="77777777" w:rsidR="00C400DA" w:rsidRPr="00C400DA" w:rsidRDefault="00C400DA" w:rsidP="00C400DA">
      <w:pPr>
        <w:numPr>
          <w:ilvl w:val="0"/>
          <w:numId w:val="6"/>
        </w:numPr>
        <w:spacing w:after="0" w:line="240" w:lineRule="auto"/>
        <w:jc w:val="both"/>
      </w:pPr>
      <w:r w:rsidRPr="00C400DA">
        <w:t>Use AI-based analytics to track attendance, participation, quiz performance, and outcome attainment.</w:t>
      </w:r>
    </w:p>
    <w:p w14:paraId="7581C5C8" w14:textId="77777777" w:rsidR="00C400DA" w:rsidRPr="00C400DA" w:rsidRDefault="00C400DA" w:rsidP="00C400DA">
      <w:pPr>
        <w:numPr>
          <w:ilvl w:val="0"/>
          <w:numId w:val="6"/>
        </w:numPr>
        <w:spacing w:after="0" w:line="240" w:lineRule="auto"/>
        <w:jc w:val="both"/>
      </w:pPr>
      <w:r w:rsidRPr="00C400DA">
        <w:t>Implement continuous formative assessment instead of dependence on end-term exams.</w:t>
      </w:r>
    </w:p>
    <w:p w14:paraId="0E8D8AE9" w14:textId="77777777" w:rsidR="00C400DA" w:rsidRPr="00C400DA" w:rsidRDefault="00C400DA" w:rsidP="00C400DA">
      <w:pPr>
        <w:numPr>
          <w:ilvl w:val="0"/>
          <w:numId w:val="6"/>
        </w:numPr>
        <w:spacing w:after="0" w:line="240" w:lineRule="auto"/>
        <w:jc w:val="both"/>
      </w:pPr>
      <w:r w:rsidRPr="00C400DA">
        <w:t>Faculty reflect using short teaching analytics dashboards to refine strategies.</w:t>
      </w:r>
    </w:p>
    <w:p w14:paraId="6716CCDB" w14:textId="77777777" w:rsidR="00C400DA" w:rsidRPr="00C400DA" w:rsidRDefault="00C400DA" w:rsidP="00C400DA">
      <w:pPr>
        <w:spacing w:after="0" w:line="240" w:lineRule="auto"/>
        <w:jc w:val="both"/>
      </w:pPr>
      <w:r w:rsidRPr="00C400DA">
        <w:t>Outcome: Evidence-based improvement in learning outcomes.</w:t>
      </w:r>
    </w:p>
    <w:p w14:paraId="3F6B99A0" w14:textId="77777777" w:rsidR="00C400DA" w:rsidRPr="00C400DA" w:rsidRDefault="00C400DA" w:rsidP="00C400DA">
      <w:pPr>
        <w:spacing w:after="0" w:line="240" w:lineRule="auto"/>
        <w:jc w:val="both"/>
      </w:pPr>
      <w:r w:rsidRPr="00C400DA">
        <w:t>Expected Impact</w:t>
      </w:r>
    </w:p>
    <w:p w14:paraId="1DF176C1" w14:textId="77777777" w:rsidR="00C400DA" w:rsidRPr="00C400DA" w:rsidRDefault="00C400DA" w:rsidP="00C400DA">
      <w:pPr>
        <w:numPr>
          <w:ilvl w:val="0"/>
          <w:numId w:val="7"/>
        </w:numPr>
        <w:spacing w:after="0" w:line="240" w:lineRule="auto"/>
        <w:jc w:val="both"/>
      </w:pPr>
      <w:r w:rsidRPr="00C400DA">
        <w:t>Improved CO–PO attainment despite time constraints</w:t>
      </w:r>
    </w:p>
    <w:p w14:paraId="5365859B" w14:textId="77777777" w:rsidR="00C400DA" w:rsidRPr="00C400DA" w:rsidRDefault="00C400DA" w:rsidP="00C400DA">
      <w:pPr>
        <w:numPr>
          <w:ilvl w:val="0"/>
          <w:numId w:val="7"/>
        </w:numPr>
        <w:spacing w:after="0" w:line="240" w:lineRule="auto"/>
        <w:jc w:val="both"/>
      </w:pPr>
      <w:r w:rsidRPr="00C400DA">
        <w:t>Enhanced student engagement and self-learning habits</w:t>
      </w:r>
    </w:p>
    <w:p w14:paraId="78C36DB0" w14:textId="77777777" w:rsidR="00C400DA" w:rsidRPr="00C400DA" w:rsidRDefault="00C400DA" w:rsidP="00C400DA">
      <w:pPr>
        <w:numPr>
          <w:ilvl w:val="0"/>
          <w:numId w:val="7"/>
        </w:numPr>
        <w:spacing w:after="0" w:line="240" w:lineRule="auto"/>
        <w:jc w:val="both"/>
      </w:pPr>
      <w:r w:rsidRPr="00C400DA">
        <w:t>Reduced faculty stress through AI-assisted academic support</w:t>
      </w:r>
    </w:p>
    <w:p w14:paraId="7C53E5BB" w14:textId="77777777" w:rsidR="00C400DA" w:rsidRPr="00C400DA" w:rsidRDefault="00C400DA" w:rsidP="00C400DA">
      <w:pPr>
        <w:numPr>
          <w:ilvl w:val="0"/>
          <w:numId w:val="7"/>
        </w:numPr>
        <w:spacing w:after="0" w:line="240" w:lineRule="auto"/>
        <w:jc w:val="both"/>
      </w:pPr>
      <w:r w:rsidRPr="00C400DA">
        <w:t>Alignment with Outcome-Based Education, NEP 2020, and quality benchmarks (NAAC/NIRF)</w:t>
      </w:r>
    </w:p>
    <w:p w14:paraId="77519C88" w14:textId="77777777" w:rsidR="00C400DA" w:rsidRPr="00C400DA" w:rsidRDefault="00C400DA" w:rsidP="00C400DA">
      <w:pPr>
        <w:spacing w:after="0" w:line="240" w:lineRule="auto"/>
        <w:jc w:val="both"/>
        <w:rPr>
          <w:b/>
          <w:bCs/>
        </w:rPr>
      </w:pPr>
      <w:r w:rsidRPr="00C400DA">
        <w:rPr>
          <w:b/>
          <w:bCs/>
        </w:rPr>
        <w:t>Conclusion</w:t>
      </w:r>
    </w:p>
    <w:p w14:paraId="10EEF4A9" w14:textId="77777777" w:rsidR="00C400DA" w:rsidRPr="00C400DA" w:rsidRDefault="00C400DA" w:rsidP="00C400DA">
      <w:pPr>
        <w:spacing w:after="0" w:line="240" w:lineRule="auto"/>
        <w:jc w:val="both"/>
      </w:pPr>
      <w:r w:rsidRPr="00C400DA">
        <w:t xml:space="preserve">By integrating Design Thinking’s human-centric approach with AI’s efficiency and personalization, institutions can transform teaching–learning processes from syllabus-driven to outcome-driven, even within limited time and structural constraints. The focus shifts from </w:t>
      </w:r>
      <w:r w:rsidRPr="00C400DA">
        <w:rPr>
          <w:i/>
          <w:iCs/>
        </w:rPr>
        <w:t>coverage</w:t>
      </w:r>
      <w:r w:rsidRPr="00C400DA">
        <w:t xml:space="preserve"> to </w:t>
      </w:r>
      <w:r w:rsidRPr="00C400DA">
        <w:rPr>
          <w:i/>
          <w:iCs/>
        </w:rPr>
        <w:t>competence</w:t>
      </w:r>
      <w:r w:rsidRPr="00C400DA">
        <w:t>, ensuring meaningful, measurable, and sustainable learning outcomes.</w:t>
      </w:r>
    </w:p>
    <w:p w14:paraId="2407FB7A" w14:textId="77777777" w:rsidR="00B4171F" w:rsidRPr="00C400DA" w:rsidRDefault="00B4171F" w:rsidP="00C400DA">
      <w:pPr>
        <w:spacing w:after="0" w:line="240" w:lineRule="auto"/>
        <w:jc w:val="both"/>
      </w:pPr>
    </w:p>
    <w:sectPr w:rsidR="00B4171F" w:rsidRPr="00C400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5D71"/>
    <w:multiLevelType w:val="multilevel"/>
    <w:tmpl w:val="27AC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F2486"/>
    <w:multiLevelType w:val="multilevel"/>
    <w:tmpl w:val="CCFA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E5453"/>
    <w:multiLevelType w:val="multilevel"/>
    <w:tmpl w:val="7718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E18BC"/>
    <w:multiLevelType w:val="multilevel"/>
    <w:tmpl w:val="3EA2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70EC4"/>
    <w:multiLevelType w:val="multilevel"/>
    <w:tmpl w:val="49F0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924EC0"/>
    <w:multiLevelType w:val="multilevel"/>
    <w:tmpl w:val="E4EA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BF4167"/>
    <w:multiLevelType w:val="multilevel"/>
    <w:tmpl w:val="821E3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760405">
    <w:abstractNumId w:val="5"/>
  </w:num>
  <w:num w:numId="2" w16cid:durableId="661543091">
    <w:abstractNumId w:val="4"/>
  </w:num>
  <w:num w:numId="3" w16cid:durableId="767507907">
    <w:abstractNumId w:val="1"/>
  </w:num>
  <w:num w:numId="4" w16cid:durableId="464079384">
    <w:abstractNumId w:val="3"/>
  </w:num>
  <w:num w:numId="5" w16cid:durableId="1856730226">
    <w:abstractNumId w:val="6"/>
  </w:num>
  <w:num w:numId="6" w16cid:durableId="506822241">
    <w:abstractNumId w:val="0"/>
  </w:num>
  <w:num w:numId="7" w16cid:durableId="15922807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0DA"/>
    <w:rsid w:val="005F7857"/>
    <w:rsid w:val="007C707B"/>
    <w:rsid w:val="00A3230C"/>
    <w:rsid w:val="00B4171F"/>
    <w:rsid w:val="00C400DA"/>
    <w:rsid w:val="00D65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938EC"/>
  <w15:chartTrackingRefBased/>
  <w15:docId w15:val="{0B9A0033-ACC9-4929-BCC5-D90ABEFC6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0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0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0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0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0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0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0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0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0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0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0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0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0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0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0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0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0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0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0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0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0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0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0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0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0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0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0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0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0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556</Words>
  <Characters>3170</Characters>
  <Application>Microsoft Office Word</Application>
  <DocSecurity>0</DocSecurity>
  <Lines>26</Lines>
  <Paragraphs>7</Paragraphs>
  <ScaleCrop>false</ScaleCrop>
  <Company/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Asst. Vice Principal</dc:creator>
  <cp:keywords/>
  <dc:description/>
  <cp:lastModifiedBy>Asst. Vice Principal</cp:lastModifiedBy>
  <cp:revision>2</cp:revision>
  <dcterms:created xsi:type="dcterms:W3CDTF">2026-01-04T04:45:00Z</dcterms:created>
  <dcterms:modified xsi:type="dcterms:W3CDTF">2026-01-04T04:52:00Z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f7d74895-25b8-42ef-a441-5100a48e9fff</vt:lpwstr>
  </property>
</Properties>
</file>