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e3a5f"/>
          <w:sz w:val="40"/>
          <w:szCs w:val="40"/>
        </w:rPr>
        <w:t xml:space="preserve">Agent Mesh SRE — Blueprint &amp; Architecture v4.0</w:t>
      </w:r>
    </w:p>
    <w:p>
      <w:pPr>
        <w:spacing w:after="480" w:before="0"/>
        <w:jc w:val="center"/>
      </w:pPr>
      <w:r>
        <w:rPr>
          <w:rFonts w:ascii="Arial" w:cs="Arial" w:eastAsia="Arial" w:hAnsi="Arial"/>
          <w:color w:val="64748b"/>
          <w:sz w:val="20"/>
          <w:szCs w:val="20"/>
        </w:rPr>
        <w:t xml:space="preserve">Document version: 4.0  |  Application: surajcsibm fork  |  July 2026</w:t>
      </w:r>
    </w:p>
    <w:p>
      <w:pPr>
        <w:pStyle w:val="Heading1"/>
        <w:spacing w:after="160" w:before="320"/>
      </w:pPr>
      <w:r>
        <w:rPr>
          <w:rFonts w:ascii="Arial" w:cs="Arial" w:eastAsia="Arial" w:hAnsi="Arial"/>
          <w:b/>
          <w:bCs/>
          <w:color w:val="1e3a5f"/>
          <w:sz w:val="32"/>
          <w:szCs w:val="32"/>
        </w:rPr>
        <w:t xml:space="preserve">1. Executive Summary</w:t>
      </w:r>
    </w:p>
    <w:p>
      <w:pPr>
        <w:spacing w:after="60" w:before="60"/>
      </w:pPr>
      <w:r>
        <w:rPr>
          <w:rFonts w:ascii="Arial" w:cs="Arial" w:eastAsia="Arial" w:hAnsi="Arial"/>
          <w:sz w:val="22"/>
          <w:szCs w:val="22"/>
        </w:rPr>
        <w:t xml:space="preserve">Agent Mesh SRE v3.0 extends the v2.1 client-side simulation with a full autonomous monitoring layer. The Monitor agent now runs a continuous 30-second polling loop that injects realistic Kafka failure conditions, detects them via real or simulated signals, and fires all 11 failover scenarios without any human button press — except for the 4 approval-gated scenarios where a human must approve before the Monitor acts.</w:t>
      </w:r>
    </w:p>
    <w:p>
      <w:pPr>
        <w:spacing w:after="80" w:before="80"/>
      </w:pPr>
      <w:r>
        <w:t xml:space="preserve"/>
      </w:r>
    </w:p>
    <w:p>
      <w:pPr>
        <w:spacing w:after="60" w:before="60"/>
      </w:pPr>
      <w:r>
        <w:rPr>
          <w:rFonts w:ascii="Arial" w:cs="Arial" w:eastAsia="Arial" w:hAnsi="Arial"/>
          <w:b/>
          <w:bCs/>
          <w:sz w:val="22"/>
          <w:szCs w:val="22"/>
        </w:rPr>
        <w:t xml:space="preserve">The primary architectural additions in v3.0:</w:t>
      </w:r>
    </w:p>
    <w:p>
      <w:pPr>
        <w:pStyle w:val="ListParagraph"/>
        <w:numPr>
          <w:ilvl w:val="0"/>
          <w:numId w:val="2"/>
        </w:numPr>
        <w:spacing w:after="40" w:before="40"/>
      </w:pPr>
      <w:r>
        <w:rPr>
          <w:rFonts w:ascii="Arial" w:cs="Arial" w:eastAsia="Arial" w:hAnsi="Arial"/>
          <w:sz w:val="22"/>
          <w:szCs w:val="22"/>
        </w:rPr>
        <w:t xml:space="preserve">Autonomous Monitor Polling Loop (monitor-poll.ts) — 30s interval, 10-sample sliding window, evaluates all 11 trigger conditions</w:t>
      </w:r>
    </w:p>
    <w:p>
      <w:pPr>
        <w:pStyle w:val="ListParagraph"/>
        <w:numPr>
          <w:ilvl w:val="0"/>
          <w:numId w:val="2"/>
        </w:numPr>
        <w:spacing w:after="40" w:before="40"/>
      </w:pPr>
      <w:r>
        <w:rPr>
          <w:rFonts w:ascii="Arial" w:cs="Arial" w:eastAsia="Arial" w:hAnsi="Arial"/>
          <w:sz w:val="22"/>
          <w:szCs w:val="22"/>
        </w:rPr>
        <w:t xml:space="preserve">Anomaly Simulation Engine (anomaly-sim.ts) — background injector cycling through all 11 scenarios every 90–150s</w:t>
      </w:r>
    </w:p>
    <w:p>
      <w:pPr>
        <w:pStyle w:val="ListParagraph"/>
        <w:numPr>
          <w:ilvl w:val="0"/>
          <w:numId w:val="2"/>
        </w:numPr>
        <w:spacing w:after="40" w:before="40"/>
      </w:pPr>
      <w:r>
        <w:rPr>
          <w:rFonts w:ascii="Arial" w:cs="Arial" w:eastAsia="Arial" w:hAnsi="Arial"/>
          <w:sz w:val="22"/>
          <w:szCs w:val="22"/>
        </w:rPr>
        <w:t xml:space="preserve">KafkaJS Admin Client (kafka-admin.ts) — ISR state, consumer group lag, controller epoch from live Kafka</w:t>
      </w:r>
    </w:p>
    <w:p>
      <w:pPr>
        <w:pStyle w:val="ListParagraph"/>
        <w:numPr>
          <w:ilvl w:val="0"/>
          <w:numId w:val="2"/>
        </w:numPr>
        <w:spacing w:after="40" w:before="40"/>
      </w:pPr>
      <w:r>
        <w:rPr>
          <w:rFonts w:ascii="Arial" w:cs="Arial" w:eastAsia="Arial" w:hAnsi="Arial"/>
          <w:sz w:val="22"/>
          <w:szCs w:val="22"/>
        </w:rPr>
        <w:t xml:space="preserve">Aiven REST API extensions — disk metrics, topic sizes, consumer group lag from partition responses</w:t>
      </w:r>
    </w:p>
    <w:p>
      <w:pPr>
        <w:pStyle w:val="ListParagraph"/>
        <w:numPr>
          <w:ilvl w:val="0"/>
          <w:numId w:val="2"/>
        </w:numPr>
        <w:spacing w:after="40" w:before="40"/>
      </w:pPr>
      <w:r>
        <w:rPr>
          <w:rFonts w:ascii="Arial" w:cs="Arial" w:eastAsia="Arial" w:hAnsi="Arial"/>
          <w:sz w:val="22"/>
          <w:szCs w:val="22"/>
        </w:rPr>
        <w:t xml:space="preserve">Signal bridge (/api/mesh/inject-signal) — syncs client-side scenario triggers to server broker state</w:t>
      </w:r>
    </w:p>
    <w:p>
      <w:pPr>
        <w:pStyle w:val="ListParagraph"/>
        <w:numPr>
          <w:ilvl w:val="0"/>
          <w:numId w:val="2"/>
        </w:numPr>
        <w:spacing w:after="40" w:before="40"/>
      </w:pPr>
      <w:r>
        <w:rPr>
          <w:rFonts w:ascii="Arial" w:cs="Arial" w:eastAsia="Arial" w:hAnsi="Arial"/>
          <w:sz w:val="22"/>
          <w:szCs w:val="22"/>
        </w:rPr>
        <w:t xml:space="preserve">Visual detection rings on all 11 scenario buttons — cyan detected, amber auto-fired, purple suppressed</w:t>
      </w:r>
    </w:p>
    <w:p>
      <w:pPr>
        <w:pStyle w:val="ListParagraph"/>
        <w:numPr>
          <w:ilvl w:val="0"/>
          <w:numId w:val="2"/>
        </w:numPr>
        <w:spacing w:after="40" w:before="40"/>
      </w:pPr>
      <w:r>
        <w:rPr>
          <w:rFonts w:ascii="Arial" w:cs="Arial" w:eastAsia="Arial" w:hAnsi="Arial"/>
          <w:sz w:val="22"/>
          <w:szCs w:val="22"/>
        </w:rPr>
        <w:t xml:space="preserve">Autonomous topic healing — affected topics auto-heal 90s after each scenario</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2. Updated System Overview</w:t>
      </w:r>
    </w:p>
    <w:p>
      <w:pPr>
        <w:shd w:fill="F8FAFC" w:val="clear"/>
        <w:spacing w:after="40" w:before="40"/>
      </w:pPr>
      <w:r>
        <w:rPr>
          <w:rFonts w:ascii="Courier New" w:cs="Courier New" w:eastAsia="Courier New" w:hAnsi="Courier New"/>
          <w:color w:val="0F6E56"/>
          <w:sz w:val="20"/>
          <w:szCs w:val="20"/>
        </w:rPr>
        <w:t xml:space="preserve">Browser (Next.js App Router)</w:t>
      </w:r>
    </w:p>
    <w:p>
      <w:pPr>
        <w:shd w:fill="F8FAFC" w:val="clear"/>
        <w:spacing w:after="40" w:before="40"/>
      </w:pPr>
      <w:r>
        <w:rPr>
          <w:rFonts w:ascii="Courier New" w:cs="Courier New" w:eastAsia="Courier New" w:hAnsi="Courier New"/>
          <w:color w:val="0F6E56"/>
          <w:sz w:val="20"/>
          <w:szCs w:val="20"/>
        </w:rPr>
        <w:t xml:space="preserve">│</w:t>
      </w:r>
    </w:p>
    <w:p>
      <w:pPr>
        <w:shd w:fill="F8FAFC" w:val="clear"/>
        <w:spacing w:after="40" w:before="40"/>
      </w:pPr>
      <w:r>
        <w:rPr>
          <w:rFonts w:ascii="Courier New" w:cs="Courier New" w:eastAsia="Courier New" w:hAnsi="Courier New"/>
          <w:color w:val="0F6E56"/>
          <w:sz w:val="20"/>
          <w:szCs w:val="20"/>
        </w:rPr>
        <w:t xml:space="preserve">├── Autonomous Monitor Layer (server-side)</w:t>
      </w:r>
    </w:p>
    <w:p>
      <w:pPr>
        <w:shd w:fill="F8FAFC" w:val="clear"/>
        <w:spacing w:after="40" w:before="40"/>
      </w:pPr>
      <w:r>
        <w:rPr>
          <w:rFonts w:ascii="Courier New" w:cs="Courier New" w:eastAsia="Courier New" w:hAnsi="Courier New"/>
          <w:color w:val="0F6E56"/>
          <w:sz w:val="20"/>
          <w:szCs w:val="20"/>
        </w:rPr>
        <w:t xml:space="preserve">│   ├── anomaly-sim.ts     — injects broker anomalies + emits auto-trigger-scenario SSE</w:t>
      </w:r>
    </w:p>
    <w:p>
      <w:pPr>
        <w:shd w:fill="F8FAFC" w:val="clear"/>
        <w:spacing w:after="40" w:before="40"/>
      </w:pPr>
      <w:r>
        <w:rPr>
          <w:rFonts w:ascii="Courier New" w:cs="Courier New" w:eastAsia="Courier New" w:hAnsi="Courier New"/>
          <w:color w:val="0F6E56"/>
          <w:sz w:val="20"/>
          <w:szCs w:val="20"/>
        </w:rPr>
        <w:t xml:space="preserve">│   ├── monitor-poll.ts    — 30s poll loop, evaluates 11 trigger conditions</w:t>
      </w:r>
    </w:p>
    <w:p>
      <w:pPr>
        <w:shd w:fill="F8FAFC" w:val="clear"/>
        <w:spacing w:after="40" w:before="40"/>
      </w:pPr>
      <w:r>
        <w:rPr>
          <w:rFonts w:ascii="Courier New" w:cs="Courier New" w:eastAsia="Courier New" w:hAnsi="Courier New"/>
          <w:color w:val="0F6E56"/>
          <w:sz w:val="20"/>
          <w:szCs w:val="20"/>
        </w:rPr>
        <w:t xml:space="preserve">│   ├── kafka-admin.ts     — KafkaJS admin: ISR, consumer lag, controller epoch</w:t>
      </w:r>
    </w:p>
    <w:p>
      <w:pPr>
        <w:shd w:fill="F8FAFC" w:val="clear"/>
        <w:spacing w:after="40" w:before="40"/>
      </w:pPr>
      <w:r>
        <w:rPr>
          <w:rFonts w:ascii="Courier New" w:cs="Courier New" w:eastAsia="Courier New" w:hAnsi="Courier New"/>
          <w:color w:val="0F6E56"/>
          <w:sz w:val="20"/>
          <w:szCs w:val="20"/>
        </w:rPr>
        <w:t xml:space="preserve">│   └── aiven-admin.ts     — Aiven REST: disk metrics, topic sizes, CG lag</w:t>
      </w:r>
    </w:p>
    <w:p>
      <w:pPr>
        <w:shd w:fill="F8FAFC" w:val="clear"/>
        <w:spacing w:after="40" w:before="40"/>
      </w:pPr>
      <w:r>
        <w:rPr>
          <w:rFonts w:ascii="Courier New" w:cs="Courier New" w:eastAsia="Courier New" w:hAnsi="Courier New"/>
          <w:color w:val="0F6E56"/>
          <w:sz w:val="20"/>
          <w:szCs w:val="20"/>
        </w:rPr>
        <w:t xml:space="preserve">│</w:t>
      </w:r>
    </w:p>
    <w:p>
      <w:pPr>
        <w:shd w:fill="F8FAFC" w:val="clear"/>
        <w:spacing w:after="40" w:before="40"/>
      </w:pPr>
      <w:r>
        <w:rPr>
          <w:rFonts w:ascii="Courier New" w:cs="Courier New" w:eastAsia="Courier New" w:hAnsi="Courier New"/>
          <w:color w:val="0F6E56"/>
          <w:sz w:val="20"/>
          <w:szCs w:val="20"/>
        </w:rPr>
        <w:t xml:space="preserve">├── Signal Bridge</w:t>
      </w:r>
    </w:p>
    <w:p>
      <w:pPr>
        <w:shd w:fill="F8FAFC" w:val="clear"/>
        <w:spacing w:after="40" w:before="40"/>
      </w:pPr>
      <w:r>
        <w:rPr>
          <w:rFonts w:ascii="Courier New" w:cs="Courier New" w:eastAsia="Courier New" w:hAnsi="Courier New"/>
          <w:color w:val="0F6E56"/>
          <w:sz w:val="20"/>
          <w:szCs w:val="20"/>
        </w:rPr>
        <w:t xml:space="preserve">│   ├── /api/mesh/inject-signal  — writes broker state from client trigger</w:t>
      </w:r>
    </w:p>
    <w:p>
      <w:pPr>
        <w:shd w:fill="F8FAFC" w:val="clear"/>
        <w:spacing w:after="40" w:before="40"/>
      </w:pPr>
      <w:r>
        <w:rPr>
          <w:rFonts w:ascii="Courier New" w:cs="Courier New" w:eastAsia="Courier New" w:hAnsi="Courier New"/>
          <w:color w:val="0F6E56"/>
          <w:sz w:val="20"/>
          <w:szCs w:val="20"/>
        </w:rPr>
        <w:t xml:space="preserve">│   └── /api/mesh/poll           — returns poll loop state + latest snapshot</w:t>
      </w:r>
    </w:p>
    <w:p>
      <w:pPr>
        <w:shd w:fill="F8FAFC" w:val="clear"/>
        <w:spacing w:after="40" w:before="40"/>
      </w:pPr>
      <w:r>
        <w:rPr>
          <w:rFonts w:ascii="Courier New" w:cs="Courier New" w:eastAsia="Courier New" w:hAnsi="Courier New"/>
          <w:color w:val="0F6E56"/>
          <w:sz w:val="20"/>
          <w:szCs w:val="20"/>
        </w:rPr>
        <w:t xml:space="preserve">│</w:t>
      </w:r>
    </w:p>
    <w:p>
      <w:pPr>
        <w:shd w:fill="F8FAFC" w:val="clear"/>
        <w:spacing w:after="40" w:before="40"/>
      </w:pPr>
      <w:r>
        <w:rPr>
          <w:rFonts w:ascii="Courier New" w:cs="Courier New" w:eastAsia="Courier New" w:hAnsi="Courier New"/>
          <w:color w:val="0F6E56"/>
          <w:sz w:val="20"/>
          <w:szCs w:val="20"/>
        </w:rPr>
        <w:t xml:space="preserve">└── Client Simulation (unchanged from v2.1)</w:t>
      </w:r>
    </w:p>
    <w:p>
      <w:pPr>
        <w:shd w:fill="F8FAFC" w:val="clear"/>
        <w:spacing w:after="40" w:before="40"/>
      </w:pPr>
      <w:r>
        <w:rPr>
          <w:rFonts w:ascii="Courier New" w:cs="Courier New" w:eastAsia="Courier New" w:hAnsi="Courier New"/>
          <w:color w:val="0F6E56"/>
          <w:sz w:val="20"/>
          <w:szCs w:val="20"/>
        </w:rPr>
        <w:t xml:space="preserve">    ├── useMeshStream.ts  — handles auto-trigger-scenario + auto-topic-heal SSE</w:t>
      </w:r>
    </w:p>
    <w:p>
      <w:pPr>
        <w:shd w:fill="F8FAFC" w:val="clear"/>
        <w:spacing w:after="40" w:before="40"/>
      </w:pPr>
      <w:r>
        <w:rPr>
          <w:rFonts w:ascii="Courier New" w:cs="Courier New" w:eastAsia="Courier New" w:hAnsi="Courier New"/>
          <w:color w:val="0F6E56"/>
          <w:sz w:val="20"/>
          <w:szCs w:val="20"/>
        </w:rPr>
        <w:t xml:space="preserve">    ├── client-sim.ts     — runs full MRAL animation for all 11 scenarios</w:t>
      </w:r>
    </w:p>
    <w:p>
      <w:pPr>
        <w:shd w:fill="F8FAFC" w:val="clear"/>
        <w:spacing w:after="40" w:before="40"/>
      </w:pPr>
      <w:r>
        <w:rPr>
          <w:rFonts w:ascii="Courier New" w:cs="Courier New" w:eastAsia="Courier New" w:hAnsi="Courier New"/>
          <w:color w:val="0F6E56"/>
          <w:sz w:val="20"/>
          <w:szCs w:val="20"/>
        </w:rPr>
        <w:t xml:space="preserve">    └── Dashboard.tsx     — detection rings, TopicsPanel monitor alerts</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3. New &amp; Modified Files</w:t>
      </w:r>
    </w:p>
    <w:p>
      <w:pPr>
        <w:pStyle w:val="Heading2"/>
        <w:spacing w:after="120" w:before="240"/>
      </w:pPr>
      <w:r>
        <w:rPr>
          <w:rFonts w:ascii="Arial" w:cs="Arial" w:eastAsia="Arial" w:hAnsi="Arial"/>
          <w:b/>
          <w:bCs/>
          <w:color w:val="1e3a5f"/>
          <w:sz w:val="26"/>
          <w:szCs w:val="26"/>
        </w:rPr>
        <w:t xml:space="preserve">3.1 New Files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src/lib/kafka-admin.ts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KafkaJS admin singleton — ISR, consumer lag, controller epoch. Falls back to zero struct in MOCK mode.</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src/lib/monitor-poll.ts</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30s autonomous polling loop. 10-sample ring buffer. All 11 trigger condition evaluators. Cooldown + dedup.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src/lib/anomaly-sim.ts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anomaly injector. Cycles all 11 scenarios every 90–150s. Emits auto-trigger-scenario SSE.</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src/app/api/mesh/poll/route.ts</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GET returns PollLoopState + latestSnapshot. POST start/stop the loop.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src/app/api/mesh/inject-signal/route.ts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updates live broker state via patchBrokerState. Called by handleTrigger fire-and-forget.</w:t>
            </w:r>
          </w:p>
        </w:tc>
      </w:tr>
    </w:tbl>
    <w:p>
      <w:pPr>
        <w:spacing w:after="80" w:before="80"/>
      </w:pPr>
      <w:r>
        <w:t xml:space="preserve"/>
      </w:r>
    </w:p>
    <w:p>
      <w:pPr>
        <w:pStyle w:val="Heading2"/>
        <w:spacing w:after="120" w:before="240"/>
      </w:pPr>
      <w:r>
        <w:rPr>
          <w:rFonts w:ascii="Arial" w:cs="Arial" w:eastAsia="Arial" w:hAnsi="Arial"/>
          <w:b/>
          <w:bCs/>
          <w:color w:val="1e3a5f"/>
          <w:sz w:val="26"/>
          <w:szCs w:val="26"/>
        </w:rPr>
        <w:t xml:space="preserve">3.2 Modified Files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src/lib/mesh.ts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patchBrokerState() export. Changed scenarioRunning: boolean to activeScenarios: Set&lt;string&gt; for concurrent scenario support.</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src/lib/aiven-admin.ts</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Added getServiceMetrics(), getTopicSizeAndConsumerGroups(), getClusterTopicSizes().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src/lib/types.ts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BusEvent types: auto-trigger-scenario, auto-topic-heal, approval-new, approval-update.</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src/components/useMeshStream.ts</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Added SSE handlers for approval-new, approval-update, auto-trigger-scenario, auto-topic-heal.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src/components/Dashboard.tsx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rings on all 11 scenario buttons. MonitorDetection hook. TopicsPanel monDet prop. Monitor alert chips on topic rows.</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src/components/panels/TopBar.tsx</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Added MonitorPollPill — pulsing cyan dot with cycle count and detected state.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src/components/panels/ScenarioPanel.tsx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MonitorStatusCard at top of scenario list. Shows poll running state and last detected scenarios.</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src/app/api/mesh/stream/route.ts</w:t>
            </w:r>
          </w:p>
        </w:tc>
        <w:tc>
          <w:tcPr>
            <w:tcW w:type="dxa" w:w="6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startMonitorPolling() + startAnomalySimulation() called on SSE connect.</w:t>
            </w:r>
          </w:p>
        </w:tc>
      </w:tr>
    </w:tbl>
    <w:p>
      <w:pPr>
        <w:spacing w:after="80" w:before="80"/>
      </w:pPr>
      <w:r>
        <w:t xml:space="preserve"/>
      </w:r>
    </w:p>
    <w:p>
      <w:pPr>
        <w:pStyle w:val="Heading1"/>
        <w:spacing w:after="160" w:before="320"/>
      </w:pPr>
      <w:r>
        <w:rPr>
          <w:rFonts w:ascii="Arial" w:cs="Arial" w:eastAsia="Arial" w:hAnsi="Arial"/>
          <w:b/>
          <w:bCs/>
          <w:color w:val="1e3a5f"/>
          <w:sz w:val="32"/>
          <w:szCs w:val="32"/>
        </w:rPr>
        <w:t xml:space="preserve">4. Autonomous Monitor Architecture</w:t>
      </w:r>
    </w:p>
    <w:p>
      <w:pPr>
        <w:pStyle w:val="Heading2"/>
        <w:spacing w:after="120" w:before="240"/>
      </w:pPr>
      <w:r>
        <w:rPr>
          <w:rFonts w:ascii="Arial" w:cs="Arial" w:eastAsia="Arial" w:hAnsi="Arial"/>
          <w:b/>
          <w:bCs/>
          <w:color w:val="1e3a5f"/>
          <w:sz w:val="26"/>
          <w:szCs w:val="26"/>
        </w:rPr>
        <w:t xml:space="preserve">4.1 Signal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c>
          <w:tcPr>
            <w:tcW w:type="dxa" w:w="2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8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388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Collected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Group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KafkaJS admin.fetchOffsets() + describeGroups()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 memberCount, state — payments-consumer, share-group-1</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Cluster API</w:t>
            </w:r>
          </w:p>
        </w:tc>
        <w:tc>
          <w:tcPr>
            <w:tcW w:type="dxa" w:w="3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Aiven REST GET /service/{s}/stats</w:t>
            </w:r>
          </w:p>
        </w:tc>
        <w:tc>
          <w:tcPr>
            <w:tcW w:type="dxa" w:w="3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controllerEpoch, brokersOnline, underReplicatedPartitions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 Metrics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Aiven REST GET /topic/{name}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sizes, consumer_groups lag per partition</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Disk Metrics</w:t>
            </w:r>
          </w:p>
        </w:tc>
        <w:tc>
          <w:tcPr>
            <w:tcW w:type="dxa" w:w="32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Aiven REST POST /metrics {period: hour}</w:t>
            </w:r>
          </w:p>
        </w:tc>
        <w:tc>
          <w:tcPr>
            <w:tcW w:type="dxa" w:w="388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diskUsedPercent (null on free-tier plans — falls back to topic size sum)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 Simulation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getMeshState().broker (always read)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 state baseline — always merged before real signals</w:t>
            </w:r>
          </w:p>
        </w:tc>
      </w:tr>
    </w:tbl>
    <w:p>
      <w:pPr>
        <w:spacing w:after="80" w:before="80"/>
      </w:pPr>
      <w:r>
        <w:t xml:space="preserve"/>
      </w:r>
    </w:p>
    <w:p>
      <w:pPr>
        <w:pStyle w:val="Heading2"/>
        <w:spacing w:after="120" w:before="240"/>
      </w:pPr>
      <w:r>
        <w:rPr>
          <w:rFonts w:ascii="Arial" w:cs="Arial" w:eastAsia="Arial" w:hAnsi="Arial"/>
          <w:b/>
          <w:bCs/>
          <w:color w:val="1e3a5f"/>
          <w:sz w:val="26"/>
          <w:szCs w:val="26"/>
        </w:rPr>
        <w:t xml:space="preserve">4.2 All 11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40"/>
        <w:gridCol w:w="2400"/>
        <w:gridCol w:w="3320"/>
      </w:tblGrid>
      <w:tr>
        <w:tc>
          <w:tcPr>
            <w:tcW w:type="dxa" w:w="26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04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4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Signal</w:t>
            </w:r>
          </w:p>
        </w:tc>
        <w:tc>
          <w:tcPr>
            <w:tcW w:type="dxa" w:w="332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Lag Spike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consumerGroups.payments-consumer.lag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10,000 AND growing 3 consecutive samples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KRaft Controller Failover</w:t>
            </w:r>
          </w:p>
        </w:tc>
        <w:tc>
          <w:tcPr>
            <w:tcW w:type="dxa" w:w="10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Auto</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broker.controllerEpoch</w:t>
            </w:r>
          </w:p>
        </w:tc>
        <w:tc>
          <w:tcPr>
            <w:tcW w:type="dxa" w:w="33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epoch increases beyond last cached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Group Rebalance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consumerGroups.share-group-1.lag</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10,000 AND growing</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False-Positive Suppression</w:t>
            </w:r>
          </w:p>
        </w:tc>
        <w:tc>
          <w:tcPr>
            <w:tcW w:type="dxa" w:w="10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Suppress</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rebalanceState + lag</w:t>
            </w:r>
          </w:p>
        </w:tc>
        <w:tc>
          <w:tcPr>
            <w:tcW w:type="dxa" w:w="33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Rebalancing but lag &lt; 1,000 — suppress 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Registry Mismatch</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signalledScenarios.schema-mismatch</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within 90s window</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Broker Disk Saturation</w:t>
            </w:r>
          </w:p>
        </w:tc>
        <w:tc>
          <w:tcPr>
            <w:tcW w:type="dxa" w:w="10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Auto</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diskUsedPercent OR topic size sum</w:t>
            </w:r>
          </w:p>
        </w:tc>
        <w:tc>
          <w:tcPr>
            <w:tcW w:type="dxa" w:w="33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&gt; 80% OR topic bytes &gt; 500 MB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Under-Replicated Partitions</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underReplicatedPartitions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0 sustained 2+ samples</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Producer Timeout Storm</w:t>
            </w:r>
          </w:p>
        </w:tc>
        <w:tc>
          <w:tcPr>
            <w:tcW w:type="dxa" w:w="10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Auto</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signalledScenarios.producer-timeout</w:t>
            </w:r>
          </w:p>
        </w:tc>
        <w:tc>
          <w:tcPr>
            <w:tcW w:type="dxa" w:w="33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Signal within 90s window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Session Timeout</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consumerGroups state = dead</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memberCount = 0 OR state = Dead</w:t>
            </w:r>
          </w:p>
        </w:tc>
      </w:tr>
      <w:tr>
        <w:tc>
          <w:tcPr>
            <w:tcW w:type="dxa" w:w="2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Log Compaction Lag</w:t>
            </w:r>
          </w:p>
        </w:tc>
        <w:tc>
          <w:tcPr>
            <w:tcW w:type="dxa" w:w="104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Auto</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signalledScenarios.compaction-lag</w:t>
            </w:r>
          </w:p>
        </w:tc>
        <w:tc>
          <w:tcPr>
            <w:tcW w:type="dxa" w:w="332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Signal within 90s window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Imbalance</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 count change</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Detected but no action — benign pattern</w:t>
            </w:r>
          </w:p>
        </w:tc>
      </w:tr>
    </w:tbl>
    <w:p>
      <w:pPr>
        <w:spacing w:after="80" w:before="80"/>
      </w:pPr>
      <w:r>
        <w:t xml:space="preserve"/>
      </w:r>
    </w:p>
    <w:p>
      <w:pPr>
        <w:pStyle w:val="Heading2"/>
        <w:spacing w:after="120" w:before="240"/>
      </w:pPr>
      <w:r>
        <w:rPr>
          <w:rFonts w:ascii="Arial" w:cs="Arial" w:eastAsia="Arial" w:hAnsi="Arial"/>
          <w:b/>
          <w:bCs/>
          <w:color w:val="1e3a5f"/>
          <w:sz w:val="26"/>
          <w:szCs w:val="26"/>
        </w:rPr>
        <w:t xml:space="preserve">4.3 Autonomous Trigger Flow</w:t>
      </w:r>
    </w:p>
    <w:p>
      <w:pPr>
        <w:shd w:fill="F8FAFC" w:val="clear"/>
        <w:spacing w:after="40" w:before="40"/>
      </w:pPr>
      <w:r>
        <w:rPr>
          <w:rFonts w:ascii="Courier New" w:cs="Courier New" w:eastAsia="Courier New" w:hAnsi="Courier New"/>
          <w:color w:val="0F6E56"/>
          <w:sz w:val="20"/>
          <w:szCs w:val="20"/>
        </w:rPr>
        <w:t xml:space="preserve">t=0s:   App loads → SSE connects → startMonitorPolling() + startAnomalySimulation()</w:t>
      </w:r>
    </w:p>
    <w:p>
      <w:pPr>
        <w:shd w:fill="F8FAFC" w:val="clear"/>
        <w:spacing w:after="40" w:before="40"/>
      </w:pPr>
      <w:r>
        <w:rPr>
          <w:rFonts w:ascii="Courier New" w:cs="Courier New" w:eastAsia="Courier New" w:hAnsi="Courier New"/>
          <w:color w:val="0F6E56"/>
          <w:sz w:val="20"/>
          <w:szCs w:val="20"/>
        </w:rPr>
        <w:t xml:space="preserve">t=35s:  AnomalySim: first anomaly injected into broker state</w:t>
      </w:r>
    </w:p>
    <w:p>
      <w:pPr>
        <w:shd w:fill="F8FAFC" w:val="clear"/>
        <w:spacing w:after="40" w:before="40"/>
      </w:pPr>
      <w:r>
        <w:rPr>
          <w:rFonts w:ascii="Courier New" w:cs="Courier New" w:eastAsia="Courier New" w:hAnsi="Courier New"/>
          <w:color w:val="0F6E56"/>
          <w:sz w:val="20"/>
          <w:szCs w:val="20"/>
        </w:rPr>
        <w:t xml:space="preserve">t=35s:  AnomalySim: emits auto-trigger-scenario SSE → useMeshStream calls runClientScenario()</w:t>
      </w:r>
    </w:p>
    <w:p>
      <w:pPr>
        <w:shd w:fill="F8FAFC" w:val="clear"/>
        <w:spacing w:after="40" w:before="40"/>
      </w:pPr>
      <w:r>
        <w:rPr>
          <w:rFonts w:ascii="Courier New" w:cs="Courier New" w:eastAsia="Courier New" w:hAnsi="Courier New"/>
          <w:color w:val="0F6E56"/>
          <w:sz w:val="20"/>
          <w:szCs w:val="20"/>
        </w:rPr>
        <w:t xml:space="preserve">t=35s:  Full MRAL animation plays on canvas</w:t>
      </w:r>
    </w:p>
    <w:p>
      <w:pPr>
        <w:shd w:fill="F8FAFC" w:val="clear"/>
        <w:spacing w:after="40" w:before="40"/>
      </w:pPr>
      <w:r>
        <w:rPr>
          <w:rFonts w:ascii="Courier New" w:cs="Courier New" w:eastAsia="Courier New" w:hAnsi="Courier New"/>
          <w:color w:val="0F6E56"/>
          <w:sz w:val="20"/>
          <w:szCs w:val="20"/>
        </w:rPr>
        <w:t xml:space="preserve">        → approval-gated: Policy Gate modal appears, user approves/rejects</w:t>
      </w:r>
    </w:p>
    <w:p>
      <w:pPr>
        <w:shd w:fill="F8FAFC" w:val="clear"/>
        <w:spacing w:after="40" w:before="40"/>
      </w:pPr>
      <w:r>
        <w:rPr>
          <w:rFonts w:ascii="Courier New" w:cs="Courier New" w:eastAsia="Courier New" w:hAnsi="Courier New"/>
          <w:color w:val="0F6E56"/>
          <w:sz w:val="20"/>
          <w:szCs w:val="20"/>
        </w:rPr>
        <w:t xml:space="preserve">        → auto-execute: scenario fires with no human input</w:t>
      </w:r>
    </w:p>
    <w:p>
      <w:pPr>
        <w:shd w:fill="F8FAFC" w:val="clear"/>
        <w:spacing w:after="40" w:before="40"/>
      </w:pPr>
      <w:r>
        <w:rPr>
          <w:rFonts w:ascii="Courier New" w:cs="Courier New" w:eastAsia="Courier New" w:hAnsi="Courier New"/>
          <w:color w:val="0F6E56"/>
          <w:sz w:val="20"/>
          <w:szCs w:val="20"/>
        </w:rPr>
        <w:t xml:space="preserve">        → suppress: Monitor detects, logs 'suppressed', takes no action</w:t>
      </w:r>
    </w:p>
    <w:p>
      <w:pPr>
        <w:shd w:fill="F8FAFC" w:val="clear"/>
        <w:spacing w:after="40" w:before="40"/>
      </w:pPr>
      <w:r>
        <w:rPr>
          <w:rFonts w:ascii="Courier New" w:cs="Courier New" w:eastAsia="Courier New" w:hAnsi="Courier New"/>
          <w:color w:val="0F6E56"/>
          <w:sz w:val="20"/>
          <w:szCs w:val="20"/>
        </w:rPr>
        <w:t xml:space="preserve">t=35s:  runClientScenario calls POST /api/notify → email sent if NOTIFICATION_EMAIL set</w:t>
      </w:r>
    </w:p>
    <w:p>
      <w:pPr>
        <w:shd w:fill="F8FAFC" w:val="clear"/>
        <w:spacing w:after="40" w:before="40"/>
      </w:pPr>
      <w:r>
        <w:rPr>
          <w:rFonts w:ascii="Courier New" w:cs="Courier New" w:eastAsia="Courier New" w:hAnsi="Courier New"/>
          <w:color w:val="0F6E56"/>
          <w:sz w:val="20"/>
          <w:szCs w:val="20"/>
        </w:rPr>
        <w:t xml:space="preserve">t=65s:  Poll loop detects broker state change → audit log [POLL] entry</w:t>
      </w:r>
    </w:p>
    <w:p>
      <w:pPr>
        <w:shd w:fill="F8FAFC" w:val="clear"/>
        <w:spacing w:after="40" w:before="40"/>
      </w:pPr>
      <w:r>
        <w:rPr>
          <w:rFonts w:ascii="Courier New" w:cs="Courier New" w:eastAsia="Courier New" w:hAnsi="Courier New"/>
          <w:color w:val="0F6E56"/>
          <w:sz w:val="20"/>
          <w:szCs w:val="20"/>
        </w:rPr>
        <w:t xml:space="preserve">t=125s: AnomalySim heal timer fires → broker state restored</w:t>
      </w:r>
    </w:p>
    <w:p>
      <w:pPr>
        <w:shd w:fill="F8FAFC" w:val="clear"/>
        <w:spacing w:after="40" w:before="40"/>
      </w:pPr>
      <w:r>
        <w:rPr>
          <w:rFonts w:ascii="Courier New" w:cs="Courier New" w:eastAsia="Courier New" w:hAnsi="Courier New"/>
          <w:color w:val="0F6E56"/>
          <w:sz w:val="20"/>
          <w:szCs w:val="20"/>
        </w:rPr>
        <w:t xml:space="preserve">t=125s: auto-topic-heal SSE emitted → runTopicHeal() triggered for affected topics</w:t>
      </w:r>
    </w:p>
    <w:p>
      <w:pPr>
        <w:shd w:fill="F8FAFC" w:val="clear"/>
        <w:spacing w:after="40" w:before="40"/>
      </w:pPr>
      <w:r>
        <w:rPr>
          <w:rFonts w:ascii="Courier New" w:cs="Courier New" w:eastAsia="Courier New" w:hAnsi="Courier New"/>
          <w:color w:val="0F6E56"/>
          <w:sz w:val="20"/>
          <w:szCs w:val="20"/>
        </w:rPr>
        <w:t xml:space="preserve">t=150s: Next anomaly injected (90–150s random interval)</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5. New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c>
          <w:tcPr>
            <w:tcW w:type="dxa" w:w="24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9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/api/mesh/poll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PollLoopState (cycleCount, running, detectedThisCycle, cooldowns) + latestSnapshot</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/api/mesh/poll</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POST</w:t>
            </w:r>
          </w:p>
        </w:tc>
        <w:tc>
          <w:tcPr>
            <w:tcW w:type="dxa" w:w="1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Required</w:t>
            </w:r>
          </w:p>
        </w:tc>
        <w:tc>
          <w:tcPr>
            <w:tcW w:type="dxa" w:w="4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start or stop the Monitor polling loop (body: { action: 'start' | 'stop'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/api/mesh/inject-signal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Writes anomaly values to live broker state via patchBrokerState(). Called by handleTrigger.</w:t>
            </w:r>
          </w:p>
        </w:tc>
      </w:tr>
    </w:tbl>
    <w:p>
      <w:pPr>
        <w:spacing w:after="80" w:before="80"/>
      </w:pPr>
      <w:r>
        <w:t xml:space="preserve"/>
      </w:r>
    </w:p>
    <w:p>
      <w:pPr>
        <w:pStyle w:val="Heading1"/>
        <w:spacing w:after="160" w:before="320"/>
      </w:pPr>
      <w:r>
        <w:rPr>
          <w:rFonts w:ascii="Arial" w:cs="Arial" w:eastAsia="Arial" w:hAnsi="Arial"/>
          <w:b/>
          <w:bCs/>
          <w:color w:val="1e3a5f"/>
          <w:sz w:val="32"/>
          <w:szCs w:val="32"/>
        </w:rPr>
        <w:t xml:space="preserve">6. Updated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1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KAFKA_MODE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or mock (lowercase). Controls whether KafkaJS/Aiven connections are made.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KAFKA_BOOTSTRAP</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REAL only</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Bootstrap host:port, read by kafka-admin-cfk.ts. Must match KAFKA_BOOTSTRAP_SERVERS exactly.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KAFKA_BOOTSTRAP_SERVERS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 host:port, read by kafka.ts. Two separate env vars for the same setting — a known outage trap if they diverge.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KAFKA_SSL_ENABLED</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REAL only</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Must be exactly "true" or "false". Any other value in real mode, including an empty string, now throws at client construction rather than silently defaulting to TLS.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KUBECONFIG_BASE64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Base64-encoded kubeconfig for the least-privilege agent-mesh-vercel ServiceAccount. Never the full admin kubeconfig.</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KAFKA_CA_CERT_BASE64 (retired)</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Retired</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Not used on DOKS — the external listener is unauthenticated PLAINTEXT with no CA cert. Was required only for the earlier Aiven/Civo setup.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AIVEN_TOKEN (retired)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used — the Aiven REST API is no longer part of the stack since the DOKS migration.</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AIVEN_PROJECT (retired)</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REAL only</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Not used — see AIVEN_TOKEN above.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AIVEN_SERVICE (retired)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used — see AIVEN_TOKEN above.</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NOTIFICATION_EMAIL</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Optional</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Recipient email for autonomous scenario notifications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SMTP_HOST / SMTP_USER / SMTP_PASS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SMTP credentials for email notifications</w:t>
            </w:r>
          </w:p>
        </w:tc>
      </w:tr>
      <w:tr>
        <w:tc>
          <w:tcPr>
            <w:tcW w:type="dxa" w:w="30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GOOGLE_CLIENT_ID / SECRET</w:t>
            </w:r>
          </w:p>
        </w:tc>
        <w:tc>
          <w:tcPr>
            <w:tcW w:type="dxa" w:w="1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Google OAuth credentials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NEXTAUTH_SECRET / 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NextAuth JWT signing secret and deployment URL</w:t>
            </w:r>
          </w:p>
        </w:tc>
      </w:tr>
    </w:tbl>
    <w:p>
      <w:pPr>
        <w:spacing w:after="80" w:before="80"/>
      </w:pPr>
      <w:r>
        <w:t xml:space="preserve"/>
      </w:r>
    </w:p>
    <w:p>
      <w:pPr>
        <w:pStyle w:val="Heading1"/>
        <w:spacing w:after="160" w:before="320"/>
      </w:pPr>
      <w:r>
        <w:rPr>
          <w:rFonts w:ascii="Arial" w:cs="Arial" w:eastAsia="Arial" w:hAnsi="Arial"/>
          <w:b/>
          <w:bCs/>
          <w:color w:val="1e3a5f"/>
          <w:sz w:val="32"/>
          <w:szCs w:val="32"/>
        </w:rPr>
        <w:t xml:space="preserve">7. Detection Ring Visual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Ring State</w:t>
            </w:r>
          </w:p>
        </w:tc>
        <w:tc>
          <w:tcPr>
            <w:tcW w:type="dxa" w:w="16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16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29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Conditions detected, within cooldown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Cyan #22d3ee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detected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sees anomaly, trigger blocked by 5-min cooldown</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Autonomously fired (auto/approval gate)</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Amber #fbbf24 glow</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 auto-fired</w:t>
            </w:r>
          </w:p>
        </w:tc>
        <w:tc>
          <w:tcPr>
            <w:tcW w:type="dxa" w:w="2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Monitor triggered full MRAL — no button press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Intelligently suppressed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Purple #a78bfa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suppressed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detected but decided not to act (scenarios 04, 11)</w:t>
            </w:r>
          </w:p>
        </w:tc>
      </w:tr>
      <w:tr>
        <w:tc>
          <w:tcPr>
            <w:tcW w:type="dxa" w:w="32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No detection</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None</w:t>
            </w:r>
          </w:p>
        </w:tc>
        <w:tc>
          <w:tcPr>
            <w:tcW w:type="dxa" w:w="16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Broker state healthy, no conditions met</w:t>
            </w:r>
          </w:p>
        </w:tc>
      </w:tr>
    </w:tbl>
    <w:p>
      <w:pPr>
        <w:spacing w:after="80" w:before="80"/>
      </w:pPr>
      <w:r>
        <w:t xml:space="preserve"/>
      </w:r>
    </w:p>
    <w:p>
      <w:pPr>
        <w:spacing w:after="60" w:before="60"/>
      </w:pPr>
      <w:r>
        <w:rPr>
          <w:rFonts w:ascii="Arial" w:cs="Arial" w:eastAsia="Arial" w:hAnsi="Arial"/>
          <w:sz w:val="22"/>
          <w:szCs w:val="22"/>
        </w:rPr>
        <w:t xml:space="preserve">Rings appear within 30 seconds of anomaly injection and persist for 2 minutes via the recentDetections buffer in monitor-poll.ts.</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8. Topic Auto-Healing</w:t>
      </w:r>
    </w:p>
    <w:p>
      <w:pPr>
        <w:spacing w:after="60" w:before="60"/>
      </w:pPr>
      <w:r>
        <w:rPr>
          <w:rFonts w:ascii="Arial" w:cs="Arial" w:eastAsia="Arial" w:hAnsi="Arial"/>
          <w:sz w:val="22"/>
          <w:szCs w:val="22"/>
        </w:rPr>
        <w:t xml:space="preserve">Each scenario in anomaly-sim.ts declares an affectedTopics array. After a 90-second heal delay, the simulator emits auto-topic-heal SSE events for each affected topic. The useMeshStream handler calls runTopicHeal(), which runs a dedicated MRAL healing cycle visible on canvas.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Topic Healed</w:t>
            </w:r>
          </w:p>
        </w:tc>
        <w:tc>
          <w:tcPr>
            <w:tcW w:type="dxa" w:w="4160"/>
            <w:tcBorders>
              <w:top w:val="single" w:color="1e3a5f" w:sz="2"/>
              <w:left w:val="single" w:color="1e3a5f" w:sz="2"/>
              <w:bottom w:val="single" w:color="1e3a5f" w:sz="2"/>
              <w:right w:val="single" w:color="1e3a5f" w:sz="2"/>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 Before Heal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lag-spike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ops.kafka.metrics.v1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(lag 18,500)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share-group</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ops.requests.v1</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degraded (lag 8,500)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schema-mismatch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ops.actions.audit.v1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degraded (lag 7,800)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disk-saturation</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ops.lessons.v1</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degraded (lag 3,200)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under-replication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ops.incidents.v1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degraded (lag 5,100)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producer-timeout</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ops.kafka.metrics.v1</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degraded (lag 4,900)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consumer-session-timeout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ops.kafka.metrics.v1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degraded (lag 3,800)</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compaction-lag</w:t>
            </w:r>
          </w:p>
        </w:tc>
        <w:tc>
          <w:tcPr>
            <w:tcW w:type="dxa" w:w="240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ops.lessons.v1</w:t>
            </w:r>
          </w:p>
        </w:tc>
        <w:tc>
          <w:tcPr>
            <w:tcW w:type="dxa" w:w="41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sz w:val="20"/>
                <w:szCs w:val="20"/>
              </w:rPr>
              <w:t xml:space="preserve">degraded (lag 2,400)</w:t>
            </w:r>
          </w:p>
        </w:tc>
      </w:tr>
    </w:tbl>
    <w:p>
      <w:pPr>
        <w:spacing w:after="80" w:before="80"/>
      </w:pPr>
      <w:r>
        <w:t xml:space="preserve"/>
      </w:r>
    </w:p>
    <w:p>
      <w:pPr>
        <w:pStyle w:val="Heading1"/>
        <w:spacing w:after="160" w:before="320"/>
      </w:pPr>
      <w:r>
        <w:rPr>
          <w:rFonts w:ascii="Arial" w:cs="Arial" w:eastAsia="Arial" w:hAnsi="Arial"/>
          <w:b/>
          <w:bCs/>
          <w:color w:val="1e3a5f"/>
          <w:sz w:val="32"/>
          <w:szCs w:val="32"/>
        </w:rPr>
        <w:t xml:space="preserve">9. Approval Gate Architecture</w:t>
      </w:r>
    </w:p>
    <w:p>
      <w:pPr>
        <w:pStyle w:val="Heading2"/>
        <w:spacing w:after="120" w:before="240"/>
      </w:pPr>
      <w:r>
        <w:rPr>
          <w:rFonts w:ascii="Arial" w:cs="Arial" w:eastAsia="Arial" w:hAnsi="Arial"/>
          <w:b/>
          <w:bCs/>
          <w:color w:val="1e3a5f"/>
          <w:sz w:val="26"/>
          <w:szCs w:val="26"/>
        </w:rPr>
        <w:t xml:space="preserve">9.1 Manual Triggers (unchanged)</w:t>
      </w:r>
    </w:p>
    <w:p>
      <w:pPr>
        <w:spacing w:after="60" w:before="60"/>
      </w:pPr>
      <w:r>
        <w:rPr>
          <w:rFonts w:ascii="Arial" w:cs="Arial" w:eastAsia="Arial" w:hAnsi="Arial"/>
          <w:sz w:val="22"/>
          <w:szCs w:val="22"/>
        </w:rPr>
        <w:t xml:space="preserve">Client button click → runClientScenario() → client-sim dispatch → _pendingApprovalCallback → modal shows → user clicks → resolvePendingApproval() + POST /api/mesh/approve</w:t>
      </w:r>
    </w:p>
    <w:p>
      <w:pPr>
        <w:spacing w:after="80" w:before="80"/>
      </w:pPr>
      <w:r>
        <w:t xml:space="preserve"/>
      </w:r>
    </w:p>
    <w:p>
      <w:pPr>
        <w:pStyle w:val="Heading2"/>
        <w:spacing w:after="120" w:before="240"/>
      </w:pPr>
      <w:r>
        <w:rPr>
          <w:rFonts w:ascii="Arial" w:cs="Arial" w:eastAsia="Arial" w:hAnsi="Arial"/>
          <w:b/>
          <w:bCs/>
          <w:color w:val="1e3a5f"/>
          <w:sz w:val="26"/>
          <w:szCs w:val="26"/>
        </w:rPr>
        <w:t xml:space="preserve">9.2 Autonomous Triggers (new in v3.0)</w:t>
      </w:r>
    </w:p>
    <w:p>
      <w:pPr>
        <w:spacing w:after="60" w:before="60"/>
      </w:pPr>
      <w:r>
        <w:rPr>
          <w:rFonts w:ascii="Arial" w:cs="Arial" w:eastAsia="Arial" w:hAnsi="Arial"/>
          <w:sz w:val="22"/>
          <w:szCs w:val="22"/>
        </w:rPr>
        <w:t xml:space="preserve">AnomalySim emits auto-trigger-scenario SSE → useMeshStream calls runClientScenario() — same client-side path as manual triggers. The _pendingApprovalCallback mechanism handles approval gates natively. No separate server-side approval flow needed.</w:t>
      </w:r>
    </w:p>
    <w:p>
      <w:pPr>
        <w:spacing w:after="80" w:before="80"/>
      </w:pPr>
      <w:r>
        <w:t xml:space="preserve"/>
      </w:r>
    </w:p>
    <w:p>
      <w:pPr>
        <w:spacing w:after="60" w:before="60"/>
      </w:pPr>
      <w:r>
        <w:rPr>
          <w:rFonts w:ascii="Arial" w:cs="Arial" w:eastAsia="Arial" w:hAnsi="Arial"/>
          <w:b/>
          <w:bCs/>
          <w:sz w:val="22"/>
          <w:szCs w:val="22"/>
        </w:rPr>
        <w:t xml:space="preserve">The 4 approval-gated scenarios:</w:t>
      </w:r>
    </w:p>
    <w:p>
      <w:pPr>
        <w:pStyle w:val="ListParagraph"/>
        <w:numPr>
          <w:ilvl w:val="0"/>
          <w:numId w:val="2"/>
        </w:numPr>
        <w:spacing w:after="40" w:before="40"/>
      </w:pPr>
      <w:r>
        <w:rPr>
          <w:rFonts w:ascii="Arial" w:cs="Arial" w:eastAsia="Arial" w:hAnsi="Arial"/>
          <w:sz w:val="22"/>
          <w:szCs w:val="22"/>
        </w:rPr>
        <w:t xml:space="preserve">Consumer Lag Spike — kafka.scaleConsumers</w:t>
      </w:r>
    </w:p>
    <w:p>
      <w:pPr>
        <w:pStyle w:val="ListParagraph"/>
        <w:numPr>
          <w:ilvl w:val="0"/>
          <w:numId w:val="2"/>
        </w:numPr>
        <w:spacing w:after="40" w:before="40"/>
      </w:pPr>
      <w:r>
        <w:rPr>
          <w:rFonts w:ascii="Arial" w:cs="Arial" w:eastAsia="Arial" w:hAnsi="Arial"/>
          <w:sz w:val="22"/>
          <w:szCs w:val="22"/>
        </w:rPr>
        <w:t xml:space="preserve">Share Group Rebalance — kafka.acknowledgeShareGroupRebalance (acknowledge-only; no client-side mutation)</w:t>
      </w:r>
    </w:p>
    <w:p>
      <w:pPr>
        <w:pStyle w:val="ListParagraph"/>
        <w:numPr>
          <w:ilvl w:val="0"/>
          <w:numId w:val="2"/>
        </w:numPr>
        <w:spacing w:after="40" w:before="40"/>
      </w:pPr>
      <w:r>
        <w:rPr>
          <w:rFonts w:ascii="Arial" w:cs="Arial" w:eastAsia="Arial" w:hAnsi="Arial"/>
          <w:sz w:val="22"/>
          <w:szCs w:val="22"/>
        </w:rPr>
        <w:t xml:space="preserve">Schema Registry Mismatch — kafka.updateSchemaCompatibility</w:t>
      </w:r>
    </w:p>
    <w:p>
      <w:pPr>
        <w:pStyle w:val="ListParagraph"/>
        <w:numPr>
          <w:ilvl w:val="0"/>
          <w:numId w:val="2"/>
        </w:numPr>
        <w:spacing w:after="40" w:before="40"/>
      </w:pPr>
      <w:r>
        <w:rPr>
          <w:rFonts w:ascii="Arial" w:cs="Arial" w:eastAsia="Arial" w:hAnsi="Arial"/>
          <w:sz w:val="22"/>
          <w:szCs w:val="22"/>
        </w:rPr>
        <w:t xml:space="preserve">Under-Replicated Partitions — partition reassignment</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10. Extension Points</w:t>
      </w:r>
    </w:p>
    <w:p>
      <w:pPr>
        <w:pStyle w:val="Heading2"/>
        <w:spacing w:after="120" w:before="240"/>
      </w:pPr>
      <w:r>
        <w:rPr>
          <w:rFonts w:ascii="Arial" w:cs="Arial" w:eastAsia="Arial" w:hAnsi="Arial"/>
          <w:b/>
          <w:bCs/>
          <w:color w:val="1e3a5f"/>
          <w:sz w:val="26"/>
          <w:szCs w:val="26"/>
        </w:rPr>
        <w:t xml:space="preserve">Adding a new autonomous scenario</w:t>
      </w:r>
    </w:p>
    <w:p>
      <w:pPr>
        <w:pStyle w:val="ListParagraph"/>
        <w:numPr>
          <w:ilvl w:val="0"/>
          <w:numId w:val="2"/>
        </w:numPr>
        <w:spacing w:after="40" w:before="40"/>
      </w:pPr>
      <w:r>
        <w:rPr>
          <w:rFonts w:ascii="Arial" w:cs="Arial" w:eastAsia="Arial" w:hAnsi="Arial"/>
          <w:sz w:val="22"/>
          <w:szCs w:val="22"/>
        </w:rPr>
        <w:t xml:space="preserve">Add to EXTRA_SCENARIOS in Dashboard.tsx</w:t>
      </w:r>
    </w:p>
    <w:p>
      <w:pPr>
        <w:pStyle w:val="ListParagraph"/>
        <w:numPr>
          <w:ilvl w:val="0"/>
          <w:numId w:val="2"/>
        </w:numPr>
        <w:spacing w:after="40" w:before="40"/>
      </w:pPr>
      <w:r>
        <w:rPr>
          <w:rFonts w:ascii="Arial" w:cs="Arial" w:eastAsia="Arial" w:hAnsi="Arial"/>
          <w:sz w:val="22"/>
          <w:szCs w:val="22"/>
        </w:rPr>
        <w:t xml:space="preserve">Add to SCENARIO_AUTO_TOPICS in Dashboard.tsx</w:t>
      </w:r>
    </w:p>
    <w:p>
      <w:pPr>
        <w:pStyle w:val="ListParagraph"/>
        <w:numPr>
          <w:ilvl w:val="0"/>
          <w:numId w:val="2"/>
        </w:numPr>
        <w:spacing w:after="40" w:before="40"/>
      </w:pPr>
      <w:r>
        <w:rPr>
          <w:rFonts w:ascii="Arial" w:cs="Arial" w:eastAsia="Arial" w:hAnsi="Arial"/>
          <w:sz w:val="22"/>
          <w:szCs w:val="22"/>
        </w:rPr>
        <w:t xml:space="preserve">Add case in client-sim.ts runClientScenario switch</w:t>
      </w:r>
    </w:p>
    <w:p>
      <w:pPr>
        <w:pStyle w:val="ListParagraph"/>
        <w:numPr>
          <w:ilvl w:val="0"/>
          <w:numId w:val="2"/>
        </w:numPr>
        <w:spacing w:after="40" w:before="40"/>
      </w:pPr>
      <w:r>
        <w:rPr>
          <w:rFonts w:ascii="Arial" w:cs="Arial" w:eastAsia="Arial" w:hAnsi="Arial"/>
          <w:sz w:val="22"/>
          <w:szCs w:val="22"/>
        </w:rPr>
        <w:t xml:space="preserve">Add Anomaly entry in anomaly-sim.ts ANOMALIES array with inject(), heal(), affectedTopics</w:t>
      </w:r>
    </w:p>
    <w:p>
      <w:pPr>
        <w:pStyle w:val="ListParagraph"/>
        <w:numPr>
          <w:ilvl w:val="0"/>
          <w:numId w:val="2"/>
        </w:numPr>
        <w:spacing w:after="40" w:before="40"/>
      </w:pPr>
      <w:r>
        <w:rPr>
          <w:rFonts w:ascii="Arial" w:cs="Arial" w:eastAsia="Arial" w:hAnsi="Arial"/>
          <w:sz w:val="22"/>
          <w:szCs w:val="22"/>
        </w:rPr>
        <w:t xml:space="preserve">Add trigger evaluator function in monitor-poll.ts EVALUATORS array</w:t>
      </w:r>
    </w:p>
    <w:p>
      <w:pPr>
        <w:spacing w:after="80" w:before="80"/>
      </w:pPr>
      <w:r>
        <w:t xml:space="preserve"/>
      </w:r>
    </w:p>
    <w:p>
      <w:pPr>
        <w:pStyle w:val="Heading2"/>
        <w:spacing w:after="120" w:before="240"/>
      </w:pPr>
      <w:r>
        <w:rPr>
          <w:rFonts w:ascii="Arial" w:cs="Arial" w:eastAsia="Arial" w:hAnsi="Arial"/>
          <w:b/>
          <w:bCs/>
          <w:color w:val="1e3a5f"/>
          <w:sz w:val="26"/>
          <w:szCs w:val="26"/>
        </w:rPr>
        <w:t xml:space="preserve">Adjusting detection sensitivity</w:t>
      </w:r>
    </w:p>
    <w:p>
      <w:pPr>
        <w:spacing w:after="60" w:before="60"/>
      </w:pPr>
      <w:r>
        <w:rPr>
          <w:rFonts w:ascii="Arial" w:cs="Arial" w:eastAsia="Arial" w:hAnsi="Arial"/>
          <w:sz w:val="22"/>
          <w:szCs w:val="22"/>
        </w:rPr>
        <w:t xml:space="preserve">Edit threshold values in monitor-poll.ts evaluator functions. Key constants: POLL_MS (30,000ms), WINDOW_SIZE (10 samples = 5 min history), COOLDOWN_MS (300,000ms = 5 min). In anomaly-sim.ts: MIN_INTERVAL (90,000ms), MAX_INTERVAL (150,000ms), HEAL_DELAY (90,000ms).</w:t>
      </w:r>
    </w:p>
    <w:p>
      <w:pPr>
        <w:spacing w:after="80" w:before="80"/>
      </w:pPr>
      <w:r>
        <w:t xml:space="preserve"/>
      </w:r>
    </w:p>
    <w:p>
      <w:pPr>
        <w:pStyle w:val="Heading1"/>
        <w:spacing w:after="160" w:before="320"/>
      </w:pPr>
      <w:r>
        <w:rPr>
          <w:rFonts w:ascii="Arial" w:cs="Arial" w:eastAsia="Arial" w:hAnsi="Arial"/>
          <w:b/>
          <w:bCs/>
          <w:color w:val="1e3a5f"/>
          <w:sz w:val="32"/>
          <w:szCs w:val="32"/>
        </w:rPr>
        <w:t xml:space="preserve">11. v4.0 — Infrastructure Migration &amp; Bug Fixes (July 2026)</w:t>
      </w:r>
    </w:p>
    <w:p>
      <w:pPr>
        <w:spacing w:after="60" w:before="60"/>
      </w:pPr>
      <w:r>
        <w:rPr>
          <w:rFonts w:ascii="Arial" w:cs="Arial" w:eastAsia="Arial" w:hAnsi="Arial"/>
          <w:sz w:val="22"/>
          <w:szCs w:val="22"/>
        </w:rPr>
        <w:t xml:space="preserve">This section documents changes made during a single extended infrastructure session, superseding no prior content — all v3.0 client-side simulation, monitor-poll, and anomaly-sim architecture described above remains accurate and unchanged. What changed is the underlying Kafka infrastructure the app connects to in Real Cluster mode, plus five bugs found and fixed in the Kafka client code along the way.</w:t>
      </w:r>
    </w:p>
    <w:p>
      <w:pPr>
        <w:pStyle w:val="Heading2"/>
        <w:spacing w:after="120" w:before="240"/>
      </w:pPr>
      <w:r>
        <w:rPr>
          <w:rFonts w:ascii="Arial" w:cs="Arial" w:eastAsia="Arial" w:hAnsi="Arial"/>
          <w:b/>
          <w:bCs/>
          <w:color w:val="1e3a5f"/>
          <w:sz w:val="26"/>
          <w:szCs w:val="26"/>
        </w:rPr>
        <w:t xml:space="preserve">11.1 Infrastructure Migration</w:t>
      </w:r>
    </w:p>
    <w:p>
      <w:pPr>
        <w:spacing w:after="60" w:before="60"/>
      </w:pPr>
      <w:r>
        <w:rPr>
          <w:rFonts w:ascii="Arial" w:cs="Arial" w:eastAsia="Arial" w:hAnsi="Arial"/>
          <w:sz w:val="22"/>
          <w:szCs w:val="22"/>
        </w:rPr>
        <w:t xml:space="preserve">The live demo cluster moved from Confluent for Kubernetes on Civo Cloud to Confluent for Kubernetes on DigitalOcean Kubernetes Service (DOKS), in KRaft mode, 3 brokers + 3 controllers + 1 schema registry, namespace confluent, cluster name agent-mesh-sre, region nyc1.</w:t>
      </w:r>
    </w:p>
    <w:p>
      <w:pPr>
        <w:pStyle w:val="ListParagraph"/>
        <w:numPr>
          <w:ilvl w:val="0"/>
          <w:numId w:val="2"/>
        </w:numPr>
        <w:spacing w:after="40" w:before="40"/>
      </w:pPr>
      <w:r>
        <w:rPr>
          <w:rFonts w:ascii="Arial" w:cs="Arial" w:eastAsia="Arial" w:hAnsi="Arial"/>
          <w:sz w:val="22"/>
          <w:szCs w:val="22"/>
        </w:rPr>
        <w:t xml:space="preserve">Root cause for the migration: the Civo cluster developed a node/network-level fault (DNS and Civo API egress from pods failing with “Operation not permitted” — an active block, not a timeout) outside the scope of Kubernetes object-level fixes. Rather than block Bobathon prep on a third-party infra fix, a parallel cluster was stood up.</w:t>
      </w:r>
    </w:p>
    <w:p>
      <w:pPr>
        <w:pStyle w:val="ListParagraph"/>
        <w:numPr>
          <w:ilvl w:val="0"/>
          <w:numId w:val="2"/>
        </w:numPr>
        <w:spacing w:after="40" w:before="40"/>
      </w:pPr>
      <w:r>
        <w:rPr>
          <w:rFonts w:ascii="Arial" w:cs="Arial" w:eastAsia="Arial" w:hAnsi="Arial"/>
          <w:sz w:val="22"/>
          <w:szCs w:val="22"/>
        </w:rPr>
        <w:t xml:space="preserve">External access uses type: nodePort rather than type: loadBalancer. DigitalOcean provisions one LoadBalancer per Service — with CFK's per-broker addressing this meant four separate LBs (~$48/month) instead of one. NodePort exposes the chosen ports on every node via kube-proxy, so a single node IP works as the shared host regardless of which node a broker pod lands on, at no additional cost.</w:t>
      </w:r>
    </w:p>
    <w:p>
      <w:pPr>
        <w:pStyle w:val="ListParagraph"/>
        <w:numPr>
          <w:ilvl w:val="0"/>
          <w:numId w:val="2"/>
        </w:numPr>
        <w:spacing w:after="40" w:before="40"/>
      </w:pPr>
      <w:r>
        <w:rPr>
          <w:rFonts w:ascii="Arial" w:cs="Arial" w:eastAsia="Arial" w:hAnsi="Arial"/>
          <w:sz w:val="22"/>
          <w:szCs w:val="22"/>
        </w:rPr>
        <w:t xml:space="preserve">All CFK CRD field names (dataVolumeCapacity, storageClass.name, dependencies.kRaftController.clusterRef.name, dependencies.kafka.bootstrapEndpoint) were confirmed directly via kubectl explain against the live cluster rather than assumed, avoiding a repeat of an earlier costly guessing loop on Civo.</w:t>
      </w:r>
    </w:p>
    <w:p>
      <w:pPr>
        <w:pStyle w:val="ListParagraph"/>
        <w:numPr>
          <w:ilvl w:val="0"/>
          <w:numId w:val="2"/>
        </w:numPr>
        <w:spacing w:after="40" w:before="40"/>
      </w:pPr>
      <w:r>
        <w:rPr>
          <w:rFonts w:ascii="Arial" w:cs="Arial" w:eastAsia="Arial" w:hAnsi="Arial"/>
          <w:sz w:val="22"/>
          <w:szCs w:val="22"/>
        </w:rPr>
        <w:t xml:space="preserve">Current external address: 64.227.25.232:31090 (bootstrap), :31091–31093 (brokers 0–2). This is a short-lived demo cluster — re-verify with kubectl get nodes -o wide if it has been recreated.</w:t>
      </w:r>
    </w:p>
    <w:p>
      <w:pPr>
        <w:pStyle w:val="Heading2"/>
        <w:spacing w:after="120" w:before="240"/>
      </w:pPr>
      <w:r>
        <w:rPr>
          <w:rFonts w:ascii="Arial" w:cs="Arial" w:eastAsia="Arial" w:hAnsi="Arial"/>
          <w:b/>
          <w:bCs/>
          <w:color w:val="1e3a5f"/>
          <w:sz w:val="26"/>
          <w:szCs w:val="26"/>
        </w:rPr>
        <w:t xml:space="preserve">11.2 Kafka Client Bugs Found and Fixed</w:t>
      </w:r>
    </w:p>
    <w:p>
      <w:pPr>
        <w:spacing w:after="60" w:before="60"/>
      </w:pPr>
      <w:r>
        <w:rPr>
          <w:rFonts w:ascii="Arial" w:cs="Arial" w:eastAsia="Arial" w:hAnsi="Arial"/>
          <w:b/>
          <w:bCs/>
          <w:sz w:val="22"/>
          <w:szCs w:val="22"/>
        </w:rPr>
        <w:t xml:space="preserve">Six distinct issues were found in the Kafka-connecting code, five together and a sixth in a later session, while debugging why the deployed app could not connect properly even after the cluster itself was confirmed healthy and externally reachable.</w:t>
      </w:r>
    </w:p>
    <w:p>
      <w:pPr>
        <w:pStyle w:val="ListParagraph"/>
        <w:numPr>
          <w:ilvl w:val="0"/>
          <w:numId w:val="2"/>
        </w:numPr>
        <w:spacing w:after="40" w:before="40"/>
      </w:pPr>
      <w:r>
        <w:rPr>
          <w:rFonts w:ascii="Arial" w:cs="Arial" w:eastAsia="Arial" w:hAnsi="Arial"/>
          <w:sz w:val="22"/>
          <w:szCs w:val="22"/>
        </w:rPr>
        <w:t xml:space="preserve">kafka.ts checked KAFKA_MODE for exact uppercase "REAL", contradicting the documented lowercase convention and an already-fixed identical bug in runtime-mode.ts. Fixed to case-insensitive comparison.</w:t>
      </w:r>
    </w:p>
    <w:p>
      <w:pPr>
        <w:pStyle w:val="ListParagraph"/>
        <w:numPr>
          <w:ilvl w:val="0"/>
          <w:numId w:val="2"/>
        </w:numPr>
        <w:spacing w:after="40" w:before="40"/>
      </w:pPr>
      <w:r>
        <w:rPr>
          <w:rFonts w:ascii="Arial" w:cs="Arial" w:eastAsia="Arial" w:hAnsi="Arial"/>
          <w:sz w:val="22"/>
          <w:szCs w:val="22"/>
        </w:rPr>
        <w:t xml:space="preserve">kafka.ts and kafka-admin.ts always included a sasl block in the KafkaJS config with username/password forced non-null via TypeScript's ! operator, which broke connections to the unauthenticated demo cluster. Fixed by making the sasl key conditional on credentials actually being present.</w:t>
      </w:r>
    </w:p>
    <w:p>
      <w:pPr>
        <w:pStyle w:val="ListParagraph"/>
        <w:numPr>
          <w:ilvl w:val="0"/>
          <w:numId w:val="2"/>
        </w:numPr>
        <w:spacing w:after="40" w:before="40"/>
      </w:pPr>
      <w:r>
        <w:rPr>
          <w:rFonts w:ascii="Arial" w:cs="Arial" w:eastAsia="Arial" w:hAnsi="Arial"/>
          <w:sz w:val="22"/>
          <w:szCs w:val="22"/>
        </w:rPr>
        <w:t xml:space="preserve">kafka-admin-cfk.ts cached its Admin client in a module-level singleton, which raced with itself under Vercel's serverless model — one invocation's disconnect() could tear down a socket a concurrent invocation on the same warm instance was still using, producing “write after end” errors. Fixed by building and disposing a fresh client per call.</w:t>
      </w:r>
    </w:p>
    <w:p>
      <w:pPr>
        <w:pStyle w:val="ListParagraph"/>
        <w:numPr>
          <w:ilvl w:val="0"/>
          <w:numId w:val="2"/>
        </w:numPr>
        <w:spacing w:after="40" w:before="40"/>
      </w:pPr>
      <w:r>
        <w:rPr>
          <w:rFonts w:ascii="Arial" w:cs="Arial" w:eastAsia="Arial" w:hAnsi="Arial"/>
          <w:sz w:val="22"/>
          <w:szCs w:val="22"/>
        </w:rPr>
        <w:t xml:space="preserve">kafka.ts reads KAFKA_BOOTSTRAP_SERVERS while kafka-admin-cfk.ts reads KAFKA_BOOTSTRAP — two different env var names for the same setting. Vercel had only the latter set, and to a stale address from the already-decommissioned Civo cluster, producing silent connections to dead infrastructure from one code path while the other worked correctly. Both variables must be set identically; consolidating onto one name is a recommended follow-up, not yet done.</w:t>
      </w:r>
    </w:p>
    <w:p>
      <w:pPr>
        <w:pStyle w:val="ListParagraph"/>
        <w:numPr>
          <w:ilvl w:val="0"/>
          <w:numId w:val="2"/>
        </w:numPr>
        <w:spacing w:after="40" w:before="40"/>
      </w:pPr>
      <w:r>
        <w:rPr>
          <w:rFonts w:ascii="Arial" w:cs="Arial" w:eastAsia="Arial" w:hAnsi="Arial"/>
          <w:sz w:val="22"/>
          <w:szCs w:val="22"/>
        </w:rPr>
        <w:t xml:space="preserve">The real Kafka admin poll (describeCluster, topic metadata) lived inside the code path triggered by the /api/mesh/stream SSE connection, which is hard-capped at 60 seconds on Vercel's Hobby tier, combined with a setInterval loop set up at module scope that does not reliably persist across serverless cold starts. Real broker metrics rarely had a chance to complete and overwrite the simulated fallback value. Fixed by calling the poll cycle directly inside GET /api/mesh/poll, a short, frequently-hit route with no timeout risk.</w:t>
      </w:r>
    </w:p>
    <w:p>
      <w:pPr>
        <w:pStyle w:val="ListParagraph"/>
        <w:numPr>
          <w:ilvl w:val="0"/>
          <w:numId w:val="2"/>
        </w:numPr>
        <w:spacing w:after="40" w:before="40"/>
      </w:pPr>
      <w:r>
        <w:rPr>
          <w:rFonts w:ascii="Arial" w:cs="Arial" w:eastAsia="Arial" w:hAnsi="Arial"/>
          <w:sz w:val="22"/>
          <w:szCs w:val="22"/>
        </w:rPr>
        <w:t xml:space="preserve">(Found in a later session.) kafka.ts's SSL flag used sslEnabled = process.env.KAFKA_SSL_ENABLED?.toLowerCase() !== "false", so an absent or blank value defaulted to TLS-on rather than TLS-off. KAFKA_SSL_ENABLED was blanked to an empty string during a Vercel env edit, which aimed a TLS handshake at the plaintext listener and broke every Kafka-touching route in production. Fixed with an explicit guard that throws in real mode on any value other than exactly "true" or "false", with the raw value in the error message.</w:t>
      </w:r>
    </w:p>
    <w:p>
      <w:pPr>
        <w:pStyle w:val="Heading2"/>
        <w:spacing w:after="120" w:before="240"/>
      </w:pPr>
      <w:r>
        <w:rPr>
          <w:rFonts w:ascii="Arial" w:cs="Arial" w:eastAsia="Arial" w:hAnsi="Arial"/>
          <w:b/>
          <w:bCs/>
          <w:color w:val="1e3a5f"/>
          <w:sz w:val="26"/>
          <w:szCs w:val="26"/>
        </w:rPr>
        <w:t xml:space="preserve">11.3 Known Issue — Not Fixed This Session</w:t>
      </w:r>
    </w:p>
    <w:p>
      <w:pPr>
        <w:spacing w:after="60" w:before="60"/>
      </w:pPr>
      <w:r>
        <w:rPr>
          <w:rFonts w:ascii="Arial" w:cs="Arial" w:eastAsia="Arial" w:hAnsi="Arial"/>
          <w:sz w:val="22"/>
          <w:szCs w:val="22"/>
        </w:rPr>
        <w:t xml:space="preserve">The dashboard's Broker card and Kafka Topics sidebar read from lib/client-sim.ts, which was never wired to consume the real /api/mesh/poll snapshot. This is why the UI displays “Brokers Online: 1” and placeholder topic names even when the backend genuinely reports 3 healthy brokers and the correct 7 topics — confirmed via direct inspection of the /api/mesh/poll JSON response, bypassing both the dashboard UI and Vercel's log viewer. Deliberately left unfixed given proximity to the Bobathon deadline and confirmed low risk: scenario playback (MRAL loop, tool calls, lessons, notifications) is unaffected and runs correctly end-to-end against the real cluster.</w:t>
      </w:r>
    </w:p>
    <w:p>
      <w:pPr>
        <w:spacing w:after="60" w:before="60"/>
      </w:pPr>
      <w:r>
        <w:rPr>
          <w:rFonts w:ascii="Arial" w:cs="Arial" w:eastAsia="Arial" w:hAnsi="Arial"/>
          <w:b/>
          <w:bCs/>
          <w:sz w:val="22"/>
          <w:szCs w:val="22"/>
        </w:rPr>
        <w:t xml:space="preserve">Recommended fix for a future session: merge the real snapshot into the same state object client-sim.ts feeds to Dashboard.tsx / AgentCanvas.tsx.</w:t>
      </w:r>
    </w:p>
    <w:p>
      <w:pPr>
        <w:spacing w:after="0" w:before="480"/>
        <w:jc w:val="center"/>
      </w:pPr>
      <w:r>
        <w:rPr>
          <w:rFonts w:ascii="Arial" w:cs="Arial" w:eastAsia="Arial" w:hAnsi="Arial"/>
          <w:color w:val="64748b"/>
          <w:sz w:val="18"/>
          <w:szCs w:val="18"/>
        </w:rPr>
        <w:t xml:space="preserve">Agent Mesh SRE — Blueprint &amp; Architecture v4.0  |  July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2026-06-09T11:51:57.411Z</dcterms:created>
  <dcterms:modified xsi:type="dcterms:W3CDTF">2026-06-09T11:51:57.412Z</dcterms:modified>
</cp:coreProperties>
</file>

<file path=docProps/custom.xml><?xml version="1.0" encoding="utf-8"?>
<Properties xmlns="http://schemas.openxmlformats.org/officeDocument/2006/custom-properties" xmlns:vt="http://schemas.openxmlformats.org/officeDocument/2006/docPropsVTypes"/>
</file>