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25D70" w14:textId="2E46353A" w:rsidR="00AB0C57" w:rsidRPr="005F62AE" w:rsidRDefault="005F62AE" w:rsidP="005F62AE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5F62AE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CYBER RISK AND CYBER INSURANCE</w:t>
      </w:r>
    </w:p>
    <w:p w14:paraId="5674C0BE" w14:textId="3A737D84" w:rsidR="005F62AE" w:rsidRPr="005F28B2" w:rsidRDefault="005F62AE" w:rsidP="005F62AE">
      <w:pPr>
        <w:pStyle w:val="NoSpacing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8B2">
        <w:rPr>
          <w:rFonts w:ascii="Times New Roman" w:hAnsi="Times New Roman" w:cs="Times New Roman"/>
          <w:sz w:val="24"/>
          <w:szCs w:val="24"/>
          <w:shd w:val="clear" w:color="auto" w:fill="FFFFFF"/>
        </w:rPr>
        <w:t>Suraj Eswaran</w:t>
      </w:r>
    </w:p>
    <w:p w14:paraId="7BA30AA4" w14:textId="3940AEF1" w:rsidR="005F62AE" w:rsidRDefault="00ED172C" w:rsidP="005F62AE">
      <w:pPr>
        <w:pStyle w:val="NoSpacing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" w:history="1">
        <w:r w:rsidR="005F62AE" w:rsidRPr="005F28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suraj22@colostate.edu</w:t>
        </w:r>
      </w:hyperlink>
    </w:p>
    <w:p w14:paraId="0184150B" w14:textId="4327F108" w:rsidR="005F28B2" w:rsidRDefault="005F28B2" w:rsidP="005F62AE">
      <w:pPr>
        <w:pStyle w:val="NoSpacing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5695EC" w14:textId="2503F20F" w:rsidR="005F28B2" w:rsidRDefault="005F28B2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69F0B5" w14:textId="4773BB6F" w:rsidR="005F28B2" w:rsidRDefault="005F28B2" w:rsidP="005F28B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5F28B2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Abstract -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bookmarkStart w:id="0" w:name="_Hlk52785464"/>
      <w:r w:rsidR="00330772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Cyber risk is a </w:t>
      </w:r>
      <w:r w:rsidR="00AA5514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form of risk from the exposure resulting from a </w:t>
      </w:r>
      <w:r w:rsidR="0089702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cyber-attack</w:t>
      </w:r>
      <w:r w:rsidR="00AA5514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or data breach. Organizations tend to become more vulnerable</w:t>
      </w:r>
      <w:r w:rsidR="0089702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to these kinds of threats due to their high reliability on computers, networks, and information </w:t>
      </w:r>
      <w:r w:rsidR="000B58AA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in order to get along with the delivery of the services. In case of failure in these systems, </w:t>
      </w:r>
      <w:r w:rsidR="006C6BEF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these organization will face a negative impact in the processes , which </w:t>
      </w:r>
      <w:r w:rsidR="00E047A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will create a negative impact on the organization</w:t>
      </w:r>
      <w:r w:rsidR="00C25F7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.</w:t>
      </w:r>
      <w:r w:rsidR="000B58AA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89702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So, this paper deals with the understanding </w:t>
      </w:r>
      <w:r w:rsidR="003D733B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the </w:t>
      </w:r>
      <w:r w:rsidR="00C25F7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various views on </w:t>
      </w:r>
      <w:r w:rsidR="0089702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cyber risk insurance and its challenges </w:t>
      </w:r>
      <w:r w:rsidR="00D27036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that arises in insurance markets</w:t>
      </w:r>
      <w:r w:rsidR="00C25F7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in the recent years</w:t>
      </w:r>
      <w:r w:rsidR="00D27036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. </w:t>
      </w:r>
      <w:r w:rsidR="0089702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AA5514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</w:p>
    <w:p w14:paraId="1352C504" w14:textId="695CEC3D" w:rsidR="005F28B2" w:rsidRDefault="005F28B2" w:rsidP="005F28B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</w:p>
    <w:bookmarkEnd w:id="0"/>
    <w:p w14:paraId="22D7B126" w14:textId="77777777" w:rsidR="00457FF7" w:rsidRDefault="00457FF7" w:rsidP="005F28B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</w:p>
    <w:p w14:paraId="0439B19F" w14:textId="4600AC1D" w:rsidR="00457FF7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MOTIVATION</w:t>
      </w:r>
    </w:p>
    <w:p w14:paraId="299FBE6D" w14:textId="47B3C5C3" w:rsidR="00457FF7" w:rsidRPr="00C518E6" w:rsidRDefault="00457FF7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501349" w14:textId="6E01C4E1" w:rsidR="00457FF7" w:rsidRPr="00C518E6" w:rsidRDefault="00457FF7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" w:name="_Hlk52785578"/>
      <w:r w:rsidRPr="00C518E6">
        <w:rPr>
          <w:rFonts w:ascii="Times New Roman" w:hAnsi="Times New Roman" w:cs="Times New Roman"/>
          <w:color w:val="313233"/>
          <w:sz w:val="24"/>
          <w:szCs w:val="24"/>
          <w:shd w:val="clear" w:color="auto" w:fill="FFFFFF"/>
        </w:rPr>
        <w:t>Living in the digital age means cyberterrorists have opportunities to exploit the information of individuals, government institutions, and even larger organization.</w:t>
      </w:r>
      <w:r w:rsidR="00C518E6" w:rsidRPr="00C518E6">
        <w:rPr>
          <w:rFonts w:ascii="Times New Roman" w:hAnsi="Times New Roman" w:cs="Times New Roman"/>
          <w:color w:val="313233"/>
          <w:sz w:val="24"/>
          <w:szCs w:val="24"/>
          <w:shd w:val="clear" w:color="auto" w:fill="FFFFFF"/>
        </w:rPr>
        <w:t xml:space="preserve"> </w:t>
      </w:r>
      <w:r w:rsidR="00C518E6">
        <w:rPr>
          <w:rFonts w:ascii="Times New Roman" w:hAnsi="Times New Roman" w:cs="Times New Roman"/>
          <w:color w:val="313233"/>
          <w:sz w:val="24"/>
          <w:szCs w:val="24"/>
          <w:shd w:val="clear" w:color="auto" w:fill="FFFFFF"/>
        </w:rPr>
        <w:t>Due to the e</w:t>
      </w:r>
      <w:r w:rsidR="00C518E6" w:rsidRPr="00C518E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ffect of covi</w:t>
      </w:r>
      <w:r w:rsidR="00C518E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</w:t>
      </w:r>
      <w:r w:rsidR="00C518E6" w:rsidRPr="00C518E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-19 pandemic,</w:t>
      </w:r>
      <w:r w:rsidR="00C518E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C518E6" w:rsidRPr="00C518E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 new opportunities for cybersecurity risk areas are emerging.</w:t>
      </w:r>
      <w:r w:rsidR="00C518E6" w:rsidRPr="00C518E6">
        <w:rPr>
          <w:rFonts w:ascii="Times New Roman" w:hAnsi="Times New Roman" w:cs="Times New Roman"/>
          <w:color w:val="313233"/>
          <w:sz w:val="24"/>
          <w:szCs w:val="24"/>
          <w:shd w:val="clear" w:color="auto" w:fill="FFFFFF"/>
        </w:rPr>
        <w:t xml:space="preserve"> </w:t>
      </w:r>
      <w:r w:rsidRPr="00C518E6">
        <w:rPr>
          <w:rFonts w:ascii="Times New Roman" w:hAnsi="Times New Roman" w:cs="Times New Roman"/>
          <w:color w:val="313233"/>
          <w:sz w:val="24"/>
          <w:szCs w:val="24"/>
          <w:shd w:val="clear" w:color="auto" w:fill="FFFFFF"/>
        </w:rPr>
        <w:t xml:space="preserve">In order to figure it out, it is necessary to perform an empirical strategy for cyber risk assessment which would be </w:t>
      </w:r>
      <w:r w:rsidR="00C518E6">
        <w:rPr>
          <w:rFonts w:ascii="Times New Roman" w:hAnsi="Times New Roman" w:cs="Times New Roman"/>
          <w:color w:val="313233"/>
          <w:sz w:val="24"/>
          <w:szCs w:val="24"/>
          <w:shd w:val="clear" w:color="auto" w:fill="FFFFFF"/>
        </w:rPr>
        <w:t xml:space="preserve">helpful in concluding with perspective of whether cyber risk to be covered by capital management or </w:t>
      </w:r>
      <w:r w:rsidR="002970BD">
        <w:rPr>
          <w:rFonts w:ascii="Times New Roman" w:hAnsi="Times New Roman" w:cs="Times New Roman"/>
          <w:color w:val="313233"/>
          <w:sz w:val="24"/>
          <w:szCs w:val="24"/>
          <w:shd w:val="clear" w:color="auto" w:fill="FFFFFF"/>
        </w:rPr>
        <w:t>risk-based</w:t>
      </w:r>
      <w:r w:rsidR="00C518E6">
        <w:rPr>
          <w:rFonts w:ascii="Times New Roman" w:hAnsi="Times New Roman" w:cs="Times New Roman"/>
          <w:color w:val="313233"/>
          <w:sz w:val="24"/>
          <w:szCs w:val="24"/>
          <w:shd w:val="clear" w:color="auto" w:fill="FFFFFF"/>
        </w:rPr>
        <w:t xml:space="preserve"> approach.  </w:t>
      </w:r>
    </w:p>
    <w:bookmarkEnd w:id="1"/>
    <w:p w14:paraId="7F7C74D3" w14:textId="649AC912" w:rsidR="00EC58DE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20B2A6" w14:textId="7E724E7C" w:rsidR="00EC58DE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39F67E" w14:textId="00F14E47" w:rsidR="00EC58DE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PROPOSED APPROACH</w:t>
      </w:r>
    </w:p>
    <w:p w14:paraId="5015FEC8" w14:textId="77777777" w:rsidR="00EC42D1" w:rsidRDefault="00EC42D1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F31350" w14:textId="026B6644" w:rsidR="00EC58DE" w:rsidRPr="00EC42D1" w:rsidRDefault="00333600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2" w:name="_Hlk52785674"/>
      <w:r w:rsidRPr="00EC42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C870A9" w:rsidRPr="00EC42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study explores </w:t>
      </w:r>
      <w:r w:rsidRPr="00EC42D1">
        <w:rPr>
          <w:rFonts w:ascii="Times New Roman" w:hAnsi="Times New Roman" w:cs="Times New Roman"/>
          <w:sz w:val="24"/>
          <w:szCs w:val="24"/>
          <w:shd w:val="clear" w:color="auto" w:fill="FFFFFF"/>
        </w:rPr>
        <w:t>the different views of cyber risk that has emerged in the</w:t>
      </w:r>
      <w:r w:rsidR="00BE34AD" w:rsidRPr="00EC42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C42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recent years. </w:t>
      </w:r>
      <w:r w:rsidR="00BE34AD" w:rsidRPr="00EC42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First approach </w:t>
      </w:r>
      <w:r w:rsidR="00C870A9" w:rsidRPr="00EC42D1">
        <w:rPr>
          <w:rFonts w:ascii="Times New Roman" w:hAnsi="Times New Roman" w:cs="Times New Roman"/>
          <w:sz w:val="24"/>
          <w:szCs w:val="24"/>
          <w:shd w:val="clear" w:color="auto" w:fill="FFFFFF"/>
        </w:rPr>
        <w:t>deals with</w:t>
      </w:r>
      <w:r w:rsidR="00BE34AD" w:rsidRPr="00EC42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study of Operational Risk which is risk that are caused by the actual losses due to inappropriate procedures, systems or policies followed by the organizations</w:t>
      </w:r>
      <w:r w:rsidR="00D16C61" w:rsidRPr="00D16C6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[1][2]</w:t>
      </w:r>
      <w:r w:rsidR="00BE34AD" w:rsidRPr="00EC42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It focusses on how things are accomplished in an organization and not on what is produced from that organization. </w:t>
      </w:r>
      <w:r w:rsidR="00C870A9" w:rsidRPr="00EC42D1">
        <w:rPr>
          <w:rFonts w:ascii="Times New Roman" w:hAnsi="Times New Roman" w:cs="Times New Roman"/>
          <w:sz w:val="24"/>
          <w:szCs w:val="24"/>
          <w:shd w:val="clear" w:color="auto" w:fill="FFFFFF"/>
        </w:rPr>
        <w:t>So, operational risk can be utilized as a technique to get along with this exposure.</w:t>
      </w:r>
    </w:p>
    <w:p w14:paraId="21B8E9CF" w14:textId="77777777" w:rsidR="00EC42D1" w:rsidRDefault="00EC42D1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FB6CC22" w14:textId="7F0D5045" w:rsidR="00EC58DE" w:rsidRPr="00EC42D1" w:rsidRDefault="00C870A9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42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Second approach deals with </w:t>
      </w:r>
      <w:r w:rsidR="00EC42D1" w:rsidRPr="00EC42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utilization of a </w:t>
      </w:r>
      <w:r w:rsidR="00EC42D1" w:rsidRPr="00EC42D1">
        <w:rPr>
          <w:rFonts w:ascii="Times New Roman" w:hAnsi="Times New Roman" w:cs="Times New Roman"/>
          <w:sz w:val="24"/>
          <w:szCs w:val="24"/>
        </w:rPr>
        <w:t>mechanism for avoiding cyber risk that seeks to remove the possibility of activities that creates risk</w:t>
      </w:r>
      <w:r w:rsidR="00D16C61" w:rsidRPr="00D16C61">
        <w:rPr>
          <w:rFonts w:ascii="Times New Roman" w:hAnsi="Times New Roman" w:cs="Times New Roman"/>
          <w:sz w:val="24"/>
          <w:szCs w:val="24"/>
          <w:vertAlign w:val="superscript"/>
        </w:rPr>
        <w:t>[3]</w:t>
      </w:r>
      <w:r w:rsidR="00EC42D1" w:rsidRPr="00EC42D1">
        <w:rPr>
          <w:rFonts w:ascii="Times New Roman" w:hAnsi="Times New Roman" w:cs="Times New Roman"/>
          <w:sz w:val="24"/>
          <w:szCs w:val="24"/>
        </w:rPr>
        <w:t xml:space="preserve">. </w:t>
      </w:r>
      <w:r w:rsidR="00EC42D1">
        <w:rPr>
          <w:rFonts w:ascii="Times New Roman" w:hAnsi="Times New Roman" w:cs="Times New Roman"/>
          <w:sz w:val="24"/>
          <w:szCs w:val="24"/>
        </w:rPr>
        <w:t>Cyber risk insurance is a tool that are useful to compensate the loss from the cyber risk incidents</w:t>
      </w:r>
      <w:r w:rsidR="00D16C61" w:rsidRPr="00D16C6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[</w:t>
      </w:r>
      <w:r w:rsidR="00D16C6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="00D16C61" w:rsidRPr="00D16C6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][</w:t>
      </w:r>
      <w:r w:rsidR="00D16C6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4</w:t>
      </w:r>
      <w:r w:rsidR="00D16C61" w:rsidRPr="00D16C6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]</w:t>
      </w:r>
      <w:r w:rsidR="00EC42D1">
        <w:rPr>
          <w:rFonts w:ascii="Times New Roman" w:hAnsi="Times New Roman" w:cs="Times New Roman"/>
          <w:sz w:val="24"/>
          <w:szCs w:val="24"/>
        </w:rPr>
        <w:t xml:space="preserve">. </w:t>
      </w:r>
      <w:r w:rsidR="00C8004F">
        <w:rPr>
          <w:rFonts w:ascii="Times New Roman" w:hAnsi="Times New Roman" w:cs="Times New Roman"/>
          <w:sz w:val="24"/>
          <w:szCs w:val="24"/>
        </w:rPr>
        <w:t>For this study,</w:t>
      </w:r>
      <w:r w:rsidR="003F714D">
        <w:rPr>
          <w:rFonts w:ascii="Times New Roman" w:hAnsi="Times New Roman" w:cs="Times New Roman"/>
          <w:sz w:val="24"/>
          <w:szCs w:val="24"/>
        </w:rPr>
        <w:t xml:space="preserve"> </w:t>
      </w:r>
      <w:r w:rsidR="00C8004F">
        <w:rPr>
          <w:rFonts w:ascii="Times New Roman" w:hAnsi="Times New Roman" w:cs="Times New Roman"/>
          <w:sz w:val="24"/>
          <w:szCs w:val="24"/>
        </w:rPr>
        <w:t>we</w:t>
      </w:r>
      <w:r w:rsidR="003F714D">
        <w:rPr>
          <w:rFonts w:ascii="Times New Roman" w:hAnsi="Times New Roman" w:cs="Times New Roman"/>
          <w:sz w:val="24"/>
          <w:szCs w:val="24"/>
        </w:rPr>
        <w:t xml:space="preserve"> are preparing the various components for an efficient cyber risk management by analyzing internal risk management with risk awareness factors. </w:t>
      </w:r>
      <w:r w:rsidR="00EC42D1" w:rsidRPr="00EC42D1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2"/>
    <w:p w14:paraId="4679C412" w14:textId="4863CF4A" w:rsidR="00EC58DE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814212D" w14:textId="792FEE64" w:rsidR="00EC58DE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REFERENCES</w:t>
      </w:r>
    </w:p>
    <w:p w14:paraId="3ED9686A" w14:textId="05028A10" w:rsidR="00EC58DE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77384A" w14:textId="0F982277" w:rsidR="003F714D" w:rsidRPr="002970BD" w:rsidRDefault="003F714D" w:rsidP="003F714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Romanosky</w:t>
      </w:r>
      <w:proofErr w:type="spellEnd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Ablon</w:t>
      </w:r>
      <w:proofErr w:type="spellEnd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L., Kuehn, A., &amp; Jones, T. (2019). Content analysis of cyber insurance policies: how do carriers price cyber </w:t>
      </w:r>
      <w:proofErr w:type="gramStart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risk?.</w:t>
      </w:r>
      <w:proofErr w:type="gramEnd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970B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Cybersecurity</w:t>
      </w:r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970B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tyz002.</w:t>
      </w:r>
    </w:p>
    <w:p w14:paraId="5A6EE268" w14:textId="7FEFBBF8" w:rsidR="003F714D" w:rsidRPr="002970BD" w:rsidRDefault="003F714D" w:rsidP="003F714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Falco, G., </w:t>
      </w:r>
      <w:proofErr w:type="spellStart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Eling</w:t>
      </w:r>
      <w:proofErr w:type="spellEnd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Jablanski</w:t>
      </w:r>
      <w:proofErr w:type="spellEnd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D., Miller, V., Gordon, L. A., Wang, S. S., ... &amp; Donavan, E. (2019). A research agenda for cyber risk and cyber insurance. In </w:t>
      </w:r>
      <w:r w:rsidRPr="002970B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Workshop on the Economics of Information Security (WEIS)</w:t>
      </w:r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B0B0D4F" w14:textId="625C0697" w:rsidR="003F714D" w:rsidRPr="002970BD" w:rsidRDefault="003F714D" w:rsidP="003F714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Mukhopadhyay, A., Chatterjee, S., </w:t>
      </w:r>
      <w:proofErr w:type="spellStart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Bagchi</w:t>
      </w:r>
      <w:proofErr w:type="spellEnd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 K., </w:t>
      </w:r>
      <w:proofErr w:type="spellStart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Kirs</w:t>
      </w:r>
      <w:proofErr w:type="spellEnd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 J., &amp; Shukla, G. K. (2019). Cyber risk assessment and mitigation (CRAM) framework using logit and </w:t>
      </w:r>
      <w:proofErr w:type="spellStart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probit</w:t>
      </w:r>
      <w:proofErr w:type="spellEnd"/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models for cyber insurance. </w:t>
      </w:r>
      <w:r w:rsidRPr="002970B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Information Systems Frontiers</w:t>
      </w:r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970B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21</w:t>
      </w:r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997-1018.</w:t>
      </w:r>
    </w:p>
    <w:p w14:paraId="7F75C790" w14:textId="44F32E08" w:rsidR="003F714D" w:rsidRPr="002970BD" w:rsidRDefault="003F714D" w:rsidP="003F714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Camillo, M. (2017). Cyber risk and the changing role of insurance. </w:t>
      </w:r>
      <w:r w:rsidRPr="002970B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Cyber Policy</w:t>
      </w:r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970B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297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53-63.</w:t>
      </w:r>
    </w:p>
    <w:p w14:paraId="3B9C82E6" w14:textId="77777777" w:rsidR="003F714D" w:rsidRDefault="003F714D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157717" w14:textId="656EC563" w:rsidR="00EC58DE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APPLICA</w:t>
      </w:r>
      <w:r w:rsidR="006332C9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 JOURNALS</w:t>
      </w:r>
    </w:p>
    <w:p w14:paraId="375FE828" w14:textId="755A0B2A" w:rsidR="00EC58DE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6B32C9" w14:textId="376D216E" w:rsidR="00EC58DE" w:rsidRPr="009010EA" w:rsidRDefault="003F714D" w:rsidP="003F714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Oxford Journal of Cybersecurity</w:t>
      </w:r>
    </w:p>
    <w:p w14:paraId="6BC04A15" w14:textId="77777777" w:rsidR="009010EA" w:rsidRPr="009010EA" w:rsidRDefault="009010EA" w:rsidP="009010E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10EA">
        <w:rPr>
          <w:rFonts w:ascii="Times New Roman" w:hAnsi="Times New Roman" w:cs="Times New Roman"/>
          <w:color w:val="4A4A4A"/>
          <w:sz w:val="24"/>
          <w:szCs w:val="24"/>
        </w:rPr>
        <w:t>Journal of Information Assurance &amp; Cybersecurity</w:t>
      </w:r>
    </w:p>
    <w:p w14:paraId="31AAA442" w14:textId="541CB107" w:rsidR="009010EA" w:rsidRPr="009010EA" w:rsidRDefault="009010EA" w:rsidP="009010E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10EA">
        <w:rPr>
          <w:rFonts w:ascii="Times New Roman" w:eastAsia="Times New Roman" w:hAnsi="Times New Roman" w:cs="Times New Roman"/>
          <w:color w:val="2F2F2F"/>
          <w:kern w:val="36"/>
          <w:sz w:val="24"/>
          <w:szCs w:val="24"/>
        </w:rPr>
        <w:t>The Journal of Cyber Security and Information Systems</w:t>
      </w:r>
    </w:p>
    <w:p w14:paraId="4B640AA2" w14:textId="701A73E6" w:rsidR="00EC58DE" w:rsidRPr="009010EA" w:rsidRDefault="009010EA" w:rsidP="005F28B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Journal of </w:t>
      </w:r>
      <w:r w:rsidRPr="009010EA">
        <w:rPr>
          <w:rFonts w:ascii="Times New Roman" w:eastAsia="Times New Roman" w:hAnsi="Times New Roman" w:cs="Times New Roman"/>
          <w:color w:val="2F2F2F"/>
          <w:kern w:val="36"/>
          <w:sz w:val="24"/>
          <w:szCs w:val="24"/>
        </w:rPr>
        <w:t>Cyber Security</w:t>
      </w:r>
      <w:r>
        <w:rPr>
          <w:rFonts w:ascii="Times New Roman" w:eastAsia="Times New Roman" w:hAnsi="Times New Roman" w:cs="Times New Roman"/>
          <w:color w:val="2F2F2F"/>
          <w:kern w:val="36"/>
          <w:sz w:val="24"/>
          <w:szCs w:val="24"/>
        </w:rPr>
        <w:t xml:space="preserve"> Technology</w:t>
      </w:r>
    </w:p>
    <w:p w14:paraId="7EE43FDD" w14:textId="1572FF8B" w:rsidR="00EC58DE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C22D84" w14:textId="6692B9FC" w:rsidR="00EC58DE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CONFERENCES</w:t>
      </w:r>
    </w:p>
    <w:p w14:paraId="25F5D649" w14:textId="6479D8BE" w:rsidR="00EC58DE" w:rsidRDefault="00EC58DE" w:rsidP="003F714D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7CD880" w14:textId="0E77FB27" w:rsidR="003F714D" w:rsidRDefault="003F714D" w:rsidP="003F714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International Conference on Cyber Security and Internet of Things</w:t>
      </w:r>
    </w:p>
    <w:p w14:paraId="2BEAC79C" w14:textId="307DF484" w:rsidR="009010EA" w:rsidRDefault="009010EA" w:rsidP="003F714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International Conference on Cyber Security and Protection of Digital Services(Cyber Security)</w:t>
      </w:r>
    </w:p>
    <w:p w14:paraId="6B1A2B0A" w14:textId="6ACC5A3A" w:rsidR="009010EA" w:rsidRDefault="009010EA" w:rsidP="003F714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10EA">
        <w:rPr>
          <w:rFonts w:ascii="Times New Roman" w:hAnsi="Times New Roman" w:cs="Times New Roman"/>
          <w:sz w:val="24"/>
          <w:szCs w:val="24"/>
          <w:shd w:val="clear" w:color="auto" w:fill="FFFFFF"/>
        </w:rPr>
        <w:t>International Conference on Information Systems Security and Privacy</w:t>
      </w:r>
    </w:p>
    <w:p w14:paraId="3CAE5736" w14:textId="27643F1B" w:rsidR="009010EA" w:rsidRDefault="009010EA" w:rsidP="003F714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10EA">
        <w:rPr>
          <w:rFonts w:ascii="Times New Roman" w:hAnsi="Times New Roman" w:cs="Times New Roman"/>
          <w:sz w:val="24"/>
          <w:szCs w:val="24"/>
          <w:shd w:val="clear" w:color="auto" w:fill="FFFFFF"/>
        </w:rPr>
        <w:t>RSA Conference</w:t>
      </w:r>
    </w:p>
    <w:p w14:paraId="4D6B0BF2" w14:textId="1EB61C88" w:rsidR="00EC58DE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714A2C" w14:textId="70375CC9" w:rsidR="00EC58DE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NAME OF THE ORGANIZATIONS</w:t>
      </w:r>
      <w:r w:rsidR="00E63F26">
        <w:rPr>
          <w:rFonts w:ascii="Times New Roman" w:hAnsi="Times New Roman" w:cs="Times New Roman"/>
          <w:sz w:val="24"/>
          <w:szCs w:val="24"/>
          <w:shd w:val="clear" w:color="auto" w:fill="FFFFFF"/>
        </w:rPr>
        <w:t>/RESEARCH GROUPS</w:t>
      </w:r>
    </w:p>
    <w:p w14:paraId="37A25775" w14:textId="4BD5B2D8" w:rsidR="00EC58DE" w:rsidRDefault="00EC58DE" w:rsidP="005F28B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03ADF9C" w14:textId="15373E8C" w:rsidR="009010EA" w:rsidRDefault="009010EA" w:rsidP="009010EA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Defense Labs</w:t>
      </w:r>
    </w:p>
    <w:p w14:paraId="03672E7F" w14:textId="7C73495F" w:rsidR="009010EA" w:rsidRDefault="009010EA" w:rsidP="009010EA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 for Internet Security</w:t>
      </w:r>
    </w:p>
    <w:p w14:paraId="6DD2C47C" w14:textId="1FEB6D2D" w:rsidR="009010EA" w:rsidRDefault="00457FF7" w:rsidP="009010EA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Council for ISACs</w:t>
      </w:r>
    </w:p>
    <w:p w14:paraId="25C822A8" w14:textId="0B7C61F8" w:rsidR="005D06E5" w:rsidRDefault="005D06E5" w:rsidP="009010EA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CyberCube</w:t>
      </w:r>
    </w:p>
    <w:p w14:paraId="3DC72F2D" w14:textId="2C9B7B71" w:rsidR="005D06E5" w:rsidRPr="005D06E5" w:rsidRDefault="005D06E5" w:rsidP="009010EA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06E5">
        <w:rPr>
          <w:rFonts w:ascii="Times New Roman" w:hAnsi="Times New Roman" w:cs="Times New Roman"/>
          <w:sz w:val="24"/>
          <w:szCs w:val="24"/>
          <w:shd w:val="clear" w:color="auto" w:fill="FFFFFF"/>
        </w:rPr>
        <w:t>RiskLens</w:t>
      </w:r>
    </w:p>
    <w:p w14:paraId="7B786102" w14:textId="542E9372" w:rsidR="00E63F26" w:rsidRPr="00E63F26" w:rsidRDefault="00E63F26" w:rsidP="00E63F2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9DB50DC" w14:textId="34601713" w:rsidR="00E63F26" w:rsidRDefault="00E63F26" w:rsidP="00E63F26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63F26">
        <w:rPr>
          <w:rFonts w:ascii="Times New Roman" w:hAnsi="Times New Roman" w:cs="Times New Roman"/>
          <w:color w:val="000000"/>
          <w:sz w:val="24"/>
          <w:szCs w:val="24"/>
        </w:rPr>
        <w:t>INDUSTRIAL PUBLICATIONS </w:t>
      </w:r>
    </w:p>
    <w:p w14:paraId="656204AC" w14:textId="0E94277E" w:rsidR="00E63F26" w:rsidRDefault="00E63F26" w:rsidP="005D06E5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4BBC6D7" w14:textId="50565509" w:rsidR="005D06E5" w:rsidRPr="00381B9B" w:rsidRDefault="0044391F" w:rsidP="005D06E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1B9B">
        <w:rPr>
          <w:rFonts w:ascii="Times New Roman" w:hAnsi="Times New Roman" w:cs="Times New Roman"/>
          <w:color w:val="000000"/>
          <w:sz w:val="24"/>
          <w:szCs w:val="24"/>
        </w:rPr>
        <w:t>Krebs on Security</w:t>
      </w:r>
    </w:p>
    <w:p w14:paraId="1B09269E" w14:textId="746A0118" w:rsidR="0044391F" w:rsidRPr="00381B9B" w:rsidRDefault="00381B9B" w:rsidP="005D06E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81B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TaoSecurity</w:t>
      </w:r>
      <w:proofErr w:type="spellEnd"/>
    </w:p>
    <w:p w14:paraId="21B8E118" w14:textId="6C0F254B" w:rsidR="00381B9B" w:rsidRPr="00381B9B" w:rsidRDefault="00381B9B" w:rsidP="005D06E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1B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Threat Post</w:t>
      </w:r>
    </w:p>
    <w:p w14:paraId="2B709049" w14:textId="185C07C7" w:rsidR="00E63F26" w:rsidRDefault="00E63F26" w:rsidP="00E63F26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A32D2B" w14:textId="1808963A" w:rsidR="00E63F26" w:rsidRDefault="00E63F26" w:rsidP="00E63F26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C77ED1D" w14:textId="3AA6C419" w:rsidR="00E63F26" w:rsidRDefault="00E63F26" w:rsidP="00E63F26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NEWS SOURCE</w:t>
      </w:r>
    </w:p>
    <w:p w14:paraId="373BCF32" w14:textId="28CDA71C" w:rsidR="00E63F26" w:rsidRDefault="005D06E5" w:rsidP="00E63F2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094EA" w14:textId="073E7363" w:rsidR="005D06E5" w:rsidRDefault="005D06E5" w:rsidP="005D06E5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D06E5">
          <w:rPr>
            <w:rStyle w:val="Hyperlink"/>
            <w:rFonts w:ascii="Times New Roman" w:hAnsi="Times New Roman" w:cs="Times New Roman"/>
            <w:sz w:val="24"/>
            <w:szCs w:val="24"/>
          </w:rPr>
          <w:t>https://www.propertycasualty360.com/2020/10/02/pandemic-threats-top-cyber-risks-as-the-biggest-threat-for-businesses-in-2020/?slreturn=20200905120520</w:t>
        </w:r>
      </w:hyperlink>
      <w:r w:rsidRPr="005D06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D3FF6" w14:textId="6E289789" w:rsidR="005D06E5" w:rsidRDefault="005D06E5" w:rsidP="005D06E5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964D8">
          <w:rPr>
            <w:rStyle w:val="Hyperlink"/>
            <w:rFonts w:ascii="Times New Roman" w:hAnsi="Times New Roman" w:cs="Times New Roman"/>
            <w:sz w:val="24"/>
            <w:szCs w:val="24"/>
          </w:rPr>
          <w:t>https://www.insurancebusinessmag.com/us/news/cyber/cyber-risk-may-eventually-surpass-insurance-industrys-capacity--experts-235096.aspx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A4D18" w14:textId="77777777" w:rsidR="005D06E5" w:rsidRPr="005D06E5" w:rsidRDefault="005D06E5" w:rsidP="005D06E5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D06E5" w:rsidRPr="005D06E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0DBCC" w14:textId="77777777" w:rsidR="00ED172C" w:rsidRDefault="00ED172C" w:rsidP="002970BD">
      <w:pPr>
        <w:spacing w:after="0" w:line="240" w:lineRule="auto"/>
      </w:pPr>
      <w:r>
        <w:separator/>
      </w:r>
    </w:p>
  </w:endnote>
  <w:endnote w:type="continuationSeparator" w:id="0">
    <w:p w14:paraId="66D21C6F" w14:textId="77777777" w:rsidR="00ED172C" w:rsidRDefault="00ED172C" w:rsidP="0029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6175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AC349" w14:textId="388A9785" w:rsidR="002970BD" w:rsidRDefault="002970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80B9B" w14:textId="77777777" w:rsidR="002970BD" w:rsidRDefault="00297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85666" w14:textId="77777777" w:rsidR="00ED172C" w:rsidRDefault="00ED172C" w:rsidP="002970BD">
      <w:pPr>
        <w:spacing w:after="0" w:line="240" w:lineRule="auto"/>
      </w:pPr>
      <w:r>
        <w:separator/>
      </w:r>
    </w:p>
  </w:footnote>
  <w:footnote w:type="continuationSeparator" w:id="0">
    <w:p w14:paraId="1743A069" w14:textId="77777777" w:rsidR="00ED172C" w:rsidRDefault="00ED172C" w:rsidP="0029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7B5A" w14:textId="028418F3" w:rsidR="002970BD" w:rsidRDefault="002970BD">
    <w:pPr>
      <w:pStyle w:val="Header"/>
    </w:pPr>
    <w:r>
      <w:t>CS559 QUANTITATIVE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05FF4"/>
    <w:multiLevelType w:val="hybridMultilevel"/>
    <w:tmpl w:val="BE70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985"/>
    <w:multiLevelType w:val="hybridMultilevel"/>
    <w:tmpl w:val="C77A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B2EFB"/>
    <w:multiLevelType w:val="hybridMultilevel"/>
    <w:tmpl w:val="5F54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216B5"/>
    <w:multiLevelType w:val="hybridMultilevel"/>
    <w:tmpl w:val="DD0C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76767"/>
    <w:multiLevelType w:val="hybridMultilevel"/>
    <w:tmpl w:val="0204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F2A23"/>
    <w:multiLevelType w:val="hybridMultilevel"/>
    <w:tmpl w:val="55E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12195"/>
    <w:multiLevelType w:val="hybridMultilevel"/>
    <w:tmpl w:val="5134A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306C9"/>
    <w:multiLevelType w:val="hybridMultilevel"/>
    <w:tmpl w:val="BC886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AE"/>
    <w:rsid w:val="000B58AA"/>
    <w:rsid w:val="002970BD"/>
    <w:rsid w:val="00330772"/>
    <w:rsid w:val="00333600"/>
    <w:rsid w:val="00381B9B"/>
    <w:rsid w:val="003D733B"/>
    <w:rsid w:val="003F714D"/>
    <w:rsid w:val="0044391F"/>
    <w:rsid w:val="00457FF7"/>
    <w:rsid w:val="0051110E"/>
    <w:rsid w:val="005D06E5"/>
    <w:rsid w:val="005F28B2"/>
    <w:rsid w:val="005F62AE"/>
    <w:rsid w:val="006332C9"/>
    <w:rsid w:val="006A452B"/>
    <w:rsid w:val="006C6BEF"/>
    <w:rsid w:val="00733884"/>
    <w:rsid w:val="00856F23"/>
    <w:rsid w:val="0087121F"/>
    <w:rsid w:val="00897029"/>
    <w:rsid w:val="008B615E"/>
    <w:rsid w:val="008F2BB0"/>
    <w:rsid w:val="009010EA"/>
    <w:rsid w:val="00912F1D"/>
    <w:rsid w:val="00A101F1"/>
    <w:rsid w:val="00AA5514"/>
    <w:rsid w:val="00AB0C57"/>
    <w:rsid w:val="00BE34AD"/>
    <w:rsid w:val="00C25F73"/>
    <w:rsid w:val="00C518E6"/>
    <w:rsid w:val="00C8004F"/>
    <w:rsid w:val="00C870A9"/>
    <w:rsid w:val="00D16C61"/>
    <w:rsid w:val="00D27036"/>
    <w:rsid w:val="00E047A3"/>
    <w:rsid w:val="00E63F26"/>
    <w:rsid w:val="00EC42D1"/>
    <w:rsid w:val="00EC58DE"/>
    <w:rsid w:val="00E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6C4B"/>
  <w15:chartTrackingRefBased/>
  <w15:docId w15:val="{7D50547D-5E50-4827-A3E6-627A93E8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2A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F62AE"/>
    <w:pPr>
      <w:spacing w:after="0" w:line="240" w:lineRule="auto"/>
    </w:pPr>
  </w:style>
  <w:style w:type="character" w:customStyle="1" w:styleId="textlayer--absolute">
    <w:name w:val="textlayer--absolute"/>
    <w:basedOn w:val="DefaultParagraphFont"/>
    <w:rsid w:val="005F28B2"/>
  </w:style>
  <w:style w:type="character" w:customStyle="1" w:styleId="Heading1Char">
    <w:name w:val="Heading 1 Char"/>
    <w:basedOn w:val="DefaultParagraphFont"/>
    <w:link w:val="Heading1"/>
    <w:uiPriority w:val="9"/>
    <w:rsid w:val="009010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10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0BD"/>
  </w:style>
  <w:style w:type="paragraph" w:styleId="Footer">
    <w:name w:val="footer"/>
    <w:basedOn w:val="Normal"/>
    <w:link w:val="FooterChar"/>
    <w:uiPriority w:val="99"/>
    <w:unhideWhenUsed/>
    <w:rsid w:val="0029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pertycasualty360.com/2020/10/02/pandemic-threats-top-cyber-risks-as-the-biggest-threat-for-businesses-in-2020/?slreturn=202009051205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raj22@colostat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urancebusinessmag.com/us/news/cyber/cyber-risk-may-eventually-surpass-insurance-industrys-capacity--experts-23509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Eswaran,Suraj</dc:creator>
  <cp:keywords/>
  <dc:description/>
  <cp:lastModifiedBy>Eswaran,Suraj</cp:lastModifiedBy>
  <cp:revision>9</cp:revision>
  <dcterms:created xsi:type="dcterms:W3CDTF">2020-10-04T23:42:00Z</dcterms:created>
  <dcterms:modified xsi:type="dcterms:W3CDTF">2020-10-06T19:31:00Z</dcterms:modified>
</cp:coreProperties>
</file>