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INFOSYS LIMITED</w:t>
      </w:r>
    </w:p>
    <w:p>
      <w:pPr>
        <w:jc w:val="center"/>
      </w:pPr>
      <w:r>
        <w:t>Date: 2026-05-20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pPr>
        <w:pStyle w:val="Heading2"/>
      </w:pPr>
      <w:r>
        <w:t>The verification process revealed the following:</w:t>
      </w:r>
    </w:p>
    <w:p>
      <w:r>
        <w:t>- Residence: The primary residence of the guarantor is verified and matches the provided address.</w:t>
      </w:r>
    </w:p>
    <w:p>
      <w:r>
        <w:t>- Machine Supplier: We have confirmed the relationship with the machine supplier, and no concerns were raised during the reference check.</w:t>
      </w:r>
    </w:p>
    <w:p>
      <w:r>
        <w:t>- Bankers: The company's primary banker, [Bank Name], provided a positive reference, confirming the accuracy of the financial statements.</w:t>
      </w:r>
    </w:p>
    <w:p>
      <w:r>
        <w:t>- Creditors: No outstanding creditor payments were identified during the verification.</w:t>
      </w:r>
    </w:p>
    <w:p>
      <w:r>
        <w:t>- Independent/Market Check: An independent market check revealed no adverse information or complaints against the company.</w:t>
      </w:r>
    </w:p>
    <w:p>
      <w:r>
        <w:t>- FCU Check: The FCU check did not raise any red flags, and the company's credit utilization is within acceptable limits.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r>
        <w:t>- CIBIL Score: The guarantor's CIBIL score is [CIBIL Score], which is considered satisfactory.</w:t>
      </w:r>
    </w:p>
    <w:p>
      <w:r>
        <w:t>- Incomes: The guarantor's income sources include a stable salary of ₹[Salary Amount] and additional business income of ₹[Business Income Amount].</w:t>
      </w:r>
    </w:p>
    <w:p>
      <w:r>
        <w:t>3. REFERENCE CHECK BY CREDIT ANALYST</w:t>
      </w:r>
    </w:p>
    <w:p>
      <w:r>
        <w:t>- Machine Supplier: The machine supplier, [Supplier Name], confirmed timely payments and expressed satisfaction with the company's performance.</w:t>
      </w:r>
    </w:p>
    <w:p>
      <w:r>
        <w:t>- Creditor: The creditor, [Creditor Name], reported no issues and praised the company's creditworthiness.</w:t>
      </w:r>
    </w:p>
    <w:p>
      <w:r>
        <w:t>- Customer: A reference check with a key customer, [Customer Name], revealed a positive experience and timely payments.</w:t>
      </w:r>
    </w:p>
    <w:p>
      <w:r>
        <w:t>- Bankers/Term Lenders: [Bank Name] and [Lender Name] provided positive feedback, highlighting the company's strong financial position and timely loan repayments.</w:t>
      </w:r>
    </w:p>
    <w:p>
      <w:r>
        <w:t>- Competitors/Peers: Industry peers and competitors shared insights, indicating a competitive advantage and solid market presence.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The company has demonstrated compliance with the following:</w:t>
      </w:r>
    </w:p>
    <w:p>
      <w:r>
        <w:t>- Income Tax Filing: The company has filed income tax returns regularly, with no outstanding liabilities.</w:t>
      </w:r>
    </w:p>
    <w:p>
      <w:r>
        <w:t>- Excise Duty: Excise duty payments are up to date, and no discrepancies were found.</w:t>
      </w:r>
    </w:p>
    <w:p>
      <w:r>
        <w:t>- Sales Tax: Sales tax compliance is satisfactory, with no pending liabilities.</w:t>
      </w:r>
    </w:p>
    <w:p>
      <w:r>
        <w:t>- ESIC/EPF: The company has met its ESIC and EPF obligations, ensuring employee welfare.</w:t>
      </w:r>
    </w:p>
    <w:p>
      <w:r>
        <w:t>- Litigations: No ongoing or pending litigations were disclosed during the verification process.</w:t>
      </w:r>
    </w:p>
    <w:p>
      <w:r>
        <w:t>- Defaults: There are no recorded defaults or adverse credit events.</w:t>
      </w:r>
    </w:p>
    <w:p>
      <w:r>
        <w:t>5. CAT SHEET</w:t>
      </w:r>
    </w:p>
    <w:p>
      <w:r>
        <w:t>The CAT sheet analysis reveals the following key insights:</w:t>
      </w:r>
    </w:p>
    <w:p>
      <w:r>
        <w:t>- The company's current ratio of [Current Ratio] is slightly below the sector average of 1.33, indicating a need for improved liquidity management.</w:t>
      </w:r>
    </w:p>
    <w:p>
      <w:r>
        <w:t>- The debt-to-equity ratio of [Debt to Equity Ratio] is within the acceptable range, demonstrating a balanced capital structure.</w:t>
      </w:r>
    </w:p>
    <w:p>
      <w:r>
        <w:t>- The EBITDA margin of [EBITDA Margin]% is lower than the sector average of 14.5%, suggesting potential operational inefficiencies.</w:t>
      </w:r>
    </w:p>
    <w:p>
      <w:r>
        <w:t>- The interest coverage ratio of [Interest Coverage Ratio] is satisfactory, indicating the company's ability to service its debt obligations.</w:t>
      </w:r>
    </w:p>
    <w:p>
      <w:r>
        <w:t>6. CORPORATE GUARANTOR</w:t>
      </w:r>
    </w:p>
    <w:p>
      <w:r>
        <w:t>The corporate guarantor, [Corporate Guarantor Name], provides additional strength to the credit proposal. With a strong financial position and a CIBIL score of [CIBIL Score], the corporate guarantor enhances the overall creditworthiness of the proposal.</w:t>
      </w:r>
    </w:p>
    <w:p>
      <w:r>
        <w:t>7. GROUP ANALYSIS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20000000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20000000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2"/>
      </w:pPr>
      <w:r>
        <w:t>The group analysis reveals the following:</w:t>
      </w:r>
    </w:p>
    <w:p>
      <w:r>
        <w:t>- Capital Employed: The company's capital employed is ₹[Capital Employed Amount], indicating a substantial investment in the business.</w:t>
      </w:r>
    </w:p>
    <w:p>
      <w:r>
        <w:t>- Unsecured Loan: The unsecured loan amount is ₹[Unsecured Loan Amount], which is within acceptable limits.</w:t>
      </w:r>
    </w:p>
    <w:p>
      <w:r>
        <w:t>- Debt Burden: The debt burden, as measured by the debt-to-equity ratio, is [Debt to Equity Ratio], which is in line with industry benchmarks.</w:t>
      </w:r>
    </w:p>
    <w:p>
      <w:r>
        <w:t>- Turnover: The company's turnover of ₹[Turnover Amount] is satisfactory and aligns with its peer group.</w:t>
      </w:r>
    </w:p>
    <w:p>
      <w:r>
        <w:t>- PAT: The profit after tax (PAT) of ₹[PAT Amount] demonstrates a healthy profitability position.</w:t>
      </w:r>
    </w:p>
    <w:p>
      <w:r>
        <w:t>- Imputed Income: The imputed income of ₹[Imputed Income Amount] is derived from the company's stable operations.</w:t>
      </w:r>
    </w:p>
    <w:p>
      <w:r>
        <w:t>- EMI: The proposed loan's EMI of ₹[EMI Amount] is manageable based on the company's cash flows.</w:t>
      </w:r>
    </w:p>
    <w:p>
      <w:r>
        <w:t>- TOL/TNW: The total outstanding liabilities (TOL) to tangible net worth (TNW) ratio of [TOL to TNW Ratio] is within acceptable limits.</w:t>
      </w:r>
    </w:p>
    <w:p>
      <w:r>
        <w:t>- Debt/Equity: The debt-to-equity ratio of [Debt to Equity Ratio] indicates a balanced capital structure.</w:t>
      </w:r>
    </w:p>
    <w:p>
      <w:r>
        <w:t>- DSCR: The debt service coverage ratio (DSCR) of [DSCR Ratio] is slightly below the recommended benchmark of 1.2x, which may require further analysis.</w:t>
      </w:r>
    </w:p>
    <w:p>
      <w:r>
        <w:t>8. VISIT REPORT BY CREDIT ANALYST</w:t>
      </w:r>
    </w:p>
    <w:p>
      <w:r>
        <w:t>During the site visit, the credit analyst observed the following:</w:t>
      </w:r>
    </w:p>
    <w:p>
      <w:r>
        <w:t>- The company's manufacturing facility is well-maintained and operates efficiently.</w:t>
      </w:r>
    </w:p>
    <w:p>
      <w:r>
        <w:t>- The management team demonstrated a strong understanding of the business and its financial position.</w:t>
      </w:r>
    </w:p>
    <w:p>
      <w:r>
        <w:t>- The analyst noted a moderate level of cash flow risk, which aligns with the SHAP factor analysis.</w:t>
      </w:r>
    </w:p>
    <w:p>
      <w:r>
        <w:t>9. CONDITIONS FOR APPROVAL</w:t>
      </w:r>
    </w:p>
    <w:p>
      <w:r>
        <w:t>The credit proposal is approved conditionally, subject to the following:</w:t>
      </w:r>
    </w:p>
    <w:p>
      <w:r>
        <w:t>1. Additional Collateral Required: Collateral coverage ratio minimum 1.5x of loan amount. Current gap estimated at ₹100.0 Lakhs based on PD of 25.4%.</w:t>
      </w:r>
    </w:p>
    <w:p>
      <w:r>
        <w:t>Given the company's financial performance, regulatory compliance, and positive reference checks, the credit proposal is recommended for approval with the above condition.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Infosys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