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2026-04-10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ID.</w:t>
      </w:r>
    </w:p>
    <w:p>
      <w:r>
        <w:t>- Machine Supplier: Confirmed with the supplier, [Machine Supplier Name], who has a good standing in the market.</w:t>
      </w:r>
    </w:p>
    <w:p>
      <w:r>
        <w:t>- Bankers: Account statements from [Bank Name] confirm the financial transactions and balances.</w:t>
      </w:r>
    </w:p>
    <w:p>
      <w:pPr>
        <w:pStyle w:val="Heading2"/>
      </w:pPr>
      <w:r>
        <w:t>- Creditors: No outstanding creditors found.</w:t>
      </w:r>
    </w:p>
    <w:p>
      <w:r>
        <w:t>- Independent/Market: Market research indicates a positive outlook for the industry.</w:t>
      </w:r>
    </w:p>
    <w:p>
      <w:pPr>
        <w:pStyle w:val="Heading2"/>
      </w:pPr>
      <w:r>
        <w:t>- Dedupe: No duplicate applications found.</w:t>
      </w:r>
    </w:p>
    <w:p>
      <w:pPr>
        <w:pStyle w:val="Heading2"/>
      </w:pPr>
      <w:r>
        <w:t>- FCU Check: No adverse FCU records.</w:t>
      </w:r>
    </w:p>
    <w:p>
      <w:pPr>
        <w:pStyle w:val="Heading1"/>
      </w:pPr>
      <w:r>
        <w:t>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pPr>
        <w:pStyle w:val="Heading2"/>
      </w:pPr>
      <w:r>
        <w:t>- CIBIL Score: 750</w:t>
      </w:r>
    </w:p>
    <w:p>
      <w:r>
        <w:t>- Incomes: Monthly income of ₹[Guarantor Income] is stable and sufficient to support the loan.</w:t>
      </w:r>
    </w:p>
    <w:p>
      <w:pPr>
        <w:pStyle w:val="Heading1"/>
      </w:pPr>
      <w:r>
        <w:t>REFERENCE CHECK BY CREDIT ANALYST</w:t>
      </w:r>
    </w:p>
    <w:p>
      <w:r>
        <w:t>- Machine Supplier: [Machine Supplier Name] confirms the company's good reputation and timely payments.</w:t>
      </w:r>
    </w:p>
    <w:p>
      <w:pPr>
        <w:pStyle w:val="Heading2"/>
      </w:pPr>
      <w:r>
        <w:t>- Creditor: No references from creditors.</w:t>
      </w:r>
    </w:p>
    <w:p>
      <w:r>
        <w:t>- Customer: Visited the customer's premises and found a well-organized operation.</w:t>
      </w:r>
    </w:p>
    <w:p>
      <w:r>
        <w:t>- Bankers/Term Lenders: [Bank Name] reports a satisfactory relationship with the company.</w:t>
      </w:r>
    </w:p>
    <w:p>
      <w:r>
        <w:t>- Competitors/Peers: Industry peers indicate a healthy competitive landscape.</w:t>
      </w:r>
    </w:p>
    <w:p>
      <w:r>
        <w:t>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Up-to-date with income tax returns.</w:t>
      </w:r>
    </w:p>
    <w:p>
      <w:pPr>
        <w:pStyle w:val="Heading2"/>
      </w:pPr>
      <w:r>
        <w:t>- Excise Duty: No excise duty applicable.</w:t>
      </w:r>
    </w:p>
    <w:p>
      <w:r>
        <w:t>- Sales Tax: Sales tax filings are consistent with reported sales.</w:t>
      </w:r>
    </w:p>
    <w:p>
      <w:r>
        <w:t>- ESIC/EPF: Compliant with ESIC and EPF regulations.</w:t>
      </w:r>
    </w:p>
    <w:p>
      <w:pPr>
        <w:pStyle w:val="Heading2"/>
      </w:pPr>
      <w:r>
        <w:t>- Litigations: No ongoing litigations found.</w:t>
      </w:r>
    </w:p>
    <w:p>
      <w:pPr>
        <w:pStyle w:val="Heading2"/>
      </w:pPr>
      <w:r>
        <w:t>- Defaults: No defaults reported.</w:t>
      </w:r>
    </w:p>
    <w:p>
      <w:pPr>
        <w:pStyle w:val="Heading1"/>
      </w:pPr>
      <w:r>
        <w:t>CAT SHEET</w:t>
      </w:r>
    </w:p>
    <w:p>
      <w:pPr>
        <w:pStyle w:val="Heading2"/>
      </w:pPr>
      <w:r>
        <w:t>- Requested Loan: ₹3,000,000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100%</w:t>
      </w:r>
    </w:p>
    <w:p>
      <w:pPr>
        <w:pStyle w:val="Heading1"/>
      </w:pPr>
      <w:r>
        <w:t>CORPORATE GUARANTOR</w:t>
      </w:r>
    </w:p>
    <w:p>
      <w:pPr>
        <w:pStyle w:val="Heading2"/>
      </w:pPr>
      <w:r>
        <w:t>- Name: [Corporate Guarantor Name]</w:t>
      </w:r>
    </w:p>
    <w:p>
      <w:pPr>
        <w:pStyle w:val="Heading2"/>
      </w:pPr>
      <w:r>
        <w:t>- Address: [Corporate Guarantor Address]</w:t>
      </w:r>
    </w:p>
    <w:p>
      <w:pPr>
        <w:pStyle w:val="Heading2"/>
      </w:pPr>
      <w:r>
        <w:t>- CIBIL Score: 720</w:t>
      </w:r>
    </w:p>
    <w:p>
      <w:pPr>
        <w:pStyle w:val="Heading2"/>
      </w:pPr>
      <w:r>
        <w:t>- Incomes: Stable income from multiple sources.</w:t>
      </w:r>
    </w:p>
    <w:p>
      <w:r>
        <w:t>GROUP ANALYSIS</w:t>
      </w:r>
    </w:p>
    <w:p>
      <w:r>
        <w:t>Capital Employed</w:t>
      </w:r>
    </w:p>
    <w:p>
      <w:r>
        <w:t>- The company's capital employed is ₹[Capital Employed Amount], which is within the industry average.</w:t>
      </w:r>
    </w:p>
    <w:p>
      <w:r>
        <w:t>Unsecured Loan</w:t>
      </w:r>
    </w:p>
    <w:p>
      <w:r>
        <w:t>- Unsecured loan amount is ₹[Unsecured Loan Amount], which is manageable.</w:t>
      </w:r>
    </w:p>
    <w:p>
      <w:r>
        <w:t>Debt Burden</w:t>
      </w:r>
    </w:p>
    <w:p>
      <w:r>
        <w:t>- Debt burden, as indicated by the debt-to-equity ratio, is 1.2, which is below the sector average of 1.5.</w:t>
      </w:r>
    </w:p>
    <w:p>
      <w:r>
        <w:t>Turnover</w:t>
      </w:r>
    </w:p>
    <w:p>
      <w:r>
        <w:t>- Turnover is ₹[Turnover Amount], showing a healthy growth rate.</w:t>
      </w:r>
    </w:p>
    <w:p>
      <w:r>
        <w:t>PAT</w:t>
      </w:r>
    </w:p>
    <w:p>
      <w:r>
        <w:t>- Profit After Tax (PAT) is ₹[PAT Amount], indicating a moderate performance.</w:t>
      </w:r>
    </w:p>
    <w:p>
      <w:r>
        <w:t>Imputed Income</w:t>
      </w:r>
    </w:p>
    <w:p>
      <w:r>
        <w:t>- Imputed income is ₹[Imputed Income Amount], which is sufficient to cover the recommended loan EMI.</w:t>
      </w:r>
    </w:p>
    <w:p>
      <w:r>
        <w:t>EMI</w:t>
      </w:r>
    </w:p>
    <w:p>
      <w:r>
        <w:t>- The recommended loan EMI is ₹[EMI Amount], which is manageable based on the company's cash flows.</w:t>
      </w:r>
    </w:p>
    <w:p>
      <w:r>
        <w:t>TOL/TNW</w:t>
      </w:r>
    </w:p>
    <w:p>
      <w:r>
        <w:t>- Total Operating Liability (TOL) is ₹[TOL Amount], and Total Net Worth (TNW) is ₹[TNW Amount], resulting in a TOL/TNW ratio of [TOL/TNW Ratio], which is within acceptable limits.</w:t>
      </w:r>
    </w:p>
    <w:p>
      <w:r>
        <w:t>Debt/Equity</w:t>
      </w:r>
    </w:p>
    <w:p>
      <w:r>
        <w:t>- Debt/Equity ratio is 1.2, which is in line with the sector average.</w:t>
      </w:r>
    </w:p>
    <w:p>
      <w:r>
        <w:t>DSCR</w:t>
      </w:r>
    </w:p>
    <w:p>
      <w:r>
        <w:t>- Debt Service Coverage Ratio (DSCR) is below the required 1.2x, which is a cause for concern.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1"/>
      </w:pPr>
      <w:r>
        <w:t>VISIT REPORT BY CREDIT ANALYST</w:t>
      </w:r>
    </w:p>
    <w:p>
      <w:pPr>
        <w:pStyle w:val="Heading2"/>
      </w:pPr>
      <w:r>
        <w:t>During my visit, I observed the following:</w:t>
      </w:r>
    </w:p>
    <w:p>
      <w:r>
        <w:t>- The company's premises are well-maintained and organized.</w:t>
      </w:r>
    </w:p>
    <w:p>
      <w:r>
        <w:t>- The machinery is in good condition and appears to be well-utilized.</w:t>
      </w:r>
    </w:p>
    <w:p>
      <w:r>
        <w:t>- I met with the management, who provided detailed insights into their operations and future plans.</w:t>
      </w:r>
    </w:p>
    <w:p>
      <w:r>
        <w:t>CONDITIONS FOR APPROVAL</w:t>
      </w:r>
    </w:p>
    <w:p>
      <w:r>
        <w:t>1. Enhanced Due Diligence Required: Submit Big-4 audited financials for the last 3 years. Resolve GST ITC mismatch of ₹1.35 Lakhs before disbursement.</w:t>
      </w:r>
    </w:p>
    <w:p>
      <w:r>
        <w:t>2. Additional Collateral Required: Collateral coverage ratio minimum 1.5x of loan amount. Current gap estimated at ₹15.0 Lakhs based on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