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SHREE METALCAST INDUSTRIES PVT. LTD.</w:t>
      </w:r>
    </w:p>
    <w:p>
      <w:pPr>
        <w:jc w:val="center"/>
      </w:pPr>
      <w:r>
        <w:t>Date: 2026-04-20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Aadhaar and Voter ID.</w:t>
      </w:r>
    </w:p>
    <w:p>
      <w:r>
        <w:t>- Machine Supplier: Verified through supplier invoices and delivery receipts.</w:t>
      </w:r>
    </w:p>
    <w:p>
      <w:r>
        <w:t>- Bankers: Bank statements and passbooks were provided for verification.</w:t>
      </w:r>
    </w:p>
    <w:p>
      <w:r>
        <w:t>- Creditors: Credit reports were obtained from CIBIL and Equifax.</w:t>
      </w:r>
    </w:p>
    <w:p>
      <w:r>
        <w:t>- Independent/Market: Market research and industry reports were referenced for sector benchmarks.</w:t>
      </w:r>
    </w:p>
    <w:p>
      <w:pPr>
        <w:pStyle w:val="Heading2"/>
      </w:pPr>
      <w:r>
        <w:t>- Dedupe: No duplicate records found.</w:t>
      </w:r>
    </w:p>
    <w:p>
      <w:r>
        <w:t>- FCU Check: No adverse records found on the Financial Credit Union database.</w:t>
      </w:r>
    </w:p>
    <w:p>
      <w:r>
        <w:t>2. GUARANTOR DETAIL</w:t>
      </w:r>
    </w:p>
    <w:p>
      <w:pPr>
        <w:pStyle w:val="Heading2"/>
      </w:pPr>
      <w:r>
        <w:t>- Name: DIN 02930211 and DIN 07882291</w:t>
      </w:r>
    </w:p>
    <w:p>
      <w:r>
        <w:t>- Address: Verified through MCA21 and CIBIL records.</w:t>
      </w:r>
    </w:p>
    <w:p>
      <w:r>
        <w:t>- CIBIL Score: Clean regulatory history for both directors.</w:t>
      </w:r>
    </w:p>
    <w:p>
      <w:pPr>
        <w:pStyle w:val="Heading2"/>
      </w:pPr>
      <w:r>
        <w:t>- Incomes: Not provided in the available data.</w:t>
      </w:r>
    </w:p>
    <w:p>
      <w:r>
        <w:t>3. REFERENCE CHECK BY CREDIT ANALYST</w:t>
      </w:r>
    </w:p>
    <w:p>
      <w:r>
        <w:t>- Machine Supplier: Invoices and delivery records indicate a healthy relationship with the supplier.</w:t>
      </w:r>
    </w:p>
    <w:p>
      <w:r>
        <w:t>- Creditor: CIBIL reports show no adverse credit history.</w:t>
      </w:r>
    </w:p>
    <w:p>
      <w:r>
        <w:t>- Customer: No specific customer reference checks were conducted.</w:t>
      </w:r>
    </w:p>
    <w:p>
      <w:r>
        <w:t>- Bankers/Term Lenders: Bank statements and passbooks indicate a satisfactory banking relationship.</w:t>
      </w:r>
    </w:p>
    <w:p>
      <w:r>
        <w:t>- Competitors/Peers: Industry reports suggest a competitive landscape with similar players.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No tax filings were provided for verification.</w:t>
      </w:r>
    </w:p>
    <w:p>
      <w:pPr>
        <w:pStyle w:val="Heading2"/>
      </w:pPr>
      <w:r>
        <w:t>- Excise Duty: Not applicable to this industry.</w:t>
      </w:r>
    </w:p>
    <w:p>
      <w:r>
        <w:t>- Sales Tax: GST filings indicate some discrepancies, as detailed in the fraud signals.</w:t>
      </w:r>
    </w:p>
    <w:p>
      <w:r>
        <w:t>- ESIC/EPF: No evidence of ESIC or EPF compliance was found.</w:t>
      </w:r>
    </w:p>
    <w:p>
      <w:r>
        <w:t>- Litigations: No ongoing or past litigations were disclosed.</w:t>
      </w:r>
    </w:p>
    <w:p>
      <w:r>
        <w:t>- Defaults: No defaults were reported by credit bureaus.</w:t>
      </w:r>
    </w:p>
    <w:p>
      <w:r>
        <w:t>5. CAT SHEET</w:t>
      </w:r>
    </w:p>
    <w:p>
      <w:pPr>
        <w:pStyle w:val="Heading2"/>
      </w:pPr>
      <w:r>
        <w:t>- Sector: Manufacturing</w:t>
      </w:r>
    </w:p>
    <w:p>
      <w:pPr>
        <w:pStyle w:val="Heading2"/>
      </w:pPr>
      <w:r>
        <w:t>- Loan Amount: ₹3,000,000</w:t>
      </w:r>
    </w:p>
    <w:p>
      <w:pPr>
        <w:pStyle w:val="Heading2"/>
      </w:pPr>
      <w:r>
        <w:t>- Probability of Default: 51.66%</w:t>
      </w:r>
    </w:p>
    <w:p>
      <w:pPr>
        <w:pStyle w:val="Heading2"/>
      </w:pPr>
      <w:r>
        <w:t>- Data Quality Score: 100%</w:t>
      </w:r>
    </w:p>
    <w:p>
      <w:pPr>
        <w:pStyle w:val="Heading2"/>
      </w:pPr>
      <w:r>
        <w:t>- Decision: Conditional</w:t>
      </w:r>
    </w:p>
    <w:p>
      <w:pPr>
        <w:pStyle w:val="Heading2"/>
      </w:pPr>
      <w:r>
        <w:t>- Recommended Loan: ₹1,250,000</w:t>
      </w:r>
    </w:p>
    <w:p>
      <w:pPr>
        <w:pStyle w:val="Heading2"/>
      </w:pPr>
      <w:r>
        <w:t>- Recommended Rate: 17.5%</w:t>
      </w:r>
    </w:p>
    <w:p>
      <w:r>
        <w:t>6. CORPORATE GUARANTOR</w:t>
      </w:r>
    </w:p>
    <w:p>
      <w:pPr>
        <w:pStyle w:val="Heading2"/>
      </w:pPr>
      <w:r>
        <w:t>- Name: Shree Metalcast Industries Pvt. Ltd.</w:t>
      </w:r>
    </w:p>
    <w:p>
      <w:pPr>
        <w:pStyle w:val="Heading2"/>
      </w:pPr>
      <w:r>
        <w:t>- Address: Verified through MCA21 records.</w:t>
      </w:r>
    </w:p>
    <w:p>
      <w:pPr>
        <w:pStyle w:val="Heading2"/>
      </w:pPr>
      <w:r>
        <w:t>- Incorporation Date: Not provided.</w:t>
      </w:r>
    </w:p>
    <w:p>
      <w:r>
        <w:t>- Corporate Structure: Not detailed in the available data.</w:t>
      </w:r>
    </w:p>
    <w:p>
      <w:r>
        <w:t>7. GROUP ANALYSIS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2"/>
      </w:pPr>
      <w:r>
        <w:t>- Capital Employed: Not provided.</w:t>
      </w:r>
    </w:p>
    <w:p>
      <w:r>
        <w:t>- Unsecured Loan: ₹1,250,000 (recommended loan amount).</w:t>
      </w:r>
    </w:p>
    <w:p>
      <w:r>
        <w:t>- Debt Burden: The recommended loan amount is 41.67% of the requested loan, which is within acceptable limits.</w:t>
      </w:r>
    </w:p>
    <w:p>
      <w:pPr>
        <w:pStyle w:val="Heading2"/>
      </w:pPr>
      <w:r>
        <w:t>- Turnover: Not provided.</w:t>
      </w:r>
    </w:p>
    <w:p>
      <w:pPr>
        <w:pStyle w:val="Heading2"/>
      </w:pPr>
      <w:r>
        <w:t>- PAT: Not provided.</w:t>
      </w:r>
    </w:p>
    <w:p>
      <w:pPr>
        <w:pStyle w:val="Heading2"/>
      </w:pPr>
      <w:r>
        <w:t>- Imputed Income: Not calculated.</w:t>
      </w:r>
    </w:p>
    <w:p>
      <w:r>
        <w:t>- EMI: Not calculated based on the recommended loan amount and rate.</w:t>
      </w:r>
    </w:p>
    <w:p>
      <w:pPr>
        <w:pStyle w:val="Heading2"/>
      </w:pPr>
      <w:r>
        <w:t>- TOL/TNW: Not provided.</w:t>
      </w:r>
    </w:p>
    <w:p>
      <w:r>
        <w:t>- Debt/Equity: The sector average is 1.5, while the company's ratio is not detailed.</w:t>
      </w:r>
    </w:p>
    <w:p>
      <w:pPr>
        <w:pStyle w:val="Heading2"/>
      </w:pPr>
      <w:r>
        <w:t>- DSCR: Not calculated.</w:t>
      </w:r>
    </w:p>
    <w:p>
      <w:r>
        <w:t>8. VISIT REPORT BY CREDIT ANALYST</w:t>
      </w:r>
    </w:p>
    <w:p>
      <w:r>
        <w:t>Not provided in the available data.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₹1.35 Lakhs before disbursement.</w:t>
      </w:r>
    </w:p>
    <w:p>
      <w:r>
        <w:t>2. Additional Collateral Required: Collateral coverage ratio must be a minimum of 1.5x the loan amount. Based on the PD of 51.7%, the current gap is estimated at ₹15.0 Lakhs.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Shree Metalcast Industries Pvt. Ltd.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