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0"/>
      </w:tblGrid>
      <w:tr w:rsidR="003A03DE" w14:paraId="1134F7A2" w14:textId="77777777">
        <w:tblPrEx>
          <w:tblCellMar>
            <w:top w:w="0" w:type="dxa"/>
            <w:bottom w:w="0" w:type="dxa"/>
          </w:tblCellMar>
        </w:tblPrEx>
        <w:tc>
          <w:tcPr>
            <w:tcW w:w="11000" w:type="dxa"/>
            <w:shd w:val="clear" w:color="auto" w:fill="1B3A5C"/>
            <w:tcMar>
              <w:top w:w="320" w:type="dxa"/>
              <w:left w:w="500" w:type="dxa"/>
              <w:bottom w:w="320" w:type="dxa"/>
              <w:right w:w="500" w:type="dxa"/>
            </w:tcMar>
          </w:tcPr>
          <w:p w14:paraId="01730D12" w14:textId="77777777" w:rsidR="003A03DE" w:rsidRDefault="00000000">
            <w:pPr>
              <w:spacing w:after="40"/>
            </w:pPr>
            <w:r>
              <w:rPr>
                <w:rFonts w:ascii="Calibri" w:eastAsia="Calibri" w:hAnsi="Calibri" w:cs="Calibri"/>
                <w:b/>
                <w:bCs/>
                <w:color w:val="FFFFFF"/>
                <w:spacing w:val="10"/>
                <w:sz w:val="44"/>
                <w:szCs w:val="44"/>
              </w:rPr>
              <w:t>SURAJ GOMASE</w:t>
            </w:r>
          </w:p>
          <w:p w14:paraId="35C920BD" w14:textId="77777777" w:rsidR="003A03DE" w:rsidRDefault="00000000">
            <w:pPr>
              <w:spacing w:after="140"/>
            </w:pPr>
            <w:r>
              <w:rPr>
                <w:rFonts w:ascii="Calibri" w:eastAsia="Calibri" w:hAnsi="Calibri" w:cs="Calibri"/>
                <w:color w:val="D8E9EC"/>
              </w:rPr>
              <w:t xml:space="preserve">Senior DevOps </w:t>
            </w:r>
            <w:proofErr w:type="gramStart"/>
            <w:r>
              <w:rPr>
                <w:rFonts w:ascii="Calibri" w:eastAsia="Calibri" w:hAnsi="Calibri" w:cs="Calibri"/>
                <w:color w:val="D8E9EC"/>
              </w:rPr>
              <w:t>Engineer  |</w:t>
            </w:r>
            <w:proofErr w:type="gramEnd"/>
            <w:r>
              <w:rPr>
                <w:rFonts w:ascii="Calibri" w:eastAsia="Calibri" w:hAnsi="Calibri" w:cs="Calibri"/>
                <w:color w:val="D8E9EC"/>
              </w:rPr>
              <w:t xml:space="preserve">  4+ </w:t>
            </w:r>
            <w:proofErr w:type="gramStart"/>
            <w:r>
              <w:rPr>
                <w:rFonts w:ascii="Calibri" w:eastAsia="Calibri" w:hAnsi="Calibri" w:cs="Calibri"/>
                <w:color w:val="D8E9EC"/>
              </w:rPr>
              <w:t>Years  |</w:t>
            </w:r>
            <w:proofErr w:type="gramEnd"/>
            <w:r>
              <w:rPr>
                <w:rFonts w:ascii="Calibri" w:eastAsia="Calibri" w:hAnsi="Calibri" w:cs="Calibri"/>
                <w:color w:val="D8E9EC"/>
              </w:rPr>
              <w:t xml:space="preserve">  AWS Certified DevOps </w:t>
            </w:r>
            <w:proofErr w:type="gramStart"/>
            <w:r>
              <w:rPr>
                <w:rFonts w:ascii="Calibri" w:eastAsia="Calibri" w:hAnsi="Calibri" w:cs="Calibri"/>
                <w:color w:val="D8E9EC"/>
              </w:rPr>
              <w:t>Professional  |</w:t>
            </w:r>
            <w:proofErr w:type="gramEnd"/>
            <w:r>
              <w:rPr>
                <w:rFonts w:ascii="Calibri" w:eastAsia="Calibri" w:hAnsi="Calibri" w:cs="Calibri"/>
                <w:color w:val="D8E9EC"/>
              </w:rPr>
              <w:t xml:space="preserve">  CI/CD &amp; Cloud Specialist</w:t>
            </w:r>
          </w:p>
          <w:p w14:paraId="7FF9CB26" w14:textId="77777777" w:rsidR="003A03DE" w:rsidRDefault="00000000">
            <w:r>
              <w:rPr>
                <w:rFonts w:ascii="Calibri" w:eastAsia="Calibri" w:hAnsi="Calibri" w:cs="Calibri"/>
                <w:color w:val="FFFFFF"/>
                <w:sz w:val="18"/>
                <w:szCs w:val="18"/>
              </w:rPr>
              <w:t>+91 9604851694   •   surajgomase303@gmail.com   •   Mumbai, India   •   linkedin.com/in/suraj-gomase-340581178</w:t>
            </w:r>
          </w:p>
          <w:p w14:paraId="2CF369F7" w14:textId="77777777" w:rsidR="003A03DE" w:rsidRDefault="00000000">
            <w:pPr>
              <w:spacing w:before="60"/>
            </w:pPr>
            <w:r>
              <w:rPr>
                <w:rFonts w:ascii="Calibri" w:eastAsia="Calibri" w:hAnsi="Calibri" w:cs="Calibri"/>
                <w:i/>
                <w:iCs/>
                <w:color w:val="BFD7DD"/>
                <w:sz w:val="17"/>
                <w:szCs w:val="17"/>
              </w:rPr>
              <w:t>Notice Period: 90 Days (Early Release: 30–45 Days)</w:t>
            </w:r>
          </w:p>
        </w:tc>
      </w:tr>
    </w:tbl>
    <w:p w14:paraId="380CBF98" w14:textId="77777777" w:rsidR="003A03DE" w:rsidRDefault="003A03DE">
      <w:pPr>
        <w:spacing w:before="260"/>
      </w:pPr>
    </w:p>
    <w:p w14:paraId="5C1EF778" w14:textId="77777777" w:rsidR="003A03DE" w:rsidRDefault="00000000">
      <w:pPr>
        <w:pBdr>
          <w:bottom w:val="single" w:sz="8" w:space="4" w:color="1F7A8C"/>
        </w:pBdr>
        <w:spacing w:before="280" w:after="120"/>
      </w:pPr>
      <w:r>
        <w:rPr>
          <w:rFonts w:ascii="Calibri" w:eastAsia="Calibri" w:hAnsi="Calibri" w:cs="Calibri"/>
          <w:b/>
          <w:bCs/>
          <w:color w:val="1B3A5C"/>
          <w:spacing w:val="20"/>
          <w:sz w:val="21"/>
          <w:szCs w:val="21"/>
        </w:rPr>
        <w:t>PROFESSIONAL SUMMARY</w:t>
      </w:r>
    </w:p>
    <w:p w14:paraId="2B089AD9" w14:textId="77777777" w:rsidR="003A03DE" w:rsidRDefault="00000000">
      <w:pPr>
        <w:spacing w:after="100"/>
      </w:pPr>
      <w:r>
        <w:rPr>
          <w:rFonts w:ascii="Calibri" w:eastAsia="Calibri" w:hAnsi="Calibri" w:cs="Calibri"/>
          <w:color w:val="222222"/>
        </w:rPr>
        <w:t>Results-driven Senior DevOps Engineer with 4+ years of enterprise experience at Tata Consultancy Services, delivering mission-critical CI/CD automation, cloud infrastructure, and container orchestration for UK Government-scale production systems (DWP — serving 20M+ citizens). Proven track record: 80% reduction in deployment time, 70% faster release cycles, and measurable cloud cost savings. Deep expertise in AWS with basic Azure and GCP exposure (EKS, AKS, EC2, VPC, IAM, Lambda, Azure DevOps), Kubernetes/Helm/</w:t>
      </w:r>
      <w:proofErr w:type="spellStart"/>
      <w:r>
        <w:rPr>
          <w:rFonts w:ascii="Calibri" w:eastAsia="Calibri" w:hAnsi="Calibri" w:cs="Calibri"/>
          <w:color w:val="222222"/>
        </w:rPr>
        <w:t>ArgoCD</w:t>
      </w:r>
      <w:proofErr w:type="spellEnd"/>
      <w:r>
        <w:rPr>
          <w:rFonts w:ascii="Calibri" w:eastAsia="Calibri" w:hAnsi="Calibri" w:cs="Calibri"/>
          <w:color w:val="222222"/>
        </w:rPr>
        <w:t>, Terraform/</w:t>
      </w:r>
      <w:proofErr w:type="spellStart"/>
      <w:r>
        <w:rPr>
          <w:rFonts w:ascii="Calibri" w:eastAsia="Calibri" w:hAnsi="Calibri" w:cs="Calibri"/>
          <w:color w:val="222222"/>
        </w:rPr>
        <w:t>Terragrunt</w:t>
      </w:r>
      <w:proofErr w:type="spellEnd"/>
      <w:r>
        <w:rPr>
          <w:rFonts w:ascii="Calibri" w:eastAsia="Calibri" w:hAnsi="Calibri" w:cs="Calibri"/>
          <w:color w:val="222222"/>
        </w:rPr>
        <w:t>, Jenkins, GitHub Actions, GitLab CI/CD, Prometheus/Grafana, and Elasticsearch/ELK exposure. Strong communicator with hands-on experience translating stakeholder requirements into automated pipelines, Site Reliability Engineering (SRE) practices, and cross-functional Agile delivery.</w:t>
      </w:r>
    </w:p>
    <w:p w14:paraId="04295206" w14:textId="77777777" w:rsidR="003A03DE" w:rsidRDefault="00000000">
      <w:pPr>
        <w:pBdr>
          <w:bottom w:val="single" w:sz="8" w:space="4" w:color="1F7A8C"/>
        </w:pBdr>
        <w:spacing w:before="280" w:after="120"/>
      </w:pPr>
      <w:r>
        <w:rPr>
          <w:rFonts w:ascii="Calibri" w:eastAsia="Calibri" w:hAnsi="Calibri" w:cs="Calibri"/>
          <w:b/>
          <w:bCs/>
          <w:color w:val="1B3A5C"/>
          <w:spacing w:val="20"/>
          <w:sz w:val="21"/>
          <w:szCs w:val="21"/>
        </w:rPr>
        <w:t>TECHNICAL SKILLS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100"/>
      </w:tblGrid>
      <w:tr w:rsidR="003A03DE" w14:paraId="7B23D29B"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403C65D4" w14:textId="77777777" w:rsidR="003A03DE" w:rsidRDefault="00000000">
            <w:r>
              <w:rPr>
                <w:rFonts w:ascii="Calibri" w:eastAsia="Calibri" w:hAnsi="Calibri" w:cs="Calibri"/>
                <w:b/>
                <w:bCs/>
                <w:color w:val="1B3A5C"/>
                <w:sz w:val="18"/>
                <w:szCs w:val="18"/>
              </w:rPr>
              <w:t xml:space="preserve">CI/CD &amp; </w:t>
            </w:r>
            <w:proofErr w:type="spellStart"/>
            <w:r>
              <w:rPr>
                <w:rFonts w:ascii="Calibri" w:eastAsia="Calibri" w:hAnsi="Calibri" w:cs="Calibri"/>
                <w:b/>
                <w:bCs/>
                <w:color w:val="1B3A5C"/>
                <w:sz w:val="18"/>
                <w:szCs w:val="18"/>
              </w:rPr>
              <w:t>GitOps</w:t>
            </w:r>
            <w:proofErr w:type="spellEnd"/>
          </w:p>
        </w:tc>
        <w:tc>
          <w:tcPr>
            <w:tcW w:w="8100" w:type="dxa"/>
            <w:tcMar>
              <w:top w:w="80" w:type="dxa"/>
              <w:left w:w="140" w:type="dxa"/>
              <w:bottom w:w="80" w:type="dxa"/>
              <w:right w:w="120" w:type="dxa"/>
            </w:tcMar>
            <w:vAlign w:val="center"/>
          </w:tcPr>
          <w:p w14:paraId="681B51F3" w14:textId="77777777" w:rsidR="003A03DE" w:rsidRDefault="00000000">
            <w:r>
              <w:rPr>
                <w:rFonts w:ascii="Calibri" w:eastAsia="Calibri" w:hAnsi="Calibri" w:cs="Calibri"/>
                <w:color w:val="222222"/>
                <w:sz w:val="18"/>
                <w:szCs w:val="18"/>
              </w:rPr>
              <w:t xml:space="preserve">Jenkins (Declarative, Multibranch), GitHub Actions (OIDC, Matrix, Reusable Workflows), </w:t>
            </w:r>
            <w:proofErr w:type="spellStart"/>
            <w:r>
              <w:rPr>
                <w:rFonts w:ascii="Calibri" w:eastAsia="Calibri" w:hAnsi="Calibri" w:cs="Calibri"/>
                <w:color w:val="222222"/>
                <w:sz w:val="18"/>
                <w:szCs w:val="18"/>
              </w:rPr>
              <w:t>ArgoCD</w:t>
            </w:r>
            <w:proofErr w:type="spellEnd"/>
            <w:r>
              <w:rPr>
                <w:rFonts w:ascii="Calibri" w:eastAsia="Calibri" w:hAnsi="Calibri" w:cs="Calibri"/>
                <w:color w:val="222222"/>
                <w:sz w:val="18"/>
                <w:szCs w:val="18"/>
              </w:rPr>
              <w:t>, Webhooks</w:t>
            </w:r>
          </w:p>
        </w:tc>
      </w:tr>
      <w:tr w:rsidR="003A03DE" w14:paraId="463C0BB1"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285383C3" w14:textId="77777777" w:rsidR="003A03DE" w:rsidRDefault="00000000">
            <w:r>
              <w:rPr>
                <w:rFonts w:ascii="Calibri" w:eastAsia="Calibri" w:hAnsi="Calibri" w:cs="Calibri"/>
                <w:b/>
                <w:bCs/>
                <w:color w:val="1B3A5C"/>
                <w:sz w:val="18"/>
                <w:szCs w:val="18"/>
              </w:rPr>
              <w:t>Cloud Platforms</w:t>
            </w:r>
          </w:p>
        </w:tc>
        <w:tc>
          <w:tcPr>
            <w:tcW w:w="8100" w:type="dxa"/>
            <w:tcMar>
              <w:top w:w="80" w:type="dxa"/>
              <w:left w:w="140" w:type="dxa"/>
              <w:bottom w:w="80" w:type="dxa"/>
              <w:right w:w="120" w:type="dxa"/>
            </w:tcMar>
            <w:vAlign w:val="center"/>
          </w:tcPr>
          <w:p w14:paraId="26F2A8A2" w14:textId="77777777" w:rsidR="003A03DE" w:rsidRDefault="00000000">
            <w:r>
              <w:rPr>
                <w:rFonts w:ascii="Calibri" w:eastAsia="Calibri" w:hAnsi="Calibri" w:cs="Calibri"/>
                <w:color w:val="222222"/>
                <w:sz w:val="18"/>
                <w:szCs w:val="18"/>
              </w:rPr>
              <w:t>AWS (EC2, EKS, ECS, Fargate, Lambda, S3, VPC, IAM, RDS Multi-AZ, ALB, Auto Scaling, Route 53, CloudWatch, Secrets Manager, SQS, SNS, SES, WAF, CloudFormation, Cost Explorer), Azure (AKS, ACR, Azure DevOps Pipelines, Azure Key Vault, Azure Monitor, Virtual Networks, NSGs, ARM Templates, Azure AD/Entra ID), GCP (basic exposure)</w:t>
            </w:r>
          </w:p>
        </w:tc>
      </w:tr>
      <w:tr w:rsidR="003A03DE" w14:paraId="0EAA1097"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08997207" w14:textId="77777777" w:rsidR="003A03DE" w:rsidRDefault="00000000">
            <w:proofErr w:type="spellStart"/>
            <w:r>
              <w:rPr>
                <w:rFonts w:ascii="Calibri" w:eastAsia="Calibri" w:hAnsi="Calibri" w:cs="Calibri"/>
                <w:b/>
                <w:bCs/>
                <w:color w:val="1B3A5C"/>
                <w:sz w:val="18"/>
                <w:szCs w:val="18"/>
              </w:rPr>
              <w:t>IaC</w:t>
            </w:r>
            <w:proofErr w:type="spellEnd"/>
            <w:r>
              <w:rPr>
                <w:rFonts w:ascii="Calibri" w:eastAsia="Calibri" w:hAnsi="Calibri" w:cs="Calibri"/>
                <w:b/>
                <w:bCs/>
                <w:color w:val="1B3A5C"/>
                <w:sz w:val="18"/>
                <w:szCs w:val="18"/>
              </w:rPr>
              <w:t xml:space="preserve"> &amp; Automation</w:t>
            </w:r>
          </w:p>
        </w:tc>
        <w:tc>
          <w:tcPr>
            <w:tcW w:w="8100" w:type="dxa"/>
            <w:tcMar>
              <w:top w:w="80" w:type="dxa"/>
              <w:left w:w="140" w:type="dxa"/>
              <w:bottom w:w="80" w:type="dxa"/>
              <w:right w:w="120" w:type="dxa"/>
            </w:tcMar>
            <w:vAlign w:val="center"/>
          </w:tcPr>
          <w:p w14:paraId="01B8192A" w14:textId="77777777" w:rsidR="003A03DE" w:rsidRDefault="00000000">
            <w:r>
              <w:rPr>
                <w:rFonts w:ascii="Calibri" w:eastAsia="Calibri" w:hAnsi="Calibri" w:cs="Calibri"/>
                <w:color w:val="222222"/>
                <w:sz w:val="18"/>
                <w:szCs w:val="18"/>
              </w:rPr>
              <w:t>Terraform (Modules, Remote State, Workspaces), Ansible (Playbooks, Roles, Inventory, Vault), Python (automation, scripting), Bash Scripting</w:t>
            </w:r>
          </w:p>
        </w:tc>
      </w:tr>
      <w:tr w:rsidR="003A03DE" w14:paraId="0BCBCE0E"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2D4B2A67" w14:textId="77777777" w:rsidR="003A03DE" w:rsidRDefault="00000000">
            <w:r>
              <w:rPr>
                <w:rFonts w:ascii="Calibri" w:eastAsia="Calibri" w:hAnsi="Calibri" w:cs="Calibri"/>
                <w:b/>
                <w:bCs/>
                <w:color w:val="1B3A5C"/>
                <w:sz w:val="18"/>
                <w:szCs w:val="18"/>
              </w:rPr>
              <w:t>Containers &amp; K8s</w:t>
            </w:r>
          </w:p>
        </w:tc>
        <w:tc>
          <w:tcPr>
            <w:tcW w:w="8100" w:type="dxa"/>
            <w:tcMar>
              <w:top w:w="80" w:type="dxa"/>
              <w:left w:w="140" w:type="dxa"/>
              <w:bottom w:w="80" w:type="dxa"/>
              <w:right w:w="120" w:type="dxa"/>
            </w:tcMar>
            <w:vAlign w:val="center"/>
          </w:tcPr>
          <w:p w14:paraId="37A68F14" w14:textId="77777777" w:rsidR="003A03DE" w:rsidRDefault="00000000">
            <w:r>
              <w:rPr>
                <w:rFonts w:ascii="Calibri" w:eastAsia="Calibri" w:hAnsi="Calibri" w:cs="Calibri"/>
                <w:color w:val="222222"/>
                <w:sz w:val="18"/>
                <w:szCs w:val="18"/>
              </w:rPr>
              <w:t xml:space="preserve">Docker (Multi-stage, </w:t>
            </w:r>
            <w:proofErr w:type="spellStart"/>
            <w:r>
              <w:rPr>
                <w:rFonts w:ascii="Calibri" w:eastAsia="Calibri" w:hAnsi="Calibri" w:cs="Calibri"/>
                <w:color w:val="222222"/>
                <w:sz w:val="18"/>
                <w:szCs w:val="18"/>
              </w:rPr>
              <w:t>Distroless</w:t>
            </w:r>
            <w:proofErr w:type="spellEnd"/>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BuildKit</w:t>
            </w:r>
            <w:proofErr w:type="spellEnd"/>
            <w:r>
              <w:rPr>
                <w:rFonts w:ascii="Calibri" w:eastAsia="Calibri" w:hAnsi="Calibri" w:cs="Calibri"/>
                <w:color w:val="222222"/>
                <w:sz w:val="18"/>
                <w:szCs w:val="18"/>
              </w:rPr>
              <w:t xml:space="preserve">), Kubernetes (EKS, Self-Managed, Helm, HPA, PDB, RBAC, </w:t>
            </w:r>
            <w:proofErr w:type="spellStart"/>
            <w:r>
              <w:rPr>
                <w:rFonts w:ascii="Calibri" w:eastAsia="Calibri" w:hAnsi="Calibri" w:cs="Calibri"/>
                <w:color w:val="222222"/>
                <w:sz w:val="18"/>
                <w:szCs w:val="18"/>
              </w:rPr>
              <w:t>NetworkPolicy</w:t>
            </w:r>
            <w:proofErr w:type="spellEnd"/>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StatefulSets</w:t>
            </w:r>
            <w:proofErr w:type="spellEnd"/>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DaemonSets</w:t>
            </w:r>
            <w:proofErr w:type="spellEnd"/>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Karpenter</w:t>
            </w:r>
            <w:proofErr w:type="spellEnd"/>
            <w:r>
              <w:rPr>
                <w:rFonts w:ascii="Calibri" w:eastAsia="Calibri" w:hAnsi="Calibri" w:cs="Calibri"/>
                <w:color w:val="222222"/>
                <w:sz w:val="18"/>
                <w:szCs w:val="18"/>
              </w:rPr>
              <w:t>, Helm Chart Authoring, OCI Registry</w:t>
            </w:r>
          </w:p>
        </w:tc>
      </w:tr>
      <w:tr w:rsidR="003A03DE" w14:paraId="1C9E7567"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24ACB61F" w14:textId="77777777" w:rsidR="003A03DE" w:rsidRDefault="00000000">
            <w:proofErr w:type="spellStart"/>
            <w:r>
              <w:rPr>
                <w:rFonts w:ascii="Calibri" w:eastAsia="Calibri" w:hAnsi="Calibri" w:cs="Calibri"/>
                <w:b/>
                <w:bCs/>
                <w:color w:val="1B3A5C"/>
                <w:sz w:val="18"/>
                <w:szCs w:val="18"/>
              </w:rPr>
              <w:t>DevSecOps</w:t>
            </w:r>
            <w:proofErr w:type="spellEnd"/>
          </w:p>
        </w:tc>
        <w:tc>
          <w:tcPr>
            <w:tcW w:w="8100" w:type="dxa"/>
            <w:tcMar>
              <w:top w:w="80" w:type="dxa"/>
              <w:left w:w="140" w:type="dxa"/>
              <w:bottom w:w="80" w:type="dxa"/>
              <w:right w:w="120" w:type="dxa"/>
            </w:tcMar>
            <w:vAlign w:val="center"/>
          </w:tcPr>
          <w:p w14:paraId="10D37E3C" w14:textId="77777777" w:rsidR="003A03DE" w:rsidRDefault="00000000">
            <w:r>
              <w:rPr>
                <w:rFonts w:ascii="Calibri" w:eastAsia="Calibri" w:hAnsi="Calibri" w:cs="Calibri"/>
                <w:color w:val="222222"/>
                <w:sz w:val="18"/>
                <w:szCs w:val="18"/>
              </w:rPr>
              <w:t xml:space="preserve">SonarQube (Quality Gates), OWASP Dependency Check, </w:t>
            </w:r>
            <w:proofErr w:type="spellStart"/>
            <w:r>
              <w:rPr>
                <w:rFonts w:ascii="Calibri" w:eastAsia="Calibri" w:hAnsi="Calibri" w:cs="Calibri"/>
                <w:color w:val="222222"/>
                <w:sz w:val="18"/>
                <w:szCs w:val="18"/>
              </w:rPr>
              <w:t>Trivy</w:t>
            </w:r>
            <w:proofErr w:type="spellEnd"/>
            <w:r>
              <w:rPr>
                <w:rFonts w:ascii="Calibri" w:eastAsia="Calibri" w:hAnsi="Calibri" w:cs="Calibri"/>
                <w:color w:val="222222"/>
                <w:sz w:val="18"/>
                <w:szCs w:val="18"/>
              </w:rPr>
              <w:t xml:space="preserve"> (Image Scanning), Nexus, IAM Least-Privilege, IRSA</w:t>
            </w:r>
          </w:p>
        </w:tc>
      </w:tr>
      <w:tr w:rsidR="003A03DE" w14:paraId="76B26AE5"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060AAD57" w14:textId="77777777" w:rsidR="003A03DE" w:rsidRDefault="00000000">
            <w:r>
              <w:rPr>
                <w:rFonts w:ascii="Calibri" w:eastAsia="Calibri" w:hAnsi="Calibri" w:cs="Calibri"/>
                <w:b/>
                <w:bCs/>
                <w:color w:val="1B3A5C"/>
                <w:sz w:val="18"/>
                <w:szCs w:val="18"/>
              </w:rPr>
              <w:t>Observability</w:t>
            </w:r>
          </w:p>
        </w:tc>
        <w:tc>
          <w:tcPr>
            <w:tcW w:w="8100" w:type="dxa"/>
            <w:tcMar>
              <w:top w:w="80" w:type="dxa"/>
              <w:left w:w="140" w:type="dxa"/>
              <w:bottom w:w="80" w:type="dxa"/>
              <w:right w:w="120" w:type="dxa"/>
            </w:tcMar>
            <w:vAlign w:val="center"/>
          </w:tcPr>
          <w:p w14:paraId="62A88991" w14:textId="77777777" w:rsidR="003A03DE" w:rsidRDefault="00000000">
            <w:r>
              <w:rPr>
                <w:rFonts w:ascii="Calibri" w:eastAsia="Calibri" w:hAnsi="Calibri" w:cs="Calibri"/>
                <w:color w:val="222222"/>
                <w:sz w:val="18"/>
                <w:szCs w:val="18"/>
              </w:rPr>
              <w:t xml:space="preserve">Prometheus, Grafana (Dashboard-as-Code), </w:t>
            </w:r>
            <w:proofErr w:type="spellStart"/>
            <w:r>
              <w:rPr>
                <w:rFonts w:ascii="Calibri" w:eastAsia="Calibri" w:hAnsi="Calibri" w:cs="Calibri"/>
                <w:color w:val="222222"/>
                <w:sz w:val="18"/>
                <w:szCs w:val="18"/>
              </w:rPr>
              <w:t>Alertmanager</w:t>
            </w:r>
            <w:proofErr w:type="spellEnd"/>
            <w:r>
              <w:rPr>
                <w:rFonts w:ascii="Calibri" w:eastAsia="Calibri" w:hAnsi="Calibri" w:cs="Calibri"/>
                <w:color w:val="222222"/>
                <w:sz w:val="18"/>
                <w:szCs w:val="18"/>
              </w:rPr>
              <w:t>, CloudWatch (Metrics, Logs, Alarms), SLO/SLI Design, SRE Monitoring, Elasticsearch/ELK exposure</w:t>
            </w:r>
          </w:p>
        </w:tc>
      </w:tr>
      <w:tr w:rsidR="003A03DE" w14:paraId="729289F5"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35BBD09F" w14:textId="77777777" w:rsidR="003A03DE" w:rsidRDefault="00000000">
            <w:r>
              <w:rPr>
                <w:rFonts w:ascii="Calibri" w:eastAsia="Calibri" w:hAnsi="Calibri" w:cs="Calibri"/>
                <w:b/>
                <w:bCs/>
                <w:color w:val="1B3A5C"/>
                <w:sz w:val="18"/>
                <w:szCs w:val="18"/>
              </w:rPr>
              <w:t>OS &amp; Linux</w:t>
            </w:r>
          </w:p>
        </w:tc>
        <w:tc>
          <w:tcPr>
            <w:tcW w:w="8100" w:type="dxa"/>
            <w:tcMar>
              <w:top w:w="80" w:type="dxa"/>
              <w:left w:w="140" w:type="dxa"/>
              <w:bottom w:w="80" w:type="dxa"/>
              <w:right w:w="120" w:type="dxa"/>
            </w:tcMar>
            <w:vAlign w:val="center"/>
          </w:tcPr>
          <w:p w14:paraId="013F404D" w14:textId="77777777" w:rsidR="003A03DE" w:rsidRDefault="00000000">
            <w:r>
              <w:rPr>
                <w:rFonts w:ascii="Calibri" w:eastAsia="Calibri" w:hAnsi="Calibri" w:cs="Calibri"/>
                <w:color w:val="222222"/>
                <w:sz w:val="18"/>
                <w:szCs w:val="18"/>
              </w:rPr>
              <w:t>Linux (RHEL, Ubuntu) — Shell Scripting, Service Management, File Systems, User Administration</w:t>
            </w:r>
          </w:p>
        </w:tc>
      </w:tr>
      <w:tr w:rsidR="003A03DE" w14:paraId="775A64BC"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7AC380DA" w14:textId="77777777" w:rsidR="003A03DE" w:rsidRDefault="00000000">
            <w:r>
              <w:rPr>
                <w:rFonts w:ascii="Calibri" w:eastAsia="Calibri" w:hAnsi="Calibri" w:cs="Calibri"/>
                <w:b/>
                <w:bCs/>
                <w:color w:val="1B3A5C"/>
                <w:sz w:val="18"/>
                <w:szCs w:val="18"/>
              </w:rPr>
              <w:t>Cost Optimization</w:t>
            </w:r>
          </w:p>
        </w:tc>
        <w:tc>
          <w:tcPr>
            <w:tcW w:w="8100" w:type="dxa"/>
            <w:tcMar>
              <w:top w:w="80" w:type="dxa"/>
              <w:left w:w="140" w:type="dxa"/>
              <w:bottom w:w="80" w:type="dxa"/>
              <w:right w:w="120" w:type="dxa"/>
            </w:tcMar>
            <w:vAlign w:val="center"/>
          </w:tcPr>
          <w:p w14:paraId="39331286" w14:textId="77777777" w:rsidR="003A03DE" w:rsidRDefault="00000000">
            <w:r>
              <w:rPr>
                <w:rFonts w:ascii="Calibri" w:eastAsia="Calibri" w:hAnsi="Calibri" w:cs="Calibri"/>
                <w:color w:val="222222"/>
                <w:sz w:val="18"/>
                <w:szCs w:val="18"/>
              </w:rPr>
              <w:t xml:space="preserve">Spot Instances, Reserved Instances, Savings Plans, Rightsizing (Compute Optimizer), </w:t>
            </w:r>
            <w:proofErr w:type="spellStart"/>
            <w:r>
              <w:rPr>
                <w:rFonts w:ascii="Calibri" w:eastAsia="Calibri" w:hAnsi="Calibri" w:cs="Calibri"/>
                <w:color w:val="222222"/>
                <w:sz w:val="18"/>
                <w:szCs w:val="18"/>
              </w:rPr>
              <w:t>Kubecost</w:t>
            </w:r>
            <w:proofErr w:type="spellEnd"/>
            <w:r>
              <w:rPr>
                <w:rFonts w:ascii="Calibri" w:eastAsia="Calibri" w:hAnsi="Calibri" w:cs="Calibri"/>
                <w:color w:val="222222"/>
                <w:sz w:val="18"/>
                <w:szCs w:val="18"/>
              </w:rPr>
              <w:t>, Auto Scaling Policies, Underutilized Resource Detection, S3 Lifecycle Policies</w:t>
            </w:r>
          </w:p>
        </w:tc>
      </w:tr>
      <w:tr w:rsidR="003A03DE" w14:paraId="040B886A" w14:textId="77777777">
        <w:tblPrEx>
          <w:tblCellMar>
            <w:top w:w="0" w:type="dxa"/>
            <w:bottom w:w="0" w:type="dxa"/>
          </w:tblCellMar>
        </w:tblPrEx>
        <w:tc>
          <w:tcPr>
            <w:tcW w:w="2200" w:type="dxa"/>
            <w:shd w:val="clear" w:color="auto" w:fill="EAF2F4"/>
            <w:tcMar>
              <w:top w:w="80" w:type="dxa"/>
              <w:left w:w="120" w:type="dxa"/>
              <w:bottom w:w="80" w:type="dxa"/>
              <w:right w:w="120" w:type="dxa"/>
            </w:tcMar>
            <w:vAlign w:val="center"/>
          </w:tcPr>
          <w:p w14:paraId="61D77A21" w14:textId="77777777" w:rsidR="003A03DE" w:rsidRDefault="00000000">
            <w:r>
              <w:rPr>
                <w:rFonts w:ascii="Calibri" w:eastAsia="Calibri" w:hAnsi="Calibri" w:cs="Calibri"/>
                <w:b/>
                <w:bCs/>
                <w:color w:val="1B3A5C"/>
                <w:sz w:val="18"/>
                <w:szCs w:val="18"/>
              </w:rPr>
              <w:t>Collaboration</w:t>
            </w:r>
          </w:p>
        </w:tc>
        <w:tc>
          <w:tcPr>
            <w:tcW w:w="8100" w:type="dxa"/>
            <w:tcMar>
              <w:top w:w="80" w:type="dxa"/>
              <w:left w:w="140" w:type="dxa"/>
              <w:bottom w:w="80" w:type="dxa"/>
              <w:right w:w="120" w:type="dxa"/>
            </w:tcMar>
            <w:vAlign w:val="center"/>
          </w:tcPr>
          <w:p w14:paraId="22752B51" w14:textId="77777777" w:rsidR="003A03DE" w:rsidRDefault="00000000">
            <w:r>
              <w:rPr>
                <w:rFonts w:ascii="Calibri" w:eastAsia="Calibri" w:hAnsi="Calibri" w:cs="Calibri"/>
                <w:color w:val="222222"/>
                <w:sz w:val="18"/>
                <w:szCs w:val="18"/>
              </w:rPr>
              <w:t>JIRA, Confluence, Agile/Scrum, Git, GitHub, GitLab, Code Review, Postmortem Writing, RCA Documentation, On-call Incident Response</w:t>
            </w:r>
          </w:p>
        </w:tc>
      </w:tr>
    </w:tbl>
    <w:p w14:paraId="497CF0A5" w14:textId="77777777" w:rsidR="003A03DE" w:rsidRDefault="00000000">
      <w:pPr>
        <w:pBdr>
          <w:bottom w:val="single" w:sz="8" w:space="4" w:color="1F7A8C"/>
        </w:pBdr>
        <w:spacing w:before="280" w:after="120"/>
      </w:pPr>
      <w:r>
        <w:rPr>
          <w:rFonts w:ascii="Calibri" w:eastAsia="Calibri" w:hAnsi="Calibri" w:cs="Calibri"/>
          <w:b/>
          <w:bCs/>
          <w:color w:val="1B3A5C"/>
          <w:spacing w:val="20"/>
          <w:sz w:val="21"/>
          <w:szCs w:val="21"/>
        </w:rPr>
        <w:t>WORK EXPERIENCE</w:t>
      </w:r>
    </w:p>
    <w:p w14:paraId="5928D53D" w14:textId="77777777" w:rsidR="003A03DE" w:rsidRDefault="00000000">
      <w:pPr>
        <w:spacing w:after="20"/>
      </w:pPr>
      <w:r>
        <w:rPr>
          <w:rFonts w:ascii="Calibri" w:eastAsia="Calibri" w:hAnsi="Calibri" w:cs="Calibri"/>
          <w:b/>
          <w:bCs/>
          <w:color w:val="1B3A5C"/>
          <w:sz w:val="22"/>
          <w:szCs w:val="22"/>
        </w:rPr>
        <w:t xml:space="preserve">Senior DevOps </w:t>
      </w:r>
      <w:proofErr w:type="gramStart"/>
      <w:r>
        <w:rPr>
          <w:rFonts w:ascii="Calibri" w:eastAsia="Calibri" w:hAnsi="Calibri" w:cs="Calibri"/>
          <w:b/>
          <w:bCs/>
          <w:color w:val="1B3A5C"/>
          <w:sz w:val="22"/>
          <w:szCs w:val="22"/>
        </w:rPr>
        <w:t>Engineer  |</w:t>
      </w:r>
      <w:proofErr w:type="gramEnd"/>
      <w:r>
        <w:rPr>
          <w:rFonts w:ascii="Calibri" w:eastAsia="Calibri" w:hAnsi="Calibri" w:cs="Calibri"/>
          <w:b/>
          <w:bCs/>
          <w:color w:val="1B3A5C"/>
          <w:sz w:val="22"/>
          <w:szCs w:val="22"/>
        </w:rPr>
        <w:t xml:space="preserve">  </w:t>
      </w:r>
      <w:r>
        <w:rPr>
          <w:rFonts w:ascii="Calibri" w:eastAsia="Calibri" w:hAnsi="Calibri" w:cs="Calibri"/>
          <w:b/>
          <w:bCs/>
          <w:color w:val="222222"/>
          <w:sz w:val="22"/>
          <w:szCs w:val="22"/>
        </w:rPr>
        <w:t>Tata Consultancy Services (TCS)</w:t>
      </w:r>
    </w:p>
    <w:p w14:paraId="0E896333" w14:textId="77777777" w:rsidR="003A03DE" w:rsidRDefault="00000000">
      <w:pPr>
        <w:spacing w:after="40"/>
      </w:pPr>
      <w:r>
        <w:rPr>
          <w:rFonts w:ascii="Calibri" w:eastAsia="Calibri" w:hAnsi="Calibri" w:cs="Calibri"/>
          <w:i/>
          <w:iCs/>
          <w:color w:val="555555"/>
          <w:sz w:val="18"/>
          <w:szCs w:val="18"/>
        </w:rPr>
        <w:t>Dec 2021 – Present</w:t>
      </w:r>
    </w:p>
    <w:p w14:paraId="47AF4D6E" w14:textId="77777777" w:rsidR="003A03DE" w:rsidRDefault="00000000">
      <w:pPr>
        <w:spacing w:after="140"/>
      </w:pPr>
      <w:r>
        <w:rPr>
          <w:rFonts w:ascii="Calibri" w:eastAsia="Calibri" w:hAnsi="Calibri" w:cs="Calibri"/>
          <w:i/>
          <w:iCs/>
          <w:color w:val="1F7A8C"/>
          <w:sz w:val="18"/>
          <w:szCs w:val="18"/>
        </w:rPr>
        <w:t xml:space="preserve">Project: Child Maintenance Group — Department for Work &amp; Pensions (DWP), UK </w:t>
      </w:r>
      <w:proofErr w:type="gramStart"/>
      <w:r>
        <w:rPr>
          <w:rFonts w:ascii="Calibri" w:eastAsia="Calibri" w:hAnsi="Calibri" w:cs="Calibri"/>
          <w:i/>
          <w:iCs/>
          <w:color w:val="1F7A8C"/>
          <w:sz w:val="18"/>
          <w:szCs w:val="18"/>
        </w:rPr>
        <w:t>Government  |</w:t>
      </w:r>
      <w:proofErr w:type="gramEnd"/>
      <w:r>
        <w:rPr>
          <w:rFonts w:ascii="Calibri" w:eastAsia="Calibri" w:hAnsi="Calibri" w:cs="Calibri"/>
          <w:i/>
          <w:iCs/>
          <w:color w:val="1F7A8C"/>
          <w:sz w:val="18"/>
          <w:szCs w:val="18"/>
        </w:rPr>
        <w:t xml:space="preserve">  20M+ citizens served</w:t>
      </w:r>
    </w:p>
    <w:p w14:paraId="2B3A4DC1" w14:textId="77777777" w:rsidR="003A03DE" w:rsidRDefault="00000000">
      <w:pPr>
        <w:spacing w:before="160" w:after="60"/>
      </w:pPr>
      <w:r>
        <w:rPr>
          <w:rFonts w:ascii="Calibri" w:eastAsia="Calibri" w:hAnsi="Calibri" w:cs="Calibri"/>
          <w:b/>
          <w:bCs/>
          <w:color w:val="1F7A8C"/>
          <w:sz w:val="19"/>
          <w:szCs w:val="19"/>
        </w:rPr>
        <w:t xml:space="preserve">CI/CD Pipeline Automation &amp; </w:t>
      </w:r>
      <w:proofErr w:type="spellStart"/>
      <w:r>
        <w:rPr>
          <w:rFonts w:ascii="Calibri" w:eastAsia="Calibri" w:hAnsi="Calibri" w:cs="Calibri"/>
          <w:b/>
          <w:bCs/>
          <w:color w:val="1F7A8C"/>
          <w:sz w:val="19"/>
          <w:szCs w:val="19"/>
        </w:rPr>
        <w:t>GitOps</w:t>
      </w:r>
      <w:proofErr w:type="spellEnd"/>
    </w:p>
    <w:p w14:paraId="76C5A1F4" w14:textId="77777777" w:rsidR="003A03DE" w:rsidRDefault="00000000">
      <w:pPr>
        <w:pStyle w:val="ListParagraph"/>
        <w:numPr>
          <w:ilvl w:val="0"/>
          <w:numId w:val="2"/>
        </w:numPr>
        <w:spacing w:after="70"/>
      </w:pPr>
      <w:r>
        <w:rPr>
          <w:rFonts w:ascii="Calibri" w:eastAsia="Calibri" w:hAnsi="Calibri" w:cs="Calibri"/>
          <w:color w:val="222222"/>
        </w:rPr>
        <w:t xml:space="preserve">Architected end-to-end Jenkins CI/CD pipelines (DEV → QA → PROD) with declarative </w:t>
      </w:r>
      <w:proofErr w:type="spellStart"/>
      <w:r>
        <w:rPr>
          <w:rFonts w:ascii="Calibri" w:eastAsia="Calibri" w:hAnsi="Calibri" w:cs="Calibri"/>
          <w:color w:val="222222"/>
        </w:rPr>
        <w:t>Jenkinsfiles</w:t>
      </w:r>
      <w:proofErr w:type="spellEnd"/>
      <w:r>
        <w:rPr>
          <w:rFonts w:ascii="Calibri" w:eastAsia="Calibri" w:hAnsi="Calibri" w:cs="Calibri"/>
          <w:color w:val="222222"/>
        </w:rPr>
        <w:t xml:space="preserve"> covering Maven build, SonarQube SAST, OWASP scanning, Docker image build, and </w:t>
      </w:r>
      <w:proofErr w:type="spellStart"/>
      <w:r>
        <w:rPr>
          <w:rFonts w:ascii="Calibri" w:eastAsia="Calibri" w:hAnsi="Calibri" w:cs="Calibri"/>
          <w:color w:val="222222"/>
        </w:rPr>
        <w:t>ArgoCD</w:t>
      </w:r>
      <w:proofErr w:type="spellEnd"/>
      <w:r>
        <w:rPr>
          <w:rFonts w:ascii="Calibri" w:eastAsia="Calibri" w:hAnsi="Calibri" w:cs="Calibri"/>
          <w:color w:val="222222"/>
        </w:rPr>
        <w:t xml:space="preserve"> deployment — achieving 60% improvement in deployment efficiency.</w:t>
      </w:r>
    </w:p>
    <w:p w14:paraId="16E2FA5D" w14:textId="77777777" w:rsidR="003A03DE" w:rsidRDefault="00000000">
      <w:pPr>
        <w:pStyle w:val="ListParagraph"/>
        <w:numPr>
          <w:ilvl w:val="0"/>
          <w:numId w:val="2"/>
        </w:numPr>
        <w:spacing w:after="70"/>
      </w:pPr>
      <w:r>
        <w:rPr>
          <w:rFonts w:ascii="Calibri" w:eastAsia="Calibri" w:hAnsi="Calibri" w:cs="Calibri"/>
          <w:color w:val="222222"/>
        </w:rPr>
        <w:t>Reduced release cycle time by 70% through full pipeline automation; eliminated manual deployment steps and human error in production releases.</w:t>
      </w:r>
    </w:p>
    <w:p w14:paraId="1CAB8AD8" w14:textId="77777777" w:rsidR="003A03DE" w:rsidRDefault="00000000">
      <w:pPr>
        <w:pStyle w:val="ListParagraph"/>
        <w:numPr>
          <w:ilvl w:val="0"/>
          <w:numId w:val="2"/>
        </w:numPr>
        <w:spacing w:after="70"/>
      </w:pPr>
      <w:r>
        <w:rPr>
          <w:rFonts w:ascii="Calibri" w:eastAsia="Calibri" w:hAnsi="Calibri" w:cs="Calibri"/>
          <w:color w:val="222222"/>
        </w:rPr>
        <w:lastRenderedPageBreak/>
        <w:t xml:space="preserve">Implemented </w:t>
      </w:r>
      <w:proofErr w:type="spellStart"/>
      <w:r>
        <w:rPr>
          <w:rFonts w:ascii="Calibri" w:eastAsia="Calibri" w:hAnsi="Calibri" w:cs="Calibri"/>
          <w:color w:val="222222"/>
        </w:rPr>
        <w:t>ArgoCD</w:t>
      </w:r>
      <w:proofErr w:type="spellEnd"/>
      <w:r>
        <w:rPr>
          <w:rFonts w:ascii="Calibri" w:eastAsia="Calibri" w:hAnsi="Calibri" w:cs="Calibri"/>
          <w:color w:val="222222"/>
        </w:rPr>
        <w:t xml:space="preserve"> (</w:t>
      </w:r>
      <w:proofErr w:type="spellStart"/>
      <w:r>
        <w:rPr>
          <w:rFonts w:ascii="Calibri" w:eastAsia="Calibri" w:hAnsi="Calibri" w:cs="Calibri"/>
          <w:color w:val="222222"/>
        </w:rPr>
        <w:t>GitOps</w:t>
      </w:r>
      <w:proofErr w:type="spellEnd"/>
      <w:r>
        <w:rPr>
          <w:rFonts w:ascii="Calibri" w:eastAsia="Calibri" w:hAnsi="Calibri" w:cs="Calibri"/>
          <w:color w:val="222222"/>
        </w:rPr>
        <w:t>) for Kubernetes continuous delivery — enabling declarative, self-healing, and auditable deployments with Git as single source of truth.</w:t>
      </w:r>
    </w:p>
    <w:p w14:paraId="7BFA37C3" w14:textId="77777777" w:rsidR="003A03DE" w:rsidRDefault="00000000">
      <w:pPr>
        <w:pStyle w:val="ListParagraph"/>
        <w:numPr>
          <w:ilvl w:val="0"/>
          <w:numId w:val="2"/>
        </w:numPr>
        <w:spacing w:after="70"/>
      </w:pPr>
      <w:r>
        <w:rPr>
          <w:rFonts w:ascii="Calibri" w:eastAsia="Calibri" w:hAnsi="Calibri" w:cs="Calibri"/>
          <w:color w:val="222222"/>
        </w:rPr>
        <w:t>Implemented declarative Jenkins pipeline syntax for reusable and maintainable CI/CD workflows across 10+ microservices, improving consistency and reducing maintenance effort.</w:t>
      </w:r>
    </w:p>
    <w:p w14:paraId="493A35FD" w14:textId="77777777" w:rsidR="003A03DE" w:rsidRDefault="00000000">
      <w:pPr>
        <w:pStyle w:val="ListParagraph"/>
        <w:numPr>
          <w:ilvl w:val="0"/>
          <w:numId w:val="2"/>
        </w:numPr>
        <w:spacing w:after="70"/>
      </w:pPr>
      <w:r>
        <w:rPr>
          <w:rFonts w:ascii="Calibri" w:eastAsia="Calibri" w:hAnsi="Calibri" w:cs="Calibri"/>
          <w:color w:val="222222"/>
        </w:rPr>
        <w:t>Integrated GitHub Actions (OIDC auth to AWS — no static keys) for secure cloud-native automation, and implemented Docker layer caching to reduce build time by 55%.</w:t>
      </w:r>
    </w:p>
    <w:p w14:paraId="59361861" w14:textId="77777777" w:rsidR="003A03DE" w:rsidRDefault="00000000">
      <w:pPr>
        <w:pStyle w:val="ListParagraph"/>
        <w:numPr>
          <w:ilvl w:val="0"/>
          <w:numId w:val="2"/>
        </w:numPr>
        <w:spacing w:after="70"/>
      </w:pPr>
      <w:r>
        <w:rPr>
          <w:rFonts w:ascii="Calibri" w:eastAsia="Calibri" w:hAnsi="Calibri" w:cs="Calibri"/>
          <w:color w:val="222222"/>
        </w:rPr>
        <w:t>Implemented manual approval gates, rollback mechanisms, and blue/green deployment strategies for zero-downtime production releases.</w:t>
      </w:r>
    </w:p>
    <w:p w14:paraId="0B52298B" w14:textId="77777777" w:rsidR="003A03DE" w:rsidRDefault="00000000">
      <w:pPr>
        <w:spacing w:before="160" w:after="60"/>
      </w:pPr>
      <w:r>
        <w:rPr>
          <w:rFonts w:ascii="Calibri" w:eastAsia="Calibri" w:hAnsi="Calibri" w:cs="Calibri"/>
          <w:b/>
          <w:bCs/>
          <w:color w:val="1F7A8C"/>
          <w:sz w:val="19"/>
          <w:szCs w:val="19"/>
        </w:rPr>
        <w:t>Infrastructure as Code &amp; Configuration Management</w:t>
      </w:r>
    </w:p>
    <w:p w14:paraId="6A1066FA" w14:textId="77777777" w:rsidR="003A03DE" w:rsidRDefault="00000000">
      <w:pPr>
        <w:pStyle w:val="ListParagraph"/>
        <w:numPr>
          <w:ilvl w:val="0"/>
          <w:numId w:val="2"/>
        </w:numPr>
        <w:spacing w:after="70"/>
      </w:pPr>
      <w:r>
        <w:rPr>
          <w:rFonts w:ascii="Calibri" w:eastAsia="Calibri" w:hAnsi="Calibri" w:cs="Calibri"/>
          <w:color w:val="222222"/>
        </w:rPr>
        <w:t>Provisioned and managed multi-environment AWS infrastructure (DEV/QA/PROD) using Terraform modules with S3+DynamoDB remote state locking — fully reproducible, versioned infrastructure.</w:t>
      </w:r>
    </w:p>
    <w:p w14:paraId="124B687A" w14:textId="77777777" w:rsidR="003A03DE" w:rsidRDefault="00000000">
      <w:pPr>
        <w:pStyle w:val="ListParagraph"/>
        <w:numPr>
          <w:ilvl w:val="0"/>
          <w:numId w:val="2"/>
        </w:numPr>
        <w:spacing w:after="70"/>
      </w:pPr>
      <w:r>
        <w:rPr>
          <w:rFonts w:ascii="Calibri" w:eastAsia="Calibri" w:hAnsi="Calibri" w:cs="Calibri"/>
          <w:color w:val="222222"/>
        </w:rPr>
        <w:t>Authored Ansible playbooks and reusable roles for application deployment, OS patching, server configuration, and middleware automation; integrated with Jenkins for post-provisioning automation.</w:t>
      </w:r>
    </w:p>
    <w:p w14:paraId="71F3DA1F" w14:textId="77777777" w:rsidR="003A03DE" w:rsidRDefault="00000000">
      <w:pPr>
        <w:spacing w:before="160" w:after="60"/>
      </w:pPr>
      <w:r>
        <w:rPr>
          <w:rFonts w:ascii="Calibri" w:eastAsia="Calibri" w:hAnsi="Calibri" w:cs="Calibri"/>
          <w:b/>
          <w:bCs/>
          <w:color w:val="1F7A8C"/>
          <w:sz w:val="19"/>
          <w:szCs w:val="19"/>
        </w:rPr>
        <w:t>AWS Cloud Architecture &amp; Operations</w:t>
      </w:r>
    </w:p>
    <w:p w14:paraId="3303D43E" w14:textId="77777777" w:rsidR="003A03DE" w:rsidRDefault="00000000">
      <w:pPr>
        <w:pStyle w:val="ListParagraph"/>
        <w:numPr>
          <w:ilvl w:val="0"/>
          <w:numId w:val="2"/>
        </w:numPr>
        <w:spacing w:after="70"/>
      </w:pPr>
      <w:r>
        <w:rPr>
          <w:rFonts w:ascii="Calibri" w:eastAsia="Calibri" w:hAnsi="Calibri" w:cs="Calibri"/>
          <w:color w:val="222222"/>
        </w:rPr>
        <w:t>Designed highly available, fault-tolerant AWS architectures using EC2, EKS, ECS, Lambda, S3, RDS Multi-AZ, ALB, and Auto Scaling Groups — 99.9%+ availability for government production systems.</w:t>
      </w:r>
    </w:p>
    <w:p w14:paraId="34F22777" w14:textId="77777777" w:rsidR="003A03DE" w:rsidRDefault="00000000">
      <w:pPr>
        <w:pStyle w:val="ListParagraph"/>
        <w:numPr>
          <w:ilvl w:val="0"/>
          <w:numId w:val="2"/>
        </w:numPr>
        <w:spacing w:after="70"/>
      </w:pPr>
      <w:r>
        <w:rPr>
          <w:rFonts w:ascii="Calibri" w:eastAsia="Calibri" w:hAnsi="Calibri" w:cs="Calibri"/>
          <w:color w:val="222222"/>
        </w:rPr>
        <w:t xml:space="preserve">Engineered VPC networking: public/private subnets across 3 AZs, NAT Gateway (HA), Internet Gateway, route tables, Security Groups, and NACLs — </w:t>
      </w:r>
      <w:proofErr w:type="spellStart"/>
      <w:r>
        <w:rPr>
          <w:rFonts w:ascii="Calibri" w:eastAsia="Calibri" w:hAnsi="Calibri" w:cs="Calibri"/>
          <w:color w:val="222222"/>
        </w:rPr>
        <w:t>defense</w:t>
      </w:r>
      <w:proofErr w:type="spellEnd"/>
      <w:r>
        <w:rPr>
          <w:rFonts w:ascii="Calibri" w:eastAsia="Calibri" w:hAnsi="Calibri" w:cs="Calibri"/>
          <w:color w:val="222222"/>
        </w:rPr>
        <w:t>-in-depth for regulated workloads.</w:t>
      </w:r>
    </w:p>
    <w:p w14:paraId="48E0CB02" w14:textId="77777777" w:rsidR="003A03DE" w:rsidRDefault="00000000">
      <w:pPr>
        <w:pStyle w:val="ListParagraph"/>
        <w:numPr>
          <w:ilvl w:val="0"/>
          <w:numId w:val="2"/>
        </w:numPr>
        <w:spacing w:after="70"/>
      </w:pPr>
      <w:r>
        <w:rPr>
          <w:rFonts w:ascii="Calibri" w:eastAsia="Calibri" w:hAnsi="Calibri" w:cs="Calibri"/>
          <w:color w:val="222222"/>
        </w:rPr>
        <w:t>Implemented IRSA (IAM Roles for Service Accounts) on EKS — eliminated hardcoded AWS credentials from all Kubernetes workloads, achieving zero long-lived static key usage.</w:t>
      </w:r>
    </w:p>
    <w:p w14:paraId="72D8F034" w14:textId="77777777" w:rsidR="003A03DE" w:rsidRDefault="00000000">
      <w:pPr>
        <w:pStyle w:val="ListParagraph"/>
        <w:numPr>
          <w:ilvl w:val="0"/>
          <w:numId w:val="2"/>
        </w:numPr>
        <w:spacing w:after="70"/>
      </w:pPr>
      <w:r>
        <w:rPr>
          <w:rFonts w:ascii="Calibri" w:eastAsia="Calibri" w:hAnsi="Calibri" w:cs="Calibri"/>
          <w:color w:val="222222"/>
        </w:rPr>
        <w:t>Migrated credential management to AWS Secrets Manager — removed plaintext credentials from pipelines and configuration files while improving access control and rotation.</w:t>
      </w:r>
    </w:p>
    <w:p w14:paraId="0783EAFD" w14:textId="77777777" w:rsidR="003A03DE" w:rsidRDefault="00000000">
      <w:pPr>
        <w:pStyle w:val="ListParagraph"/>
        <w:numPr>
          <w:ilvl w:val="0"/>
          <w:numId w:val="2"/>
        </w:numPr>
        <w:spacing w:after="70"/>
      </w:pPr>
      <w:r>
        <w:rPr>
          <w:rFonts w:ascii="Calibri" w:eastAsia="Calibri" w:hAnsi="Calibri" w:cs="Calibri"/>
          <w:color w:val="222222"/>
        </w:rPr>
        <w:t>Drove AWS cost optimization through Spot Instance adoption, Reserved Instance planning, rightsizing (Compute Optimizer), and idle resource elimination — delivering measurable monthly savings.</w:t>
      </w:r>
    </w:p>
    <w:p w14:paraId="6ADA9532" w14:textId="77777777" w:rsidR="003A03DE" w:rsidRDefault="00000000">
      <w:pPr>
        <w:pStyle w:val="ListParagraph"/>
        <w:numPr>
          <w:ilvl w:val="0"/>
          <w:numId w:val="2"/>
        </w:numPr>
        <w:spacing w:after="70"/>
      </w:pPr>
      <w:r>
        <w:rPr>
          <w:rFonts w:ascii="Calibri" w:eastAsia="Calibri" w:hAnsi="Calibri" w:cs="Calibri"/>
          <w:color w:val="222222"/>
        </w:rPr>
        <w:t>Hands-on with Route 53 (DNS + health checks), WAF, SES, SQS, SNS, AMI lifecycle management, and CloudTrail audit logging.</w:t>
      </w:r>
    </w:p>
    <w:p w14:paraId="5E9A7C39" w14:textId="77777777" w:rsidR="003A03DE" w:rsidRDefault="00000000">
      <w:pPr>
        <w:spacing w:before="160" w:after="60"/>
      </w:pPr>
      <w:r>
        <w:rPr>
          <w:rFonts w:ascii="Calibri" w:eastAsia="Calibri" w:hAnsi="Calibri" w:cs="Calibri"/>
          <w:b/>
          <w:bCs/>
          <w:color w:val="1F7A8C"/>
          <w:sz w:val="19"/>
          <w:szCs w:val="19"/>
        </w:rPr>
        <w:t xml:space="preserve">Containerization, Kubernetes &amp; </w:t>
      </w:r>
      <w:proofErr w:type="spellStart"/>
      <w:r>
        <w:rPr>
          <w:rFonts w:ascii="Calibri" w:eastAsia="Calibri" w:hAnsi="Calibri" w:cs="Calibri"/>
          <w:b/>
          <w:bCs/>
          <w:color w:val="1F7A8C"/>
          <w:sz w:val="19"/>
          <w:szCs w:val="19"/>
        </w:rPr>
        <w:t>GitOps</w:t>
      </w:r>
      <w:proofErr w:type="spellEnd"/>
    </w:p>
    <w:p w14:paraId="679C879F" w14:textId="77777777" w:rsidR="003A03DE" w:rsidRDefault="00000000">
      <w:pPr>
        <w:pStyle w:val="ListParagraph"/>
        <w:numPr>
          <w:ilvl w:val="0"/>
          <w:numId w:val="2"/>
        </w:numPr>
        <w:spacing w:after="70"/>
      </w:pPr>
      <w:r>
        <w:rPr>
          <w:rFonts w:ascii="Calibri" w:eastAsia="Calibri" w:hAnsi="Calibri" w:cs="Calibri"/>
          <w:color w:val="222222"/>
        </w:rPr>
        <w:t xml:space="preserve">Managed Amazon EKS clusters: node group lifecycle, IAM/IRSA configuration, cluster upgrades, and add-on management (VPC CNI, </w:t>
      </w:r>
      <w:proofErr w:type="spellStart"/>
      <w:r>
        <w:rPr>
          <w:rFonts w:ascii="Calibri" w:eastAsia="Calibri" w:hAnsi="Calibri" w:cs="Calibri"/>
          <w:color w:val="222222"/>
        </w:rPr>
        <w:t>CoreDNS</w:t>
      </w:r>
      <w:proofErr w:type="spellEnd"/>
      <w:r>
        <w:rPr>
          <w:rFonts w:ascii="Calibri" w:eastAsia="Calibri" w:hAnsi="Calibri" w:cs="Calibri"/>
          <w:color w:val="222222"/>
        </w:rPr>
        <w:t>, EBS CSI driver).</w:t>
      </w:r>
    </w:p>
    <w:p w14:paraId="7B0BD4B2" w14:textId="77777777" w:rsidR="003A03DE" w:rsidRDefault="00000000">
      <w:pPr>
        <w:pStyle w:val="ListParagraph"/>
        <w:numPr>
          <w:ilvl w:val="0"/>
          <w:numId w:val="2"/>
        </w:numPr>
        <w:spacing w:after="70"/>
      </w:pPr>
      <w:r>
        <w:rPr>
          <w:rFonts w:ascii="Calibri" w:eastAsia="Calibri" w:hAnsi="Calibri" w:cs="Calibri"/>
          <w:color w:val="222222"/>
        </w:rPr>
        <w:t xml:space="preserve">Managed full Kubernetes resource set: Deployments, </w:t>
      </w:r>
      <w:proofErr w:type="spellStart"/>
      <w:r>
        <w:rPr>
          <w:rFonts w:ascii="Calibri" w:eastAsia="Calibri" w:hAnsi="Calibri" w:cs="Calibri"/>
          <w:color w:val="222222"/>
        </w:rPr>
        <w:t>StatefulSets</w:t>
      </w:r>
      <w:proofErr w:type="spellEnd"/>
      <w:r>
        <w:rPr>
          <w:rFonts w:ascii="Calibri" w:eastAsia="Calibri" w:hAnsi="Calibri" w:cs="Calibri"/>
          <w:color w:val="222222"/>
        </w:rPr>
        <w:t xml:space="preserve">, </w:t>
      </w:r>
      <w:proofErr w:type="spellStart"/>
      <w:r>
        <w:rPr>
          <w:rFonts w:ascii="Calibri" w:eastAsia="Calibri" w:hAnsi="Calibri" w:cs="Calibri"/>
          <w:color w:val="222222"/>
        </w:rPr>
        <w:t>DaemonSets</w:t>
      </w:r>
      <w:proofErr w:type="spellEnd"/>
      <w:r>
        <w:rPr>
          <w:rFonts w:ascii="Calibri" w:eastAsia="Calibri" w:hAnsi="Calibri" w:cs="Calibri"/>
          <w:color w:val="222222"/>
        </w:rPr>
        <w:t xml:space="preserve">, Services, </w:t>
      </w:r>
      <w:proofErr w:type="spellStart"/>
      <w:r>
        <w:rPr>
          <w:rFonts w:ascii="Calibri" w:eastAsia="Calibri" w:hAnsi="Calibri" w:cs="Calibri"/>
          <w:color w:val="222222"/>
        </w:rPr>
        <w:t>ConfigMaps</w:t>
      </w:r>
      <w:proofErr w:type="spellEnd"/>
      <w:r>
        <w:rPr>
          <w:rFonts w:ascii="Calibri" w:eastAsia="Calibri" w:hAnsi="Calibri" w:cs="Calibri"/>
          <w:color w:val="222222"/>
        </w:rPr>
        <w:t xml:space="preserve">, Secrets, Ingress (NGINX), HPA, PDB, </w:t>
      </w:r>
      <w:proofErr w:type="spellStart"/>
      <w:r>
        <w:rPr>
          <w:rFonts w:ascii="Calibri" w:eastAsia="Calibri" w:hAnsi="Calibri" w:cs="Calibri"/>
          <w:color w:val="222222"/>
        </w:rPr>
        <w:t>NetworkPolicy</w:t>
      </w:r>
      <w:proofErr w:type="spellEnd"/>
      <w:r>
        <w:rPr>
          <w:rFonts w:ascii="Calibri" w:eastAsia="Calibri" w:hAnsi="Calibri" w:cs="Calibri"/>
          <w:color w:val="222222"/>
        </w:rPr>
        <w:t>, and RBAC — across DEV/QA/PROD namespaces.</w:t>
      </w:r>
    </w:p>
    <w:p w14:paraId="0FEBAD20" w14:textId="77777777" w:rsidR="003A03DE" w:rsidRDefault="00000000">
      <w:pPr>
        <w:pStyle w:val="ListParagraph"/>
        <w:numPr>
          <w:ilvl w:val="0"/>
          <w:numId w:val="2"/>
        </w:numPr>
        <w:spacing w:after="70"/>
      </w:pPr>
      <w:r>
        <w:rPr>
          <w:rFonts w:ascii="Calibri" w:eastAsia="Calibri" w:hAnsi="Calibri" w:cs="Calibri"/>
          <w:color w:val="222222"/>
        </w:rPr>
        <w:t>Built and maintained Helm charts for standardized parameterized deployments; managed chart versioning, OCI registry publishing, and environment-specific value overrides.</w:t>
      </w:r>
    </w:p>
    <w:p w14:paraId="5F5D4CDC" w14:textId="77777777" w:rsidR="003A03DE" w:rsidRDefault="00000000">
      <w:pPr>
        <w:pStyle w:val="ListParagraph"/>
        <w:numPr>
          <w:ilvl w:val="0"/>
          <w:numId w:val="2"/>
        </w:numPr>
        <w:spacing w:after="70"/>
      </w:pPr>
      <w:r>
        <w:rPr>
          <w:rFonts w:ascii="Calibri" w:eastAsia="Calibri" w:hAnsi="Calibri" w:cs="Calibri"/>
          <w:color w:val="222222"/>
        </w:rPr>
        <w:t xml:space="preserve">Authored multi-stage </w:t>
      </w:r>
      <w:proofErr w:type="spellStart"/>
      <w:r>
        <w:rPr>
          <w:rFonts w:ascii="Calibri" w:eastAsia="Calibri" w:hAnsi="Calibri" w:cs="Calibri"/>
          <w:color w:val="222222"/>
        </w:rPr>
        <w:t>Dockerfiles</w:t>
      </w:r>
      <w:proofErr w:type="spellEnd"/>
      <w:r>
        <w:rPr>
          <w:rFonts w:ascii="Calibri" w:eastAsia="Calibri" w:hAnsi="Calibri" w:cs="Calibri"/>
          <w:color w:val="222222"/>
        </w:rPr>
        <w:t xml:space="preserve"> (</w:t>
      </w:r>
      <w:proofErr w:type="spellStart"/>
      <w:r>
        <w:rPr>
          <w:rFonts w:ascii="Calibri" w:eastAsia="Calibri" w:hAnsi="Calibri" w:cs="Calibri"/>
          <w:color w:val="222222"/>
        </w:rPr>
        <w:t>distroless</w:t>
      </w:r>
      <w:proofErr w:type="spellEnd"/>
      <w:r>
        <w:rPr>
          <w:rFonts w:ascii="Calibri" w:eastAsia="Calibri" w:hAnsi="Calibri" w:cs="Calibri"/>
          <w:color w:val="222222"/>
        </w:rPr>
        <w:t xml:space="preserve">/slim base images) reducing image sizes by up to 80%; integrated </w:t>
      </w:r>
      <w:proofErr w:type="spellStart"/>
      <w:r>
        <w:rPr>
          <w:rFonts w:ascii="Calibri" w:eastAsia="Calibri" w:hAnsi="Calibri" w:cs="Calibri"/>
          <w:color w:val="222222"/>
        </w:rPr>
        <w:t>Trivy</w:t>
      </w:r>
      <w:proofErr w:type="spellEnd"/>
      <w:r>
        <w:rPr>
          <w:rFonts w:ascii="Calibri" w:eastAsia="Calibri" w:hAnsi="Calibri" w:cs="Calibri"/>
          <w:color w:val="222222"/>
        </w:rPr>
        <w:t xml:space="preserve"> image scanning into CI pipelines to block HIGH/CRITICAL CVEs.</w:t>
      </w:r>
    </w:p>
    <w:p w14:paraId="195A8285" w14:textId="77777777" w:rsidR="003A03DE" w:rsidRDefault="00000000">
      <w:pPr>
        <w:spacing w:before="160" w:after="60"/>
      </w:pPr>
      <w:proofErr w:type="spellStart"/>
      <w:r>
        <w:rPr>
          <w:rFonts w:ascii="Calibri" w:eastAsia="Calibri" w:hAnsi="Calibri" w:cs="Calibri"/>
          <w:b/>
          <w:bCs/>
          <w:color w:val="1F7A8C"/>
          <w:sz w:val="19"/>
          <w:szCs w:val="19"/>
        </w:rPr>
        <w:t>DevSecOps</w:t>
      </w:r>
      <w:proofErr w:type="spellEnd"/>
      <w:r>
        <w:rPr>
          <w:rFonts w:ascii="Calibri" w:eastAsia="Calibri" w:hAnsi="Calibri" w:cs="Calibri"/>
          <w:b/>
          <w:bCs/>
          <w:color w:val="1F7A8C"/>
          <w:sz w:val="19"/>
          <w:szCs w:val="19"/>
        </w:rPr>
        <w:t xml:space="preserve"> &amp; Security Engineering</w:t>
      </w:r>
    </w:p>
    <w:p w14:paraId="404DDFB0" w14:textId="77777777" w:rsidR="003A03DE" w:rsidRDefault="00000000">
      <w:pPr>
        <w:pStyle w:val="ListParagraph"/>
        <w:numPr>
          <w:ilvl w:val="0"/>
          <w:numId w:val="2"/>
        </w:numPr>
        <w:spacing w:after="70"/>
      </w:pPr>
      <w:r>
        <w:rPr>
          <w:rFonts w:ascii="Calibri" w:eastAsia="Calibri" w:hAnsi="Calibri" w:cs="Calibri"/>
          <w:color w:val="222222"/>
        </w:rPr>
        <w:t>Integrated SonarQube quality gates and OWASP Dependency Check into CI pipelines — blocking deployments on critical security findings or code quality failures.</w:t>
      </w:r>
    </w:p>
    <w:p w14:paraId="068B45B2" w14:textId="77777777" w:rsidR="003A03DE" w:rsidRDefault="00000000">
      <w:pPr>
        <w:pStyle w:val="ListParagraph"/>
        <w:numPr>
          <w:ilvl w:val="0"/>
          <w:numId w:val="2"/>
        </w:numPr>
        <w:spacing w:after="70"/>
      </w:pPr>
      <w:r>
        <w:rPr>
          <w:rFonts w:ascii="Calibri" w:eastAsia="Calibri" w:hAnsi="Calibri" w:cs="Calibri"/>
          <w:color w:val="222222"/>
        </w:rPr>
        <w:t>Enforced IAM least-privilege policies, MFA for all privileged accounts, and S3 bucket encryption/versioning across all environments in compliance with UK government security standards.</w:t>
      </w:r>
    </w:p>
    <w:p w14:paraId="27FD8094" w14:textId="77777777" w:rsidR="003A03DE" w:rsidRDefault="00000000">
      <w:pPr>
        <w:spacing w:before="160" w:after="60"/>
      </w:pPr>
      <w:r>
        <w:rPr>
          <w:rFonts w:ascii="Calibri" w:eastAsia="Calibri" w:hAnsi="Calibri" w:cs="Calibri"/>
          <w:b/>
          <w:bCs/>
          <w:color w:val="1F7A8C"/>
          <w:sz w:val="19"/>
          <w:szCs w:val="19"/>
        </w:rPr>
        <w:t>Observability &amp; SRE Practices</w:t>
      </w:r>
    </w:p>
    <w:p w14:paraId="433A691C" w14:textId="77777777" w:rsidR="003A03DE" w:rsidRDefault="00000000">
      <w:pPr>
        <w:pStyle w:val="ListParagraph"/>
        <w:numPr>
          <w:ilvl w:val="0"/>
          <w:numId w:val="2"/>
        </w:numPr>
        <w:spacing w:after="70"/>
      </w:pPr>
      <w:r>
        <w:rPr>
          <w:rFonts w:ascii="Calibri" w:eastAsia="Calibri" w:hAnsi="Calibri" w:cs="Calibri"/>
          <w:color w:val="222222"/>
        </w:rPr>
        <w:t>Built Prometheus + Grafana monitoring stacks for Kubernetes workloads: CPU/memory, pod health, deployment frequency, and custom application metrics via /metrics endpoints.</w:t>
      </w:r>
    </w:p>
    <w:p w14:paraId="32DF2B9E" w14:textId="77777777" w:rsidR="003A03DE" w:rsidRDefault="00000000">
      <w:pPr>
        <w:pStyle w:val="ListParagraph"/>
        <w:numPr>
          <w:ilvl w:val="0"/>
          <w:numId w:val="2"/>
        </w:numPr>
        <w:spacing w:after="70"/>
      </w:pPr>
      <w:r>
        <w:rPr>
          <w:rFonts w:ascii="Calibri" w:eastAsia="Calibri" w:hAnsi="Calibri" w:cs="Calibri"/>
          <w:color w:val="222222"/>
        </w:rPr>
        <w:t xml:space="preserve">Configured </w:t>
      </w:r>
      <w:proofErr w:type="spellStart"/>
      <w:r>
        <w:rPr>
          <w:rFonts w:ascii="Calibri" w:eastAsia="Calibri" w:hAnsi="Calibri" w:cs="Calibri"/>
          <w:color w:val="222222"/>
        </w:rPr>
        <w:t>Alertmanager</w:t>
      </w:r>
      <w:proofErr w:type="spellEnd"/>
      <w:r>
        <w:rPr>
          <w:rFonts w:ascii="Calibri" w:eastAsia="Calibri" w:hAnsi="Calibri" w:cs="Calibri"/>
          <w:color w:val="222222"/>
        </w:rPr>
        <w:t xml:space="preserve"> routing (warning → Slack, critical → incident channels) with grouping and inhibition rules to reduce alert noise; defined SLO/SLI thresholds for critical government services.</w:t>
      </w:r>
    </w:p>
    <w:p w14:paraId="36991B13" w14:textId="77777777" w:rsidR="003A03DE" w:rsidRDefault="00000000">
      <w:pPr>
        <w:pStyle w:val="ListParagraph"/>
        <w:numPr>
          <w:ilvl w:val="0"/>
          <w:numId w:val="2"/>
        </w:numPr>
        <w:spacing w:after="70"/>
      </w:pPr>
      <w:r>
        <w:rPr>
          <w:rFonts w:ascii="Calibri" w:eastAsia="Calibri" w:hAnsi="Calibri" w:cs="Calibri"/>
          <w:color w:val="222222"/>
        </w:rPr>
        <w:t>Applied Site Reliability Engineering (SRE) principles for monitoring, alerting, and reliability improvements across production environments.</w:t>
      </w:r>
    </w:p>
    <w:p w14:paraId="2AB0771A" w14:textId="77777777" w:rsidR="003A03DE" w:rsidRPr="00EB06ED" w:rsidRDefault="00000000">
      <w:pPr>
        <w:pStyle w:val="ListParagraph"/>
        <w:numPr>
          <w:ilvl w:val="0"/>
          <w:numId w:val="2"/>
        </w:numPr>
        <w:spacing w:after="70"/>
      </w:pPr>
      <w:r>
        <w:rPr>
          <w:rFonts w:ascii="Calibri" w:eastAsia="Calibri" w:hAnsi="Calibri" w:cs="Calibri"/>
          <w:color w:val="222222"/>
        </w:rPr>
        <w:t>Centralized log aggregation using CloudWatch Logs with structured log formats, metric filters, and operational dashboards for 360° production observability.</w:t>
      </w:r>
    </w:p>
    <w:p w14:paraId="494FF76C" w14:textId="77777777" w:rsidR="00EB06ED" w:rsidRDefault="00EB06ED" w:rsidP="00EB06ED">
      <w:pPr>
        <w:pStyle w:val="ListParagraph"/>
        <w:spacing w:after="70"/>
        <w:ind w:left="403"/>
      </w:pPr>
    </w:p>
    <w:p w14:paraId="23F69705" w14:textId="77777777" w:rsidR="00EB06ED" w:rsidRDefault="00EB06ED">
      <w:pPr>
        <w:pBdr>
          <w:bottom w:val="single" w:sz="8" w:space="4" w:color="1F7A8C"/>
        </w:pBdr>
        <w:spacing w:before="280" w:after="120"/>
        <w:rPr>
          <w:rFonts w:ascii="Calibri" w:eastAsia="Calibri" w:hAnsi="Calibri" w:cs="Calibri"/>
          <w:b/>
          <w:bCs/>
          <w:color w:val="1B3A5C"/>
          <w:spacing w:val="20"/>
          <w:sz w:val="21"/>
          <w:szCs w:val="21"/>
        </w:rPr>
      </w:pPr>
    </w:p>
    <w:p w14:paraId="4ED5FA0F" w14:textId="1BD3B5EA" w:rsidR="003A03DE" w:rsidRDefault="00000000">
      <w:pPr>
        <w:pBdr>
          <w:bottom w:val="single" w:sz="8" w:space="4" w:color="1F7A8C"/>
        </w:pBdr>
        <w:spacing w:before="280" w:after="120"/>
      </w:pPr>
      <w:r>
        <w:rPr>
          <w:rFonts w:ascii="Calibri" w:eastAsia="Calibri" w:hAnsi="Calibri" w:cs="Calibri"/>
          <w:b/>
          <w:bCs/>
          <w:color w:val="1B3A5C"/>
          <w:spacing w:val="20"/>
          <w:sz w:val="21"/>
          <w:szCs w:val="21"/>
        </w:rPr>
        <w:t>CERTIFICATIONS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0"/>
        <w:gridCol w:w="3200"/>
        <w:gridCol w:w="800"/>
      </w:tblGrid>
      <w:tr w:rsidR="003A03DE" w14:paraId="46769431" w14:textId="77777777">
        <w:tblPrEx>
          <w:tblCellMar>
            <w:top w:w="0" w:type="dxa"/>
            <w:bottom w:w="0" w:type="dxa"/>
          </w:tblCellMar>
        </w:tblPrEx>
        <w:tc>
          <w:tcPr>
            <w:tcW w:w="6300" w:type="dxa"/>
            <w:tcBorders>
              <w:bottom w:val="single" w:sz="4" w:space="2" w:color="BFD7DD"/>
            </w:tcBorders>
            <w:tcMar>
              <w:top w:w="90" w:type="dxa"/>
              <w:left w:w="100" w:type="dxa"/>
              <w:bottom w:w="90" w:type="dxa"/>
              <w:right w:w="100" w:type="dxa"/>
            </w:tcMar>
            <w:vAlign w:val="center"/>
          </w:tcPr>
          <w:p w14:paraId="01E6F495" w14:textId="77777777" w:rsidR="003A03DE" w:rsidRDefault="00000000">
            <w:r>
              <w:rPr>
                <w:rFonts w:ascii="Calibri" w:eastAsia="Calibri" w:hAnsi="Calibri" w:cs="Calibri"/>
                <w:b/>
                <w:bCs/>
                <w:color w:val="1B3A5C"/>
                <w:sz w:val="18"/>
                <w:szCs w:val="18"/>
              </w:rPr>
              <w:t>AWS Certified DevOps Engineer — Professional</w:t>
            </w:r>
          </w:p>
        </w:tc>
        <w:tc>
          <w:tcPr>
            <w:tcW w:w="3200" w:type="dxa"/>
            <w:tcBorders>
              <w:bottom w:val="single" w:sz="4" w:space="2" w:color="BFD7DD"/>
            </w:tcBorders>
            <w:tcMar>
              <w:top w:w="90" w:type="dxa"/>
              <w:left w:w="100" w:type="dxa"/>
              <w:bottom w:w="90" w:type="dxa"/>
              <w:right w:w="100" w:type="dxa"/>
            </w:tcMar>
            <w:vAlign w:val="center"/>
          </w:tcPr>
          <w:p w14:paraId="1441B785" w14:textId="77777777" w:rsidR="003A03DE" w:rsidRDefault="00000000">
            <w:r>
              <w:rPr>
                <w:rFonts w:ascii="Calibri" w:eastAsia="Calibri" w:hAnsi="Calibri" w:cs="Calibri"/>
                <w:color w:val="222222"/>
                <w:sz w:val="18"/>
                <w:szCs w:val="18"/>
              </w:rPr>
              <w:t>Amazon Web Services</w:t>
            </w:r>
          </w:p>
        </w:tc>
        <w:tc>
          <w:tcPr>
            <w:tcW w:w="800" w:type="dxa"/>
            <w:tcBorders>
              <w:bottom w:val="single" w:sz="4" w:space="2" w:color="BFD7DD"/>
            </w:tcBorders>
            <w:tcMar>
              <w:top w:w="90" w:type="dxa"/>
              <w:left w:w="100" w:type="dxa"/>
              <w:bottom w:w="90" w:type="dxa"/>
              <w:right w:w="100" w:type="dxa"/>
            </w:tcMar>
            <w:vAlign w:val="center"/>
          </w:tcPr>
          <w:p w14:paraId="382A366C" w14:textId="77777777" w:rsidR="003A03DE" w:rsidRDefault="00000000">
            <w:pPr>
              <w:jc w:val="center"/>
            </w:pPr>
            <w:r>
              <w:rPr>
                <w:rFonts w:ascii="Calibri" w:eastAsia="Calibri" w:hAnsi="Calibri" w:cs="Calibri"/>
                <w:b/>
                <w:bCs/>
                <w:color w:val="1F7A8C"/>
              </w:rPr>
              <w:t>✓</w:t>
            </w:r>
          </w:p>
        </w:tc>
      </w:tr>
      <w:tr w:rsidR="003A03DE" w14:paraId="11F7593A" w14:textId="77777777">
        <w:tblPrEx>
          <w:tblCellMar>
            <w:top w:w="0" w:type="dxa"/>
            <w:bottom w:w="0" w:type="dxa"/>
          </w:tblCellMar>
        </w:tblPrEx>
        <w:tc>
          <w:tcPr>
            <w:tcW w:w="6300" w:type="dxa"/>
            <w:tcMar>
              <w:top w:w="90" w:type="dxa"/>
              <w:left w:w="100" w:type="dxa"/>
              <w:bottom w:w="90" w:type="dxa"/>
              <w:right w:w="100" w:type="dxa"/>
            </w:tcMar>
            <w:vAlign w:val="center"/>
          </w:tcPr>
          <w:p w14:paraId="4E1FF62A" w14:textId="77777777" w:rsidR="003A03DE" w:rsidRDefault="00000000">
            <w:r>
              <w:rPr>
                <w:rFonts w:ascii="Calibri" w:eastAsia="Calibri" w:hAnsi="Calibri" w:cs="Calibri"/>
                <w:b/>
                <w:bCs/>
                <w:color w:val="1B3A5C"/>
                <w:sz w:val="18"/>
                <w:szCs w:val="18"/>
              </w:rPr>
              <w:t>AWS Certified Cloud Practitioner</w:t>
            </w:r>
          </w:p>
        </w:tc>
        <w:tc>
          <w:tcPr>
            <w:tcW w:w="3200" w:type="dxa"/>
            <w:tcMar>
              <w:top w:w="90" w:type="dxa"/>
              <w:left w:w="100" w:type="dxa"/>
              <w:bottom w:w="90" w:type="dxa"/>
              <w:right w:w="100" w:type="dxa"/>
            </w:tcMar>
            <w:vAlign w:val="center"/>
          </w:tcPr>
          <w:p w14:paraId="3B338558" w14:textId="77777777" w:rsidR="003A03DE" w:rsidRDefault="00000000">
            <w:r>
              <w:rPr>
                <w:rFonts w:ascii="Calibri" w:eastAsia="Calibri" w:hAnsi="Calibri" w:cs="Calibri"/>
                <w:color w:val="222222"/>
                <w:sz w:val="18"/>
                <w:szCs w:val="18"/>
              </w:rPr>
              <w:t>Amazon Web Services</w:t>
            </w:r>
          </w:p>
        </w:tc>
        <w:tc>
          <w:tcPr>
            <w:tcW w:w="800" w:type="dxa"/>
            <w:tcMar>
              <w:top w:w="90" w:type="dxa"/>
              <w:left w:w="100" w:type="dxa"/>
              <w:bottom w:w="90" w:type="dxa"/>
              <w:right w:w="100" w:type="dxa"/>
            </w:tcMar>
            <w:vAlign w:val="center"/>
          </w:tcPr>
          <w:p w14:paraId="428F63E0" w14:textId="77777777" w:rsidR="003A03DE" w:rsidRDefault="00000000">
            <w:pPr>
              <w:jc w:val="center"/>
            </w:pPr>
            <w:r>
              <w:rPr>
                <w:rFonts w:ascii="Calibri" w:eastAsia="Calibri" w:hAnsi="Calibri" w:cs="Calibri"/>
                <w:b/>
                <w:bCs/>
                <w:color w:val="1F7A8C"/>
              </w:rPr>
              <w:t>✓</w:t>
            </w:r>
          </w:p>
        </w:tc>
      </w:tr>
    </w:tbl>
    <w:p w14:paraId="5926B92C" w14:textId="77777777" w:rsidR="003A03DE" w:rsidRDefault="003A03DE">
      <w:pPr>
        <w:spacing w:after="40"/>
      </w:pPr>
    </w:p>
    <w:p w14:paraId="3D9AA22E" w14:textId="77777777" w:rsidR="003A03DE" w:rsidRDefault="00000000">
      <w:pPr>
        <w:pBdr>
          <w:bottom w:val="single" w:sz="8" w:space="4" w:color="1F7A8C"/>
        </w:pBdr>
        <w:spacing w:before="280" w:after="120"/>
      </w:pPr>
      <w:r>
        <w:rPr>
          <w:rFonts w:ascii="Calibri" w:eastAsia="Calibri" w:hAnsi="Calibri" w:cs="Calibri"/>
          <w:b/>
          <w:bCs/>
          <w:color w:val="1B3A5C"/>
          <w:spacing w:val="20"/>
          <w:sz w:val="21"/>
          <w:szCs w:val="21"/>
        </w:rPr>
        <w:t>EDUCATION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900"/>
        <w:gridCol w:w="1500"/>
        <w:gridCol w:w="1700"/>
      </w:tblGrid>
      <w:tr w:rsidR="003A03DE" w14:paraId="53F7902F" w14:textId="77777777">
        <w:tblPrEx>
          <w:tblCellMar>
            <w:top w:w="0" w:type="dxa"/>
            <w:bottom w:w="0" w:type="dxa"/>
          </w:tblCellMar>
        </w:tblPrEx>
        <w:tc>
          <w:tcPr>
            <w:tcW w:w="3200" w:type="dxa"/>
            <w:tcBorders>
              <w:bottom w:val="single" w:sz="4" w:space="2" w:color="BFD7DD"/>
            </w:tcBorders>
            <w:tcMar>
              <w:top w:w="90" w:type="dxa"/>
              <w:left w:w="100" w:type="dxa"/>
              <w:bottom w:w="90" w:type="dxa"/>
              <w:right w:w="100" w:type="dxa"/>
            </w:tcMar>
            <w:vAlign w:val="center"/>
          </w:tcPr>
          <w:p w14:paraId="704C8657" w14:textId="77777777" w:rsidR="003A03DE" w:rsidRDefault="00000000">
            <w:r>
              <w:rPr>
                <w:rFonts w:ascii="Calibri" w:eastAsia="Calibri" w:hAnsi="Calibri" w:cs="Calibri"/>
                <w:b/>
                <w:bCs/>
                <w:color w:val="1B3A5C"/>
                <w:sz w:val="18"/>
                <w:szCs w:val="18"/>
              </w:rPr>
              <w:t>B.E. — Mechanical Engineering</w:t>
            </w:r>
          </w:p>
        </w:tc>
        <w:tc>
          <w:tcPr>
            <w:tcW w:w="3900" w:type="dxa"/>
            <w:tcBorders>
              <w:bottom w:val="single" w:sz="4" w:space="2" w:color="BFD7DD"/>
            </w:tcBorders>
            <w:tcMar>
              <w:top w:w="90" w:type="dxa"/>
              <w:left w:w="100" w:type="dxa"/>
              <w:bottom w:w="90" w:type="dxa"/>
              <w:right w:w="100" w:type="dxa"/>
            </w:tcMar>
            <w:vAlign w:val="center"/>
          </w:tcPr>
          <w:p w14:paraId="42CAAA52" w14:textId="77777777" w:rsidR="003A03DE" w:rsidRDefault="00000000">
            <w:r>
              <w:rPr>
                <w:rFonts w:ascii="Calibri" w:eastAsia="Calibri" w:hAnsi="Calibri" w:cs="Calibri"/>
                <w:color w:val="222222"/>
                <w:sz w:val="18"/>
                <w:szCs w:val="18"/>
              </w:rPr>
              <w:t>Savitribai Phule Pune University, Pune</w:t>
            </w:r>
          </w:p>
        </w:tc>
        <w:tc>
          <w:tcPr>
            <w:tcW w:w="1500" w:type="dxa"/>
            <w:tcBorders>
              <w:bottom w:val="single" w:sz="4" w:space="2" w:color="BFD7DD"/>
            </w:tcBorders>
            <w:tcMar>
              <w:top w:w="90" w:type="dxa"/>
              <w:left w:w="100" w:type="dxa"/>
              <w:bottom w:w="90" w:type="dxa"/>
              <w:right w:w="100" w:type="dxa"/>
            </w:tcMar>
            <w:vAlign w:val="center"/>
          </w:tcPr>
          <w:p w14:paraId="73F4E939" w14:textId="77777777" w:rsidR="003A03DE" w:rsidRDefault="00000000">
            <w:r>
              <w:rPr>
                <w:rFonts w:ascii="Calibri" w:eastAsia="Calibri" w:hAnsi="Calibri" w:cs="Calibri"/>
                <w:color w:val="222222"/>
                <w:sz w:val="18"/>
                <w:szCs w:val="18"/>
              </w:rPr>
              <w:t>2016–2020</w:t>
            </w:r>
          </w:p>
        </w:tc>
        <w:tc>
          <w:tcPr>
            <w:tcW w:w="1700" w:type="dxa"/>
            <w:tcBorders>
              <w:bottom w:val="single" w:sz="4" w:space="2" w:color="BFD7DD"/>
            </w:tcBorders>
            <w:tcMar>
              <w:top w:w="90" w:type="dxa"/>
              <w:left w:w="100" w:type="dxa"/>
              <w:bottom w:w="90" w:type="dxa"/>
              <w:right w:w="100" w:type="dxa"/>
            </w:tcMar>
            <w:vAlign w:val="center"/>
          </w:tcPr>
          <w:p w14:paraId="15A41CF5" w14:textId="77777777" w:rsidR="003A03DE" w:rsidRDefault="00000000">
            <w:r>
              <w:rPr>
                <w:rFonts w:ascii="Calibri" w:eastAsia="Calibri" w:hAnsi="Calibri" w:cs="Calibri"/>
                <w:color w:val="222222"/>
                <w:sz w:val="18"/>
                <w:szCs w:val="18"/>
              </w:rPr>
              <w:t>CGPA: 7.01/10</w:t>
            </w:r>
          </w:p>
        </w:tc>
      </w:tr>
      <w:tr w:rsidR="003A03DE" w14:paraId="2D20A4BC" w14:textId="77777777">
        <w:tblPrEx>
          <w:tblCellMar>
            <w:top w:w="0" w:type="dxa"/>
            <w:bottom w:w="0" w:type="dxa"/>
          </w:tblCellMar>
        </w:tblPrEx>
        <w:tc>
          <w:tcPr>
            <w:tcW w:w="3200" w:type="dxa"/>
            <w:tcBorders>
              <w:bottom w:val="single" w:sz="4" w:space="2" w:color="BFD7DD"/>
            </w:tcBorders>
            <w:tcMar>
              <w:top w:w="90" w:type="dxa"/>
              <w:left w:w="100" w:type="dxa"/>
              <w:bottom w:w="90" w:type="dxa"/>
              <w:right w:w="100" w:type="dxa"/>
            </w:tcMar>
            <w:vAlign w:val="center"/>
          </w:tcPr>
          <w:p w14:paraId="5B634938" w14:textId="77777777" w:rsidR="003A03DE" w:rsidRDefault="00000000">
            <w:r>
              <w:rPr>
                <w:rFonts w:ascii="Calibri" w:eastAsia="Calibri" w:hAnsi="Calibri" w:cs="Calibri"/>
                <w:b/>
                <w:bCs/>
                <w:color w:val="1B3A5C"/>
                <w:sz w:val="18"/>
                <w:szCs w:val="18"/>
              </w:rPr>
              <w:t>HSC — Science Stream</w:t>
            </w:r>
          </w:p>
        </w:tc>
        <w:tc>
          <w:tcPr>
            <w:tcW w:w="3900" w:type="dxa"/>
            <w:tcBorders>
              <w:bottom w:val="single" w:sz="4" w:space="2" w:color="BFD7DD"/>
            </w:tcBorders>
            <w:tcMar>
              <w:top w:w="90" w:type="dxa"/>
              <w:left w:w="100" w:type="dxa"/>
              <w:bottom w:w="90" w:type="dxa"/>
              <w:right w:w="100" w:type="dxa"/>
            </w:tcMar>
            <w:vAlign w:val="center"/>
          </w:tcPr>
          <w:p w14:paraId="0AFCC3A3" w14:textId="77777777" w:rsidR="003A03DE" w:rsidRDefault="00000000">
            <w:r>
              <w:rPr>
                <w:rFonts w:ascii="Calibri" w:eastAsia="Calibri" w:hAnsi="Calibri" w:cs="Calibri"/>
                <w:color w:val="222222"/>
                <w:sz w:val="18"/>
                <w:szCs w:val="18"/>
              </w:rPr>
              <w:t>Maharashtra State Board (MSBSHSE), Pune</w:t>
            </w:r>
          </w:p>
        </w:tc>
        <w:tc>
          <w:tcPr>
            <w:tcW w:w="1500" w:type="dxa"/>
            <w:tcBorders>
              <w:bottom w:val="single" w:sz="4" w:space="2" w:color="BFD7DD"/>
            </w:tcBorders>
            <w:tcMar>
              <w:top w:w="90" w:type="dxa"/>
              <w:left w:w="100" w:type="dxa"/>
              <w:bottom w:w="90" w:type="dxa"/>
              <w:right w:w="100" w:type="dxa"/>
            </w:tcMar>
            <w:vAlign w:val="center"/>
          </w:tcPr>
          <w:p w14:paraId="1DE9F2F9" w14:textId="77777777" w:rsidR="003A03DE" w:rsidRDefault="00000000">
            <w:r>
              <w:rPr>
                <w:rFonts w:ascii="Calibri" w:eastAsia="Calibri" w:hAnsi="Calibri" w:cs="Calibri"/>
                <w:color w:val="222222"/>
                <w:sz w:val="18"/>
                <w:szCs w:val="18"/>
              </w:rPr>
              <w:t>2016</w:t>
            </w:r>
          </w:p>
        </w:tc>
        <w:tc>
          <w:tcPr>
            <w:tcW w:w="1700" w:type="dxa"/>
            <w:tcBorders>
              <w:bottom w:val="single" w:sz="4" w:space="2" w:color="BFD7DD"/>
            </w:tcBorders>
            <w:tcMar>
              <w:top w:w="90" w:type="dxa"/>
              <w:left w:w="100" w:type="dxa"/>
              <w:bottom w:w="90" w:type="dxa"/>
              <w:right w:w="100" w:type="dxa"/>
            </w:tcMar>
            <w:vAlign w:val="center"/>
          </w:tcPr>
          <w:p w14:paraId="331AFB1F" w14:textId="77777777" w:rsidR="003A03DE" w:rsidRDefault="00000000">
            <w:r>
              <w:rPr>
                <w:rFonts w:ascii="Calibri" w:eastAsia="Calibri" w:hAnsi="Calibri" w:cs="Calibri"/>
                <w:color w:val="222222"/>
                <w:sz w:val="18"/>
                <w:szCs w:val="18"/>
              </w:rPr>
              <w:t>66.31%</w:t>
            </w:r>
          </w:p>
        </w:tc>
      </w:tr>
      <w:tr w:rsidR="003A03DE" w14:paraId="3A386FA4" w14:textId="77777777">
        <w:tblPrEx>
          <w:tblCellMar>
            <w:top w:w="0" w:type="dxa"/>
            <w:bottom w:w="0" w:type="dxa"/>
          </w:tblCellMar>
        </w:tblPrEx>
        <w:tc>
          <w:tcPr>
            <w:tcW w:w="3200" w:type="dxa"/>
            <w:tcMar>
              <w:top w:w="90" w:type="dxa"/>
              <w:left w:w="100" w:type="dxa"/>
              <w:bottom w:w="90" w:type="dxa"/>
              <w:right w:w="100" w:type="dxa"/>
            </w:tcMar>
            <w:vAlign w:val="center"/>
          </w:tcPr>
          <w:p w14:paraId="585C9D48" w14:textId="77777777" w:rsidR="003A03DE" w:rsidRDefault="00000000">
            <w:r>
              <w:rPr>
                <w:rFonts w:ascii="Calibri" w:eastAsia="Calibri" w:hAnsi="Calibri" w:cs="Calibri"/>
                <w:b/>
                <w:bCs/>
                <w:color w:val="1B3A5C"/>
                <w:sz w:val="18"/>
                <w:szCs w:val="18"/>
              </w:rPr>
              <w:t>SSC</w:t>
            </w:r>
          </w:p>
        </w:tc>
        <w:tc>
          <w:tcPr>
            <w:tcW w:w="3900" w:type="dxa"/>
            <w:tcMar>
              <w:top w:w="90" w:type="dxa"/>
              <w:left w:w="100" w:type="dxa"/>
              <w:bottom w:w="90" w:type="dxa"/>
              <w:right w:w="100" w:type="dxa"/>
            </w:tcMar>
            <w:vAlign w:val="center"/>
          </w:tcPr>
          <w:p w14:paraId="740ABCF4" w14:textId="77777777" w:rsidR="003A03DE" w:rsidRDefault="00000000">
            <w:r>
              <w:rPr>
                <w:rFonts w:ascii="Calibri" w:eastAsia="Calibri" w:hAnsi="Calibri" w:cs="Calibri"/>
                <w:color w:val="222222"/>
                <w:sz w:val="18"/>
                <w:szCs w:val="18"/>
              </w:rPr>
              <w:t>Maharashtra State Board (MSBSHSE)</w:t>
            </w:r>
          </w:p>
        </w:tc>
        <w:tc>
          <w:tcPr>
            <w:tcW w:w="1500" w:type="dxa"/>
            <w:tcMar>
              <w:top w:w="90" w:type="dxa"/>
              <w:left w:w="100" w:type="dxa"/>
              <w:bottom w:w="90" w:type="dxa"/>
              <w:right w:w="100" w:type="dxa"/>
            </w:tcMar>
            <w:vAlign w:val="center"/>
          </w:tcPr>
          <w:p w14:paraId="5AFFC8C3" w14:textId="77777777" w:rsidR="003A03DE" w:rsidRDefault="00000000">
            <w:r>
              <w:rPr>
                <w:rFonts w:ascii="Calibri" w:eastAsia="Calibri" w:hAnsi="Calibri" w:cs="Calibri"/>
                <w:color w:val="222222"/>
                <w:sz w:val="18"/>
                <w:szCs w:val="18"/>
              </w:rPr>
              <w:t>2014</w:t>
            </w:r>
          </w:p>
        </w:tc>
        <w:tc>
          <w:tcPr>
            <w:tcW w:w="1700" w:type="dxa"/>
            <w:tcMar>
              <w:top w:w="90" w:type="dxa"/>
              <w:left w:w="100" w:type="dxa"/>
              <w:bottom w:w="90" w:type="dxa"/>
              <w:right w:w="100" w:type="dxa"/>
            </w:tcMar>
            <w:vAlign w:val="center"/>
          </w:tcPr>
          <w:p w14:paraId="21C5BEE1" w14:textId="77777777" w:rsidR="003A03DE" w:rsidRDefault="00000000">
            <w:r>
              <w:rPr>
                <w:rFonts w:ascii="Calibri" w:eastAsia="Calibri" w:hAnsi="Calibri" w:cs="Calibri"/>
                <w:color w:val="222222"/>
                <w:sz w:val="18"/>
                <w:szCs w:val="18"/>
              </w:rPr>
              <w:t>89.80%</w:t>
            </w:r>
          </w:p>
        </w:tc>
      </w:tr>
    </w:tbl>
    <w:p w14:paraId="221FBF5F" w14:textId="77777777" w:rsidR="003A03DE" w:rsidRDefault="003A03DE">
      <w:pPr>
        <w:spacing w:after="40"/>
      </w:pPr>
    </w:p>
    <w:p w14:paraId="36FD5C5B" w14:textId="77777777" w:rsidR="003A03DE" w:rsidRDefault="00000000">
      <w:pPr>
        <w:pBdr>
          <w:bottom w:val="single" w:sz="8" w:space="4" w:color="1F7A8C"/>
        </w:pBdr>
        <w:spacing w:before="280" w:after="120"/>
      </w:pPr>
      <w:r>
        <w:rPr>
          <w:rFonts w:ascii="Calibri" w:eastAsia="Calibri" w:hAnsi="Calibri" w:cs="Calibri"/>
          <w:b/>
          <w:bCs/>
          <w:color w:val="1B3A5C"/>
          <w:spacing w:val="20"/>
          <w:sz w:val="21"/>
          <w:szCs w:val="21"/>
        </w:rPr>
        <w:t>ADDITIONAL INFORMATION</w:t>
      </w:r>
    </w:p>
    <w:p w14:paraId="30CCD56B" w14:textId="77777777" w:rsidR="003A03DE" w:rsidRDefault="00000000">
      <w:pPr>
        <w:spacing w:after="60"/>
      </w:pPr>
      <w:r>
        <w:rPr>
          <w:rFonts w:ascii="Calibri" w:eastAsia="Calibri" w:hAnsi="Calibri" w:cs="Calibri"/>
          <w:b/>
          <w:bCs/>
          <w:color w:val="1B3A5C"/>
          <w:sz w:val="19"/>
          <w:szCs w:val="19"/>
        </w:rPr>
        <w:t xml:space="preserve">Languages:  </w:t>
      </w:r>
      <w:r>
        <w:rPr>
          <w:rFonts w:ascii="Calibri" w:eastAsia="Calibri" w:hAnsi="Calibri" w:cs="Calibri"/>
          <w:color w:val="222222"/>
          <w:sz w:val="19"/>
          <w:szCs w:val="19"/>
        </w:rPr>
        <w:t>English (Professional), Hindi (Native), Marathi (Native)</w:t>
      </w:r>
    </w:p>
    <w:p w14:paraId="3D2432DA" w14:textId="77777777" w:rsidR="003A03DE" w:rsidRDefault="00000000">
      <w:pPr>
        <w:spacing w:after="60"/>
      </w:pPr>
      <w:r>
        <w:rPr>
          <w:rFonts w:ascii="Calibri" w:eastAsia="Calibri" w:hAnsi="Calibri" w:cs="Calibri"/>
          <w:b/>
          <w:bCs/>
          <w:color w:val="1B3A5C"/>
          <w:sz w:val="19"/>
          <w:szCs w:val="19"/>
        </w:rPr>
        <w:t xml:space="preserve">Soft Skills:  </w:t>
      </w:r>
      <w:r>
        <w:rPr>
          <w:rFonts w:ascii="Calibri" w:eastAsia="Calibri" w:hAnsi="Calibri" w:cs="Calibri"/>
          <w:color w:val="222222"/>
          <w:sz w:val="19"/>
          <w:szCs w:val="19"/>
        </w:rPr>
        <w:t>Team Leadership, Problem-Solving, Root Cause Analysis, Stakeholder Communication, Agile/Scrum Delivery, Technical Mentorship, Ownership Mindset</w:t>
      </w:r>
    </w:p>
    <w:p w14:paraId="30BFABE3" w14:textId="77777777" w:rsidR="003A03DE" w:rsidRDefault="00000000">
      <w:r>
        <w:rPr>
          <w:rFonts w:ascii="Calibri" w:eastAsia="Calibri" w:hAnsi="Calibri" w:cs="Calibri"/>
          <w:b/>
          <w:bCs/>
          <w:color w:val="1B3A5C"/>
          <w:sz w:val="19"/>
          <w:szCs w:val="19"/>
        </w:rPr>
        <w:t xml:space="preserve">Interests:  </w:t>
      </w:r>
      <w:r>
        <w:rPr>
          <w:rFonts w:ascii="Calibri" w:eastAsia="Calibri" w:hAnsi="Calibri" w:cs="Calibri"/>
          <w:color w:val="222222"/>
          <w:sz w:val="19"/>
          <w:szCs w:val="19"/>
        </w:rPr>
        <w:t>Open-source DevOps tools (CNCF ecosystem), Platform Engineering, AI-assisted DevOps workflows, Cloud FinOps</w:t>
      </w:r>
    </w:p>
    <w:sectPr w:rsidR="003A03DE">
      <w:pgSz w:w="12240" w:h="15840"/>
      <w:pgMar w:top="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51692"/>
    <w:multiLevelType w:val="hybridMultilevel"/>
    <w:tmpl w:val="37AACD4C"/>
    <w:lvl w:ilvl="0" w:tplc="64743F9A">
      <w:start w:val="1"/>
      <w:numFmt w:val="bullet"/>
      <w:lvlText w:val="‣"/>
      <w:lvlJc w:val="left"/>
      <w:pPr>
        <w:ind w:left="403" w:hanging="259"/>
      </w:pPr>
      <w:rPr>
        <w:rFonts w:ascii="Calibri" w:eastAsia="Calibri" w:hAnsi="Calibri" w:cs="Calibri"/>
        <w:color w:val="1F7A8C"/>
      </w:rPr>
    </w:lvl>
    <w:lvl w:ilvl="1" w:tplc="68645340">
      <w:numFmt w:val="decimal"/>
      <w:lvlText w:val=""/>
      <w:lvlJc w:val="left"/>
    </w:lvl>
    <w:lvl w:ilvl="2" w:tplc="33FA4E10">
      <w:numFmt w:val="decimal"/>
      <w:lvlText w:val=""/>
      <w:lvlJc w:val="left"/>
    </w:lvl>
    <w:lvl w:ilvl="3" w:tplc="49AA9190">
      <w:numFmt w:val="decimal"/>
      <w:lvlText w:val=""/>
      <w:lvlJc w:val="left"/>
    </w:lvl>
    <w:lvl w:ilvl="4" w:tplc="EC3EC892">
      <w:numFmt w:val="decimal"/>
      <w:lvlText w:val=""/>
      <w:lvlJc w:val="left"/>
    </w:lvl>
    <w:lvl w:ilvl="5" w:tplc="1022347A">
      <w:numFmt w:val="decimal"/>
      <w:lvlText w:val=""/>
      <w:lvlJc w:val="left"/>
    </w:lvl>
    <w:lvl w:ilvl="6" w:tplc="86C809F4">
      <w:numFmt w:val="decimal"/>
      <w:lvlText w:val=""/>
      <w:lvlJc w:val="left"/>
    </w:lvl>
    <w:lvl w:ilvl="7" w:tplc="23D4CA22">
      <w:numFmt w:val="decimal"/>
      <w:lvlText w:val=""/>
      <w:lvlJc w:val="left"/>
    </w:lvl>
    <w:lvl w:ilvl="8" w:tplc="033A4474">
      <w:numFmt w:val="decimal"/>
      <w:lvlText w:val=""/>
      <w:lvlJc w:val="left"/>
    </w:lvl>
  </w:abstractNum>
  <w:abstractNum w:abstractNumId="1" w15:restartNumberingAfterBreak="0">
    <w:nsid w:val="4D417699"/>
    <w:multiLevelType w:val="hybridMultilevel"/>
    <w:tmpl w:val="0248C100"/>
    <w:lvl w:ilvl="0" w:tplc="BF7C727A">
      <w:start w:val="1"/>
      <w:numFmt w:val="bullet"/>
      <w:lvlText w:val="●"/>
      <w:lvlJc w:val="left"/>
      <w:pPr>
        <w:ind w:left="720" w:hanging="360"/>
      </w:pPr>
    </w:lvl>
    <w:lvl w:ilvl="1" w:tplc="49467260">
      <w:start w:val="1"/>
      <w:numFmt w:val="bullet"/>
      <w:lvlText w:val="○"/>
      <w:lvlJc w:val="left"/>
      <w:pPr>
        <w:ind w:left="1440" w:hanging="360"/>
      </w:pPr>
    </w:lvl>
    <w:lvl w:ilvl="2" w:tplc="5B042A5A">
      <w:start w:val="1"/>
      <w:numFmt w:val="bullet"/>
      <w:lvlText w:val="■"/>
      <w:lvlJc w:val="left"/>
      <w:pPr>
        <w:ind w:left="2160" w:hanging="360"/>
      </w:pPr>
    </w:lvl>
    <w:lvl w:ilvl="3" w:tplc="14C072AC">
      <w:start w:val="1"/>
      <w:numFmt w:val="bullet"/>
      <w:lvlText w:val="●"/>
      <w:lvlJc w:val="left"/>
      <w:pPr>
        <w:ind w:left="2880" w:hanging="360"/>
      </w:pPr>
    </w:lvl>
    <w:lvl w:ilvl="4" w:tplc="985A38F4">
      <w:start w:val="1"/>
      <w:numFmt w:val="bullet"/>
      <w:lvlText w:val="○"/>
      <w:lvlJc w:val="left"/>
      <w:pPr>
        <w:ind w:left="3600" w:hanging="360"/>
      </w:pPr>
    </w:lvl>
    <w:lvl w:ilvl="5" w:tplc="4636F4B2">
      <w:start w:val="1"/>
      <w:numFmt w:val="bullet"/>
      <w:lvlText w:val="■"/>
      <w:lvlJc w:val="left"/>
      <w:pPr>
        <w:ind w:left="4320" w:hanging="360"/>
      </w:pPr>
    </w:lvl>
    <w:lvl w:ilvl="6" w:tplc="01B86266">
      <w:start w:val="1"/>
      <w:numFmt w:val="bullet"/>
      <w:lvlText w:val="●"/>
      <w:lvlJc w:val="left"/>
      <w:pPr>
        <w:ind w:left="5040" w:hanging="360"/>
      </w:pPr>
    </w:lvl>
    <w:lvl w:ilvl="7" w:tplc="7C08B90A">
      <w:start w:val="1"/>
      <w:numFmt w:val="bullet"/>
      <w:lvlText w:val="●"/>
      <w:lvlJc w:val="left"/>
      <w:pPr>
        <w:ind w:left="5760" w:hanging="360"/>
      </w:pPr>
    </w:lvl>
    <w:lvl w:ilvl="8" w:tplc="288A97CC">
      <w:start w:val="1"/>
      <w:numFmt w:val="bullet"/>
      <w:lvlText w:val="●"/>
      <w:lvlJc w:val="left"/>
      <w:pPr>
        <w:ind w:left="6480" w:hanging="360"/>
      </w:pPr>
    </w:lvl>
  </w:abstractNum>
  <w:num w:numId="1" w16cid:durableId="412051036">
    <w:abstractNumId w:val="1"/>
    <w:lvlOverride w:ilvl="0">
      <w:startOverride w:val="1"/>
    </w:lvlOverride>
  </w:num>
  <w:num w:numId="2" w16cid:durableId="1802530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3DE"/>
    <w:rsid w:val="003A03DE"/>
    <w:rsid w:val="00B105CC"/>
    <w:rsid w:val="00EB0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7E8C"/>
  <w15:docId w15:val="{60509D89-6A91-46E0-9EE5-23996E20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1194</Words>
  <Characters>6811</Characters>
  <Application>Microsoft Office Word</Application>
  <DocSecurity>0</DocSecurity>
  <Lines>56</Lines>
  <Paragraphs>15</Paragraphs>
  <ScaleCrop>false</ScaleCrop>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Gomase</cp:lastModifiedBy>
  <cp:revision>2</cp:revision>
  <dcterms:created xsi:type="dcterms:W3CDTF">2026-07-26T17:43:00Z</dcterms:created>
  <dcterms:modified xsi:type="dcterms:W3CDTF">2026-07-26T17:52:00Z</dcterms:modified>
</cp:coreProperties>
</file>