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963"/>
        <w:tblW w:w="85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  <w:gridCol w:w="4356"/>
      </w:tblGrid>
      <w:tr w:rsidR="00850355" w:rsidRPr="00850355" w14:paraId="2D54334A" w14:textId="77777777" w:rsidTr="0004192A">
        <w:trPr>
          <w:trHeight w:val="501"/>
          <w:tblHeader/>
          <w:tblCellSpacing w:w="15" w:type="dxa"/>
        </w:trPr>
        <w:tc>
          <w:tcPr>
            <w:tcW w:w="4166" w:type="dxa"/>
            <w:vAlign w:val="center"/>
            <w:hideMark/>
          </w:tcPr>
          <w:p w14:paraId="60CAD3FC" w14:textId="7EE45B1B" w:rsidR="00850355" w:rsidRPr="00850355" w:rsidRDefault="00850355" w:rsidP="000419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850355">
              <w:rPr>
                <w:b/>
                <w:bCs/>
              </w:rPr>
              <w:t>Analysis</w:t>
            </w:r>
          </w:p>
        </w:tc>
        <w:tc>
          <w:tcPr>
            <w:tcW w:w="4311" w:type="dxa"/>
            <w:vAlign w:val="center"/>
            <w:hideMark/>
          </w:tcPr>
          <w:p w14:paraId="60335BC3" w14:textId="47BA49DA" w:rsidR="00850355" w:rsidRPr="00850355" w:rsidRDefault="0004192A" w:rsidP="000419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850355" w:rsidRPr="00850355">
              <w:rPr>
                <w:b/>
                <w:bCs/>
              </w:rPr>
              <w:t>Key Finding</w:t>
            </w:r>
          </w:p>
        </w:tc>
      </w:tr>
      <w:tr w:rsidR="00850355" w:rsidRPr="00850355" w14:paraId="649973A6" w14:textId="77777777" w:rsidTr="0004192A">
        <w:trPr>
          <w:trHeight w:val="510"/>
          <w:tblCellSpacing w:w="15" w:type="dxa"/>
        </w:trPr>
        <w:tc>
          <w:tcPr>
            <w:tcW w:w="4166" w:type="dxa"/>
            <w:vAlign w:val="center"/>
            <w:hideMark/>
          </w:tcPr>
          <w:p w14:paraId="1240637F" w14:textId="147B7F89" w:rsidR="00850355" w:rsidRPr="00850355" w:rsidRDefault="00850355" w:rsidP="0004192A">
            <w:r>
              <w:t xml:space="preserve">   </w:t>
            </w:r>
            <w:r w:rsidRPr="00850355">
              <w:t>Top-selling product</w:t>
            </w:r>
          </w:p>
        </w:tc>
        <w:tc>
          <w:tcPr>
            <w:tcW w:w="4311" w:type="dxa"/>
            <w:vAlign w:val="center"/>
            <w:hideMark/>
          </w:tcPr>
          <w:p w14:paraId="4B35A8CC" w14:textId="4C877999" w:rsidR="00850355" w:rsidRPr="00850355" w:rsidRDefault="00850355" w:rsidP="0004192A">
            <w:r>
              <w:t xml:space="preserve">   </w:t>
            </w:r>
            <w:r w:rsidRPr="00850355">
              <w:t xml:space="preserve">Category: </w:t>
            </w:r>
            <w:r w:rsidR="0004192A">
              <w:t xml:space="preserve"> </w:t>
            </w:r>
            <w:r w:rsidR="0004192A" w:rsidRPr="0004192A">
              <w:t>Furniture</w:t>
            </w:r>
            <w:r w:rsidR="0004192A">
              <w:t xml:space="preserve"> (</w:t>
            </w:r>
            <w:r w:rsidR="0004192A" w:rsidRPr="0004192A">
              <w:t>1</w:t>
            </w:r>
            <w:r w:rsidR="00132477">
              <w:t>,</w:t>
            </w:r>
            <w:r w:rsidR="0004192A" w:rsidRPr="0004192A">
              <w:t>12</w:t>
            </w:r>
            <w:r w:rsidR="00132477">
              <w:t>,</w:t>
            </w:r>
            <w:r w:rsidR="0004192A" w:rsidRPr="0004192A">
              <w:t>139</w:t>
            </w:r>
            <w:r w:rsidR="0004192A">
              <w:t xml:space="preserve"> unit</w:t>
            </w:r>
            <w:r w:rsidR="00132477">
              <w:t>s</w:t>
            </w:r>
            <w:r w:rsidR="0004192A">
              <w:t>)</w:t>
            </w:r>
          </w:p>
        </w:tc>
      </w:tr>
      <w:tr w:rsidR="00850355" w:rsidRPr="00850355" w14:paraId="17DA169D" w14:textId="77777777" w:rsidTr="0004192A">
        <w:trPr>
          <w:trHeight w:val="501"/>
          <w:tblCellSpacing w:w="15" w:type="dxa"/>
        </w:trPr>
        <w:tc>
          <w:tcPr>
            <w:tcW w:w="4166" w:type="dxa"/>
            <w:vAlign w:val="center"/>
            <w:hideMark/>
          </w:tcPr>
          <w:p w14:paraId="6DF68377" w14:textId="0A040292" w:rsidR="00850355" w:rsidRPr="00850355" w:rsidRDefault="00850355" w:rsidP="0004192A">
            <w:r>
              <w:t xml:space="preserve">   </w:t>
            </w:r>
            <w:r w:rsidRPr="00850355">
              <w:t>Best store overall</w:t>
            </w:r>
          </w:p>
        </w:tc>
        <w:tc>
          <w:tcPr>
            <w:tcW w:w="4311" w:type="dxa"/>
            <w:vAlign w:val="center"/>
            <w:hideMark/>
          </w:tcPr>
          <w:p w14:paraId="251E561B" w14:textId="2AA97244" w:rsidR="00850355" w:rsidRPr="00850355" w:rsidRDefault="00850355" w:rsidP="0004192A">
            <w:r>
              <w:t xml:space="preserve">   </w:t>
            </w:r>
            <w:r w:rsidRPr="00850355">
              <w:t xml:space="preserve">Store ID: </w:t>
            </w:r>
            <w:r w:rsidR="00132477" w:rsidRPr="00132477">
              <w:t>S003</w:t>
            </w:r>
            <w:r w:rsidR="00132477">
              <w:t xml:space="preserve"> (</w:t>
            </w:r>
            <w:r w:rsidR="00132477" w:rsidRPr="00132477">
              <w:t>20</w:t>
            </w:r>
            <w:r w:rsidR="00132477">
              <w:t>,</w:t>
            </w:r>
            <w:r w:rsidR="00132477" w:rsidRPr="00132477">
              <w:t>22</w:t>
            </w:r>
            <w:r w:rsidR="00132477">
              <w:t>,</w:t>
            </w:r>
            <w:r w:rsidR="00132477" w:rsidRPr="00132477">
              <w:t>696</w:t>
            </w:r>
            <w:r w:rsidR="00132477">
              <w:t xml:space="preserve"> </w:t>
            </w:r>
            <w:r w:rsidRPr="00850355">
              <w:t>units sold)</w:t>
            </w:r>
            <w:r>
              <w:t xml:space="preserve">  </w:t>
            </w:r>
          </w:p>
        </w:tc>
      </w:tr>
      <w:tr w:rsidR="00850355" w:rsidRPr="00850355" w14:paraId="253D1A90" w14:textId="77777777" w:rsidTr="0004192A">
        <w:trPr>
          <w:trHeight w:val="510"/>
          <w:tblCellSpacing w:w="15" w:type="dxa"/>
        </w:trPr>
        <w:tc>
          <w:tcPr>
            <w:tcW w:w="4166" w:type="dxa"/>
            <w:vAlign w:val="center"/>
            <w:hideMark/>
          </w:tcPr>
          <w:p w14:paraId="24A23F7B" w14:textId="405DD9A6" w:rsidR="00850355" w:rsidRPr="00850355" w:rsidRDefault="00850355" w:rsidP="0004192A">
            <w:r>
              <w:t xml:space="preserve">   </w:t>
            </w:r>
            <w:r w:rsidRPr="00850355">
              <w:t>Month with highest demand</w:t>
            </w:r>
          </w:p>
        </w:tc>
        <w:tc>
          <w:tcPr>
            <w:tcW w:w="4311" w:type="dxa"/>
            <w:vAlign w:val="center"/>
            <w:hideMark/>
          </w:tcPr>
          <w:p w14:paraId="7F6A1F3B" w14:textId="640CB666" w:rsidR="00850355" w:rsidRPr="00850355" w:rsidRDefault="00850355" w:rsidP="0004192A">
            <w:r>
              <w:t xml:space="preserve">   </w:t>
            </w:r>
            <w:r w:rsidR="00132477">
              <w:t>July</w:t>
            </w:r>
          </w:p>
        </w:tc>
      </w:tr>
      <w:tr w:rsidR="00850355" w:rsidRPr="00850355" w14:paraId="3EC79C5D" w14:textId="77777777" w:rsidTr="0004192A">
        <w:trPr>
          <w:trHeight w:val="510"/>
          <w:tblCellSpacing w:w="15" w:type="dxa"/>
        </w:trPr>
        <w:tc>
          <w:tcPr>
            <w:tcW w:w="4166" w:type="dxa"/>
            <w:vAlign w:val="center"/>
            <w:hideMark/>
          </w:tcPr>
          <w:p w14:paraId="3430D12B" w14:textId="34E7FE66" w:rsidR="00850355" w:rsidRPr="00850355" w:rsidRDefault="00850355" w:rsidP="0004192A">
            <w:r>
              <w:t xml:space="preserve">   </w:t>
            </w:r>
            <w:r w:rsidRPr="00850355">
              <w:t>Month with lowest demand</w:t>
            </w:r>
          </w:p>
        </w:tc>
        <w:tc>
          <w:tcPr>
            <w:tcW w:w="4311" w:type="dxa"/>
            <w:vAlign w:val="center"/>
            <w:hideMark/>
          </w:tcPr>
          <w:p w14:paraId="4FD523B4" w14:textId="29849999" w:rsidR="00850355" w:rsidRPr="00850355" w:rsidRDefault="00850355" w:rsidP="0004192A">
            <w:r>
              <w:t xml:space="preserve">   </w:t>
            </w:r>
            <w:r w:rsidRPr="00850355">
              <w:t>February</w:t>
            </w:r>
          </w:p>
        </w:tc>
      </w:tr>
      <w:tr w:rsidR="00850355" w:rsidRPr="00850355" w14:paraId="44D5D7D2" w14:textId="77777777" w:rsidTr="0004192A">
        <w:trPr>
          <w:trHeight w:val="501"/>
          <w:tblCellSpacing w:w="15" w:type="dxa"/>
        </w:trPr>
        <w:tc>
          <w:tcPr>
            <w:tcW w:w="4166" w:type="dxa"/>
            <w:vAlign w:val="center"/>
            <w:hideMark/>
          </w:tcPr>
          <w:p w14:paraId="0AC66BD0" w14:textId="0D55C2FA" w:rsidR="00850355" w:rsidRPr="00850355" w:rsidRDefault="00850355" w:rsidP="0004192A">
            <w:r>
              <w:t xml:space="preserve">   </w:t>
            </w:r>
            <w:r w:rsidRPr="00850355">
              <w:t>Average inventory per store</w:t>
            </w:r>
          </w:p>
        </w:tc>
        <w:tc>
          <w:tcPr>
            <w:tcW w:w="4311" w:type="dxa"/>
            <w:vAlign w:val="center"/>
            <w:hideMark/>
          </w:tcPr>
          <w:p w14:paraId="7922BDBC" w14:textId="4B9A9A86" w:rsidR="00850355" w:rsidRPr="00850355" w:rsidRDefault="00850355" w:rsidP="0004192A">
            <w:r>
              <w:t xml:space="preserve">    </w:t>
            </w:r>
            <w:r w:rsidRPr="00850355">
              <w:t>~</w:t>
            </w:r>
            <w:r w:rsidR="00132477">
              <w:t>274</w:t>
            </w:r>
            <w:r w:rsidRPr="00850355">
              <w:t xml:space="preserve"> units</w:t>
            </w:r>
          </w:p>
        </w:tc>
      </w:tr>
      <w:tr w:rsidR="00850355" w:rsidRPr="00850355" w14:paraId="7870F12A" w14:textId="77777777" w:rsidTr="0004192A">
        <w:trPr>
          <w:trHeight w:val="576"/>
          <w:tblCellSpacing w:w="15" w:type="dxa"/>
        </w:trPr>
        <w:tc>
          <w:tcPr>
            <w:tcW w:w="4166" w:type="dxa"/>
            <w:vAlign w:val="center"/>
            <w:hideMark/>
          </w:tcPr>
          <w:p w14:paraId="5AC57D50" w14:textId="44E379FC" w:rsidR="00850355" w:rsidRPr="00850355" w:rsidRDefault="00850355" w:rsidP="0004192A">
            <w:r>
              <w:t xml:space="preserve">   </w:t>
            </w:r>
            <w:r w:rsidRPr="00850355">
              <w:t>Top performing store by category</w:t>
            </w:r>
          </w:p>
        </w:tc>
        <w:tc>
          <w:tcPr>
            <w:tcW w:w="4311" w:type="dxa"/>
            <w:vAlign w:val="center"/>
            <w:hideMark/>
          </w:tcPr>
          <w:p w14:paraId="656540B9" w14:textId="5B6DCEAD" w:rsidR="00850355" w:rsidRPr="00850355" w:rsidRDefault="00850355" w:rsidP="0004192A">
            <w:r>
              <w:t xml:space="preserve">   </w:t>
            </w:r>
            <w:r w:rsidR="004D0C09">
              <w:t>Store:</w:t>
            </w:r>
            <w:r>
              <w:t xml:space="preserve"> </w:t>
            </w:r>
            <w:r w:rsidR="004D0C09" w:rsidRPr="004D0C09">
              <w:t>S005</w:t>
            </w:r>
            <w:r w:rsidR="004D0C09">
              <w:t xml:space="preserve">  in </w:t>
            </w:r>
            <w:r w:rsidR="004D0C09" w:rsidRPr="004D0C09">
              <w:t>Furniture</w:t>
            </w:r>
            <w:r w:rsidR="004D0C09">
              <w:t xml:space="preserve">  (</w:t>
            </w:r>
            <w:r w:rsidR="004D0C09" w:rsidRPr="004D0C09">
              <w:t>415620</w:t>
            </w:r>
            <w:r w:rsidR="004D0C09">
              <w:t xml:space="preserve"> units)</w:t>
            </w:r>
          </w:p>
        </w:tc>
      </w:tr>
    </w:tbl>
    <w:p w14:paraId="38371BD6" w14:textId="3E40DEB5" w:rsidR="0004192A" w:rsidRPr="0004192A" w:rsidRDefault="0004192A" w:rsidP="0004192A">
      <w:pPr>
        <w:rPr>
          <w:rFonts w:ascii="Segoe UI Semibold" w:hAnsi="Segoe UI Semibold" w:cs="Segoe UI Semibold"/>
          <w:sz w:val="40"/>
          <w:szCs w:val="40"/>
          <w:u w:val="single"/>
        </w:rPr>
      </w:pPr>
      <w:r>
        <w:rPr>
          <w:rFonts w:ascii="Segoe UI Semibold" w:hAnsi="Segoe UI Semibold" w:cs="Segoe UI Semibold"/>
        </w:rPr>
        <w:t xml:space="preserve">                                    </w:t>
      </w:r>
      <w:r w:rsidRPr="0004192A">
        <w:rPr>
          <w:rFonts w:ascii="Segoe UI Semibold" w:hAnsi="Segoe UI Semibold" w:cs="Segoe UI Semibold"/>
          <w:sz w:val="40"/>
          <w:szCs w:val="40"/>
          <w:u w:val="single"/>
        </w:rPr>
        <w:t>Retail Store Inventory DB</w:t>
      </w:r>
    </w:p>
    <w:p w14:paraId="4E53BD50" w14:textId="34BA0309" w:rsidR="0004192A" w:rsidRPr="0004192A" w:rsidRDefault="0004192A" w:rsidP="0004192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                                                            Summary</w:t>
      </w:r>
    </w:p>
    <w:p w14:paraId="4466FC44" w14:textId="77777777" w:rsidR="00861907" w:rsidRDefault="00861907">
      <w:pPr>
        <w:rPr>
          <w:rFonts w:ascii="Segoe UI Semibold" w:hAnsi="Segoe UI Semibold" w:cs="Segoe UI Semibold"/>
        </w:rPr>
      </w:pPr>
    </w:p>
    <w:p w14:paraId="0330251A" w14:textId="69194317" w:rsidR="0034329B" w:rsidRDefault="0034329B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</w:rPr>
        <w:drawing>
          <wp:inline distT="0" distB="0" distL="0" distR="0" wp14:anchorId="092FB688" wp14:editId="38BDF90B">
            <wp:extent cx="5731510" cy="3190240"/>
            <wp:effectExtent l="0" t="0" r="2540" b="0"/>
            <wp:docPr id="186577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70564" name="Picture 1865770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E134" w14:textId="77777777" w:rsidR="00411B66" w:rsidRPr="00411B66" w:rsidRDefault="00411B66" w:rsidP="00411B66">
      <w:pPr>
        <w:rPr>
          <w:rFonts w:ascii="Segoe UI Semibold" w:hAnsi="Segoe UI Semibold" w:cs="Segoe UI Semibold"/>
        </w:rPr>
      </w:pPr>
      <w:r w:rsidRPr="00411B66">
        <w:rPr>
          <w:rFonts w:ascii="Segoe UI Semibold" w:hAnsi="Segoe UI Semibold" w:cs="Segoe UI Semibold"/>
        </w:rPr>
        <w:t>"I led a personal project to transform raw transactional data into a key operational tool for retail inventory management.</w:t>
      </w:r>
    </w:p>
    <w:p w14:paraId="29154BED" w14:textId="77777777" w:rsidR="00411B66" w:rsidRPr="00411B66" w:rsidRDefault="00411B66" w:rsidP="00411B66">
      <w:pPr>
        <w:rPr>
          <w:rFonts w:ascii="Segoe UI Semibold" w:hAnsi="Segoe UI Semibold" w:cs="Segoe UI Semibold"/>
          <w:b/>
          <w:bCs/>
        </w:rPr>
      </w:pPr>
      <w:r w:rsidRPr="00411B66">
        <w:rPr>
          <w:rFonts w:ascii="Segoe UI Emoji" w:hAnsi="Segoe UI Emoji" w:cs="Segoe UI Emoji"/>
          <w:b/>
          <w:bCs/>
        </w:rPr>
        <w:t>🎯</w:t>
      </w:r>
      <w:r w:rsidRPr="00411B66">
        <w:rPr>
          <w:rFonts w:ascii="Segoe UI Semibold" w:hAnsi="Segoe UI Semibold" w:cs="Segoe UI Semibold"/>
          <w:b/>
          <w:bCs/>
        </w:rPr>
        <w:t xml:space="preserve"> The Challenge (Situation &amp; Task)</w:t>
      </w:r>
    </w:p>
    <w:p w14:paraId="310E9A3E" w14:textId="3E1D239E" w:rsidR="00411B66" w:rsidRPr="00411B66" w:rsidRDefault="00411B66" w:rsidP="00411B66">
      <w:pPr>
        <w:rPr>
          <w:rFonts w:ascii="Segoe UI Semibold" w:hAnsi="Segoe UI Semibold" w:cs="Segoe UI Semibold"/>
        </w:rPr>
      </w:pPr>
      <w:r w:rsidRPr="00411B66">
        <w:rPr>
          <w:rFonts w:ascii="Segoe UI Semibold" w:hAnsi="Segoe UI Semibold" w:cs="Segoe UI Semibold"/>
        </w:rPr>
        <w:t>"The core business challenge was a lack of visibility into working capital efficiency. I needed to move a high-volume, granular inventory dataset</w:t>
      </w:r>
      <w:r>
        <w:rPr>
          <w:rFonts w:ascii="Segoe UI Semibold" w:hAnsi="Segoe UI Semibold" w:cs="Segoe UI Semibold"/>
        </w:rPr>
        <w:t xml:space="preserve"> -- </w:t>
      </w:r>
      <w:r w:rsidRPr="00411B66">
        <w:rPr>
          <w:rFonts w:ascii="Segoe UI Semibold" w:hAnsi="Segoe UI Semibold" w:cs="Segoe UI Semibold"/>
        </w:rPr>
        <w:t xml:space="preserve">which I extracted </w:t>
      </w:r>
      <w:r w:rsidRPr="00411B66">
        <w:rPr>
          <w:rFonts w:ascii="Segoe UI Semibold" w:hAnsi="Segoe UI Semibold" w:cs="Segoe UI Semibold"/>
        </w:rPr>
        <w:lastRenderedPageBreak/>
        <w:t xml:space="preserve">from SQL—into a dynamic Power BI dashboard. The critical technical task was accurately calculating the </w:t>
      </w:r>
      <w:r w:rsidRPr="00411B66">
        <w:rPr>
          <w:rFonts w:ascii="Segoe UI Semibold" w:hAnsi="Segoe UI Semibold" w:cs="Segoe UI Semibold"/>
          <w:b/>
          <w:bCs/>
        </w:rPr>
        <w:t>Inventory Turnover Ratio (ITR)</w:t>
      </w:r>
      <w:r w:rsidRPr="00411B66">
        <w:rPr>
          <w:rFonts w:ascii="Segoe UI Semibold" w:hAnsi="Segoe UI Semibold" w:cs="Segoe UI Semibold"/>
        </w:rPr>
        <w:t xml:space="preserve"> and </w:t>
      </w:r>
      <w:r w:rsidRPr="00411B66">
        <w:rPr>
          <w:rFonts w:ascii="Segoe UI Semibold" w:hAnsi="Segoe UI Semibold" w:cs="Segoe UI Semibold"/>
          <w:b/>
          <w:bCs/>
        </w:rPr>
        <w:t>Days Sales of Inventory (DSI)</w:t>
      </w:r>
      <w:r w:rsidRPr="00411B66">
        <w:rPr>
          <w:rFonts w:ascii="Segoe UI Semibold" w:hAnsi="Segoe UI Semibold" w:cs="Segoe UI Semibold"/>
        </w:rPr>
        <w:t>, as the raw aggregation was misleading."</w:t>
      </w:r>
    </w:p>
    <w:p w14:paraId="183FF985" w14:textId="77777777" w:rsidR="00411B66" w:rsidRPr="00411B66" w:rsidRDefault="00411B66" w:rsidP="00411B66">
      <w:pPr>
        <w:rPr>
          <w:rFonts w:ascii="Segoe UI Semibold" w:hAnsi="Segoe UI Semibold" w:cs="Segoe UI Semibold"/>
          <w:b/>
          <w:bCs/>
        </w:rPr>
      </w:pPr>
      <w:r w:rsidRPr="00411B66">
        <w:rPr>
          <w:rFonts w:ascii="Segoe UI Emoji" w:hAnsi="Segoe UI Emoji" w:cs="Segoe UI Emoji"/>
          <w:b/>
          <w:bCs/>
        </w:rPr>
        <w:t>⚙️</w:t>
      </w:r>
      <w:r w:rsidRPr="00411B66">
        <w:rPr>
          <w:rFonts w:ascii="Segoe UI Semibold" w:hAnsi="Segoe UI Semibold" w:cs="Segoe UI Semibold"/>
          <w:b/>
          <w:bCs/>
        </w:rPr>
        <w:t xml:space="preserve"> My Action (Technical Solution)</w:t>
      </w:r>
    </w:p>
    <w:p w14:paraId="6954113F" w14:textId="6A52B9D1" w:rsidR="00411B66" w:rsidRPr="00411B66" w:rsidRDefault="00411B66" w:rsidP="00411B66">
      <w:pPr>
        <w:rPr>
          <w:rFonts w:ascii="Segoe UI Semibold" w:hAnsi="Segoe UI Semibold" w:cs="Segoe UI Semibold"/>
        </w:rPr>
      </w:pPr>
      <w:r w:rsidRPr="00411B66">
        <w:rPr>
          <w:rFonts w:ascii="Segoe UI Semibold" w:hAnsi="Segoe UI Semibold" w:cs="Segoe UI Semibold"/>
        </w:rPr>
        <w:t xml:space="preserve">"I built a complete data pipeline, starting with data retrieval via Excel to Power BI. My primary focus was on the DAX </w:t>
      </w:r>
      <w:r>
        <w:rPr>
          <w:rFonts w:ascii="Segoe UI Semibold" w:hAnsi="Segoe UI Semibold" w:cs="Segoe UI Semibold"/>
        </w:rPr>
        <w:t>modelling</w:t>
      </w:r>
      <w:r w:rsidRPr="00411B66">
        <w:rPr>
          <w:rFonts w:ascii="Segoe UI Semibold" w:hAnsi="Segoe UI Semibold" w:cs="Segoe UI Semibold"/>
        </w:rPr>
        <w:t xml:space="preserve"> layer. To solve the ITR accuracy issue (which initially showed a meaningless 36,000+ turnover), I engineered custom DAX measures using the </w:t>
      </w:r>
      <w:r w:rsidRPr="00411B66">
        <w:rPr>
          <w:rFonts w:ascii="Segoe UI Semibold" w:hAnsi="Segoe UI Semibold" w:cs="Segoe UI Semibold"/>
          <w:b/>
          <w:bCs/>
        </w:rPr>
        <w:t>Beginning-of-Period/End-of-Period (BOP/EOP)</w:t>
      </w:r>
      <w:r w:rsidRPr="00411B66">
        <w:rPr>
          <w:rFonts w:ascii="Segoe UI Semibold" w:hAnsi="Segoe UI Semibold" w:cs="Segoe UI Semibold"/>
        </w:rPr>
        <w:t xml:space="preserve"> logic. This ensured that the ratio was financially sound and adjusted correctly based on the user's date filters."</w:t>
      </w:r>
    </w:p>
    <w:p w14:paraId="592684FD" w14:textId="77777777" w:rsidR="00411B66" w:rsidRPr="00411B66" w:rsidRDefault="00411B66" w:rsidP="00411B66">
      <w:pPr>
        <w:rPr>
          <w:rFonts w:ascii="Segoe UI Semibold" w:hAnsi="Segoe UI Semibold" w:cs="Segoe UI Semibold"/>
          <w:b/>
          <w:bCs/>
        </w:rPr>
      </w:pPr>
      <w:r w:rsidRPr="00411B66">
        <w:rPr>
          <w:rFonts w:ascii="Segoe UI Emoji" w:hAnsi="Segoe UI Emoji" w:cs="Segoe UI Emoji"/>
          <w:b/>
          <w:bCs/>
        </w:rPr>
        <w:t>✅</w:t>
      </w:r>
      <w:r w:rsidRPr="00411B66">
        <w:rPr>
          <w:rFonts w:ascii="Segoe UI Semibold" w:hAnsi="Segoe UI Semibold" w:cs="Segoe UI Semibold"/>
          <w:b/>
          <w:bCs/>
        </w:rPr>
        <w:t xml:space="preserve"> The Result (Impact)</w:t>
      </w:r>
    </w:p>
    <w:p w14:paraId="35C8B55A" w14:textId="4855F93F" w:rsidR="00411B66" w:rsidRPr="00411B66" w:rsidRDefault="00411B66" w:rsidP="00411B66">
      <w:pPr>
        <w:rPr>
          <w:rFonts w:ascii="Segoe UI Semibold" w:hAnsi="Segoe UI Semibold" w:cs="Segoe UI Semibold"/>
        </w:rPr>
      </w:pPr>
      <w:r w:rsidRPr="00411B66">
        <w:rPr>
          <w:rFonts w:ascii="Segoe UI Semibold" w:hAnsi="Segoe UI Semibold" w:cs="Segoe UI Semibold"/>
        </w:rPr>
        <w:t xml:space="preserve">"The final </w:t>
      </w:r>
      <w:r w:rsidRPr="00411B66">
        <w:rPr>
          <w:rFonts w:ascii="Segoe UI Semibold" w:hAnsi="Segoe UI Semibold" w:cs="Segoe UI Semibold"/>
          <w:b/>
          <w:bCs/>
        </w:rPr>
        <w:t>Retail Inventory Dashboard</w:t>
      </w:r>
      <w:r w:rsidRPr="00411B66">
        <w:rPr>
          <w:rFonts w:ascii="Segoe UI Semibold" w:hAnsi="Segoe UI Semibold" w:cs="Segoe UI Semibold"/>
        </w:rPr>
        <w:t xml:space="preserve"> is a single source of truth that measures </w:t>
      </w:r>
      <w:r w:rsidRPr="00411B66">
        <w:rPr>
          <w:rFonts w:ascii="Segoe UI Semibold" w:hAnsi="Segoe UI Semibold" w:cs="Segoe UI Semibold"/>
          <w:b/>
          <w:bCs/>
        </w:rPr>
        <w:t>Efficiency</w:t>
      </w:r>
      <w:r w:rsidRPr="00411B66">
        <w:rPr>
          <w:rFonts w:ascii="Segoe UI Semibold" w:hAnsi="Segoe UI Semibold" w:cs="Segoe UI Semibold"/>
        </w:rPr>
        <w:t xml:space="preserve"> (Accurate ITR), </w:t>
      </w:r>
      <w:r w:rsidRPr="00411B66">
        <w:rPr>
          <w:rFonts w:ascii="Segoe UI Semibold" w:hAnsi="Segoe UI Semibold" w:cs="Segoe UI Semibold"/>
          <w:b/>
          <w:bCs/>
        </w:rPr>
        <w:t>Risk</w:t>
      </w:r>
      <w:r w:rsidRPr="00411B66">
        <w:rPr>
          <w:rFonts w:ascii="Segoe UI Semibold" w:hAnsi="Segoe UI Semibold" w:cs="Segoe UI Semibold"/>
        </w:rPr>
        <w:t xml:space="preserve"> (Stock-Out Rate), and </w:t>
      </w:r>
      <w:r w:rsidRPr="00411B66">
        <w:rPr>
          <w:rFonts w:ascii="Segoe UI Semibold" w:hAnsi="Segoe UI Semibold" w:cs="Segoe UI Semibold"/>
          <w:b/>
          <w:bCs/>
        </w:rPr>
        <w:t>Demand Accuracy</w:t>
      </w:r>
      <w:r w:rsidRPr="00411B66">
        <w:rPr>
          <w:rFonts w:ascii="Segoe UI Semibold" w:hAnsi="Segoe UI Semibold" w:cs="Segoe UI Semibold"/>
        </w:rPr>
        <w:t xml:space="preserve">. The result is a tool that allows managers to proactively identify high-risk product categories, quantify the cost of forecast errors, and make data-driven decisions to </w:t>
      </w:r>
      <w:r>
        <w:rPr>
          <w:rFonts w:ascii="Segoe UI Semibold" w:hAnsi="Segoe UI Semibold" w:cs="Segoe UI Semibold"/>
        </w:rPr>
        <w:t>optimise</w:t>
      </w:r>
      <w:r w:rsidRPr="00411B66">
        <w:rPr>
          <w:rFonts w:ascii="Segoe UI Semibold" w:hAnsi="Segoe UI Semibold" w:cs="Segoe UI Semibold"/>
        </w:rPr>
        <w:t xml:space="preserve"> purchasing and reduce inventory carrying costs."</w:t>
      </w:r>
    </w:p>
    <w:p w14:paraId="3FDA6769" w14:textId="77777777" w:rsidR="0034329B" w:rsidRPr="00850355" w:rsidRDefault="0034329B">
      <w:pPr>
        <w:rPr>
          <w:rFonts w:ascii="Segoe UI Semibold" w:hAnsi="Segoe UI Semibold" w:cs="Segoe UI Semibold"/>
        </w:rPr>
      </w:pPr>
    </w:p>
    <w:sectPr w:rsidR="0034329B" w:rsidRPr="0085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10509"/>
    <w:multiLevelType w:val="multilevel"/>
    <w:tmpl w:val="A252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00CC"/>
    <w:multiLevelType w:val="multilevel"/>
    <w:tmpl w:val="665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E5D0A"/>
    <w:multiLevelType w:val="multilevel"/>
    <w:tmpl w:val="19E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36F3B"/>
    <w:multiLevelType w:val="multilevel"/>
    <w:tmpl w:val="F65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2799E"/>
    <w:multiLevelType w:val="multilevel"/>
    <w:tmpl w:val="D51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54168"/>
    <w:multiLevelType w:val="multilevel"/>
    <w:tmpl w:val="D5D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452A0"/>
    <w:multiLevelType w:val="multilevel"/>
    <w:tmpl w:val="198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C08AD"/>
    <w:multiLevelType w:val="multilevel"/>
    <w:tmpl w:val="1A5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06CA2"/>
    <w:multiLevelType w:val="multilevel"/>
    <w:tmpl w:val="920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842499">
    <w:abstractNumId w:val="8"/>
  </w:num>
  <w:num w:numId="2" w16cid:durableId="753745330">
    <w:abstractNumId w:val="5"/>
  </w:num>
  <w:num w:numId="3" w16cid:durableId="429736360">
    <w:abstractNumId w:val="0"/>
  </w:num>
  <w:num w:numId="4" w16cid:durableId="1676306149">
    <w:abstractNumId w:val="7"/>
  </w:num>
  <w:num w:numId="5" w16cid:durableId="423114262">
    <w:abstractNumId w:val="6"/>
  </w:num>
  <w:num w:numId="6" w16cid:durableId="1117289854">
    <w:abstractNumId w:val="3"/>
  </w:num>
  <w:num w:numId="7" w16cid:durableId="638534741">
    <w:abstractNumId w:val="1"/>
  </w:num>
  <w:num w:numId="8" w16cid:durableId="115023521">
    <w:abstractNumId w:val="4"/>
  </w:num>
  <w:num w:numId="9" w16cid:durableId="36347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55"/>
    <w:rsid w:val="0004192A"/>
    <w:rsid w:val="00132477"/>
    <w:rsid w:val="001B3E22"/>
    <w:rsid w:val="0034329B"/>
    <w:rsid w:val="00411B66"/>
    <w:rsid w:val="004D0C09"/>
    <w:rsid w:val="006F79D3"/>
    <w:rsid w:val="00850355"/>
    <w:rsid w:val="00861907"/>
    <w:rsid w:val="00A367DE"/>
    <w:rsid w:val="00A50068"/>
    <w:rsid w:val="00D8388C"/>
    <w:rsid w:val="00F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768FC"/>
  <w15:chartTrackingRefBased/>
  <w15:docId w15:val="{78835A70-6F55-4880-8ECF-7671CFF0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273</Words>
  <Characters>1623</Characters>
  <Application>Microsoft Office Word</Application>
  <DocSecurity>0</DocSecurity>
  <Lines>101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7</cp:revision>
  <dcterms:created xsi:type="dcterms:W3CDTF">2025-10-20T13:50:00Z</dcterms:created>
  <dcterms:modified xsi:type="dcterms:W3CDTF">2025-10-23T16:18:00Z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aeaf5f65-7af8-4c4a-b6fe-b63aeb6be89a</vt:lpwstr>
  </property>
</Properties>
</file>