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  JULY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Complaint Registration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Register using Name, Email, Password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Login, Logout, Password Reset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Complaint Management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Submit Complaint, Upload Documents, Track Complaint Status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Profile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and Update Profile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Management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All Complaints, Assign Complaints, Update Status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Notifications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Email Notification, Complaint Status Updates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Simple and user-friendly interface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 Authentication, Password Encryption (bcrypt), Secure APIs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Accurate complaint tracking with secure data storage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Fast page loading and quick API response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24×7 application availability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Supports increasing users and complaints using the MERN architecture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