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32"/>
        </w:rPr>
        <w:t>เอกสารการออกแบบระบบบริหารจัดการคลังอะไหล่เครื่องมือแพทย์</w:t>
        <w:br/>
        <w:t>(NKP-Part System Design Document)</w:t>
      </w:r>
    </w:p>
    <w:p>
      <w:pPr>
        <w:jc w:val="center"/>
      </w:pPr>
      <w:r>
        <w:t>โรงพยาบาลนครพิงค์</w:t>
        <w:br/>
        <w:t>งานเครื่องมือแพทย์ กลุ่มงานโครงสร้างพื้นฐานและวิศวกรรมการแพทย์</w:t>
        <w:br/>
      </w:r>
    </w:p>
    <w:p>
      <w:r>
        <w:t>--------------------------------------------------------------------------------</w:t>
      </w:r>
    </w:p>
    <w:p>
      <w:pPr>
        <w:pStyle w:val="Heading1"/>
      </w:pPr>
      <w:r>
        <w:t>บทนำ (Introduction)</w:t>
      </w:r>
    </w:p>
    <w:p>
      <w:r>
        <w:t>เอกสารฉบับนี้อธิบายรายละเอียดการออกแบบระบบเทคโนโลยีสารสนเทศเพื่อการบริหารคลังอะไหล่เครื่องมือแพทย์ (NKP-Part) ซึ่งปรับปรุงระบบเอกสารแบบบันทึกกระดาษ/ไฟล์เวิร์ดแบบเดิม (FM-MED-007) มาเป็นระบบคลาวด์ออนไลน์ที่เชื่อมต่อผ่าน Google Sheets และ Google Apps Script โดยมีรายละเอียดแบบจำลองกระแสข้อมูล (Data Flow Diagrams) และแบบจำลองความสัมพันธ์เอนทิตี (ER Diagram) ที่สมบูรณ์ตามระเบียบปฏิบัติมาตรฐาน WI-MED-007</w:t>
      </w:r>
    </w:p>
    <w:p>
      <w:pPr>
        <w:pStyle w:val="Heading1"/>
      </w:pPr>
      <w:r>
        <w:t>1. แผนผังกระแสข้อมูล (Data Flow Diagrams - DFD)</w:t>
      </w:r>
    </w:p>
    <w:p>
      <w:pPr>
        <w:pStyle w:val="Heading2"/>
      </w:pPr>
      <w:r>
        <w:t>1.1 Context Diagram (DFD Level 0)</w:t>
      </w:r>
    </w:p>
    <w:p>
      <w:r>
        <w:t>Context Diagram แสดงขอบเขตของระบบและการแลกเปลี่ยนข้อมูลระหว่างระบบคลังอะไหล่ (NKP-Part) กับผู้รับประโยชน์ภายนอก (External Entities) ทั้ง 3 กลุ่ม ได้แก่ ช่างเครื่องมือแพทย์, เจ้าหน้าที่คลังอะไหล่ และหัวหน้างานเครื่องมือแพทย์</w:t>
      </w:r>
    </w:p>
    <w:p>
      <w:r>
        <w:drawing>
          <wp:inline xmlns:a="http://schemas.openxmlformats.org/drawingml/2006/main" xmlns:pic="http://schemas.openxmlformats.org/drawingml/2006/picture">
            <wp:extent cx="5486400" cy="35485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8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รูปที่ 1.1 Context Diagram (DFD Level 0) ของระบบ NKP-Part</w:t>
      </w:r>
    </w:p>
    <w:p>
      <w:pPr>
        <w:pStyle w:val="Heading2"/>
      </w:pPr>
      <w:r>
        <w:t>1.2 DFD Level 1 (Data Flow Diagram Level 1)</w:t>
      </w:r>
    </w:p>
    <w:p>
      <w:r>
        <w:t>DFD Level 1 แสดงรายละเอียดขั้นตอนการทำงานภายในระบบ ซึ่งประกอบด้วย 5 กระบวนการหลัก (Processes) และเชื่อมโยงไปยังแหล่งเก็บข้อมูล (Data Stores) ทั้ง 4 แหล่งข้อมูล</w:t>
      </w:r>
    </w:p>
    <w:p>
      <w:r>
        <w:drawing>
          <wp:inline xmlns:a="http://schemas.openxmlformats.org/drawingml/2006/main" xmlns:pic="http://schemas.openxmlformats.org/drawingml/2006/picture">
            <wp:extent cx="5486400" cy="36437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รูปที่ 1.2 แผนผังกระแสข้อมูลระดับที่ 1 (DFD Level 1) ของระบบ NKP-Part</w:t>
      </w:r>
    </w:p>
    <w:p>
      <w:pPr>
        <w:pStyle w:val="Heading3"/>
      </w:pPr>
      <w:r>
        <w:t>คำอธิบายกระบวนการใน DFD Level 1:</w:t>
      </w:r>
    </w:p>
    <w:p>
      <w:r>
        <w:rPr>
          <w:b/>
        </w:rPr>
        <w:t xml:space="preserve">1. กระบวนการ 1.0 จัดการข้อมูลทะเบียนอะไหล่: </w:t>
      </w:r>
      <w:r>
        <w:t>ทำหน้าที่ลงทะเบียน ตรวจสอบรหัส ตำแหน่งจัดเก็บ และบันทึกข้อมูลหลักของอะไหล่ (Master Data) ทั้งหมดลงในแหล่งเก็บข้อมูล DS-01 (MasterParts)</w:t>
        <w:br/>
      </w:r>
      <w:r>
        <w:rPr>
          <w:b/>
        </w:rPr>
        <w:t xml:space="preserve">2. กระบวนการ 2.0 บันทึกรับอะไหล่เข้าคลัง: </w:t>
      </w:r>
      <w:r>
        <w:t>ประมวลการรับมอบอะไหล่ใหม่หลังการตรวจรับพัสดุ โดยบันทึกประวัติลงใน DS-02 (Receiving) และส่งยอดไปปรับปรุงเพิ่มจำนวนคงคลังใน DS-01 (MasterParts)</w:t>
        <w:br/>
      </w:r>
      <w:r>
        <w:rPr>
          <w:b/>
        </w:rPr>
        <w:t xml:space="preserve">3. กระบวนการ 3.0 เบิกจ่ายและรับคืนอะไหล่: </w:t>
      </w:r>
      <w:r>
        <w:t>ตรวจสอบสิทธิ์การเบิกจากหมายเลขใบสั่งงาน (Work Order) ดำเนินการเบิกจ่ายตามหลัก FIFO/FEFO บันทึกรายการลงใน DS-03 (Transactions) และดำเนินการตัดยอดสะสมใน DS-01 รวมถึงทำหน้าที่รับคืนอะไหล่ส่วนเกินภายใน 3 วันทำการ</w:t>
        <w:br/>
      </w:r>
      <w:r>
        <w:rPr>
          <w:b/>
        </w:rPr>
        <w:t xml:space="preserve">4. กระบวนการ 4.0 ตรวจนับและคำนวณคงคลัง: </w:t>
      </w:r>
      <w:r>
        <w:t>บันทึกผลการตรวจนับจริงเปรียบเทียบกับระบบ (Cycle Count) ลงใน DS-04 (StockCounts) และส่งคำขอปรับปรุงยอดผลต่างเพื่อรักษายอดความถูกต้อง (Inventory Accuracy)</w:t>
        <w:br/>
      </w:r>
      <w:r>
        <w:rPr>
          <w:b/>
        </w:rPr>
        <w:t xml:space="preserve">5. กระบวนการ 5.0 แดชบอร์ดสรุปและคำนวณ KPI: </w:t>
      </w:r>
      <w:r>
        <w:t>รวบรวมข้อมูลคงคลังและข้อมูลการรับ-จ่าย-ตรวจนับเพื่อประมวลผลเป็นหน้า Dashboard สำหรับรายงานตัวชี้วัด (KPIs) และแจ้งเตือนจุดสั่งซื้อ (ROP) แก่หัวหน้างาน</w:t>
      </w:r>
    </w:p>
    <w:p>
      <w:pPr>
        <w:pStyle w:val="Heading1"/>
      </w:pPr>
      <w:r>
        <w:t>2. แผนผังความสัมพันธ์ของข้อมูล (Entity Relationship Diagram - ERD)</w:t>
      </w:r>
    </w:p>
    <w:p>
      <w:r>
        <w:t>ER Diagram แสดงโครงสร้างความสัมพันธ์ระหว่างเอนทิตี (ข้อมูลหลักและข้อมูลทรานแซกชัน) ของระบบ NKP-Part ซึ่งใช้เก็บข้อมูลจริงบน Google Sheets</w:t>
      </w:r>
    </w:p>
    <w:p>
      <w:r>
        <w:drawing>
          <wp:inline xmlns:a="http://schemas.openxmlformats.org/drawingml/2006/main" xmlns:pic="http://schemas.openxmlformats.org/drawingml/2006/picture">
            <wp:extent cx="5486400" cy="37264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6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รูปที่ 2.1 แผนภาพแสดงความสัมพันธ์ข้อมูล (ER Diagram)</w:t>
      </w:r>
    </w:p>
    <w:p>
      <w:pPr>
        <w:pStyle w:val="Heading2"/>
      </w:pPr>
      <w:r>
        <w:t>2.1 รายละเอียดการออกแบบตาราง (Data Dictionary)</w:t>
      </w:r>
    </w:p>
    <w:p>
      <w:pPr>
        <w:pStyle w:val="Heading3"/>
      </w:pPr>
      <w:r>
        <w:t>ตาราง 1: MasterParts (ทะเบียนอะไหล่หลัก - FM-MED-007-01)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0FE"/>
          </w:tcPr>
          <w:p>
            <w:r>
              <w:rPr>
                <w:b/>
              </w:rPr>
              <w:t>ชื่อคอลัมน์ (Field)</w:t>
            </w:r>
          </w:p>
        </w:tc>
        <w:tc>
          <w:tcPr>
            <w:tcW w:type="dxa" w:w="3120"/>
            <w:shd w:fill="E8F0FE"/>
          </w:tcPr>
          <w:p>
            <w:r>
              <w:rPr>
                <w:b/>
              </w:rPr>
              <w:t>ประเภทข้อมูล</w:t>
            </w:r>
          </w:p>
        </w:tc>
        <w:tc>
          <w:tcPr>
            <w:tcW w:type="dxa" w:w="3120"/>
            <w:shd w:fill="E8F0FE"/>
          </w:tcPr>
          <w:p>
            <w:r>
              <w:rPr>
                <w:b/>
              </w:rPr>
              <w:t>คำอธิบาย / ข้อกำหนด</w:t>
            </w:r>
          </w:p>
        </w:tc>
      </w:tr>
      <w:tr>
        <w:tc>
          <w:tcPr>
            <w:tcW w:type="dxa" w:w="3120"/>
          </w:tcPr>
          <w:p>
            <w:r>
              <w:t>รหัสอะไหล่ (Primary Key)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รหัสเฉพาะของอะไหล่ในการสืบค้น</w:t>
            </w:r>
          </w:p>
        </w:tc>
      </w:tr>
      <w:tr>
        <w:tc>
          <w:tcPr>
            <w:tcW w:type="dxa" w:w="3120"/>
          </w:tcPr>
          <w:p>
            <w:r>
              <w:t>OEM Part No.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หมายเลขพาร์ทจากผู้ผลิตโดยตรง</w:t>
            </w:r>
          </w:p>
        </w:tc>
      </w:tr>
      <w:tr>
        <w:tc>
          <w:tcPr>
            <w:tcW w:type="dxa" w:w="3120"/>
          </w:tcPr>
          <w:p>
            <w:r>
              <w:t>ชื่ออะไหล่ / ยี่ห้อ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ชื่อเรียกอะไหล่และยี่ห้อสินค้า</w:t>
            </w:r>
          </w:p>
        </w:tc>
      </w:tr>
      <w:tr>
        <w:tc>
          <w:tcPr>
            <w:tcW w:type="dxa" w:w="3120"/>
          </w:tcPr>
          <w:p>
            <w:r>
              <w:t>ผู้ผลิต / ผู้แทนจำหน่าย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ข้อมูลบริษัทจัดซื้อติดต่อ</w:t>
            </w:r>
          </w:p>
        </w:tc>
      </w:tr>
      <w:tr>
        <w:tc>
          <w:tcPr>
            <w:tcW w:type="dxa" w:w="3120"/>
          </w:tcPr>
          <w:p>
            <w:r>
              <w:t>รุ่นเครื่องมือที่ใช้ร่วมกัน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รุ่นครุภัณฑ์การแพทย์ที่ใช้ร่วมกันได้</w:t>
            </w:r>
          </w:p>
        </w:tc>
      </w:tr>
      <w:tr>
        <w:tc>
          <w:tcPr>
            <w:tcW w:type="dxa" w:w="3120"/>
          </w:tcPr>
          <w:p>
            <w:r>
              <w:t>ตำแหน่งจัดเก็บ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ตู้-ชั้น-ช่อง เก็บของจริง</w:t>
            </w:r>
          </w:p>
        </w:tc>
      </w:tr>
      <w:tr>
        <w:tc>
          <w:tcPr>
            <w:tcW w:type="dxa" w:w="3120"/>
          </w:tcPr>
          <w:p>
            <w:r>
              <w:t>Min / ROP / Max</w:t>
            </w:r>
          </w:p>
        </w:tc>
        <w:tc>
          <w:tcPr>
            <w:tcW w:type="dxa" w:w="3120"/>
          </w:tcPr>
          <w:p>
            <w:r>
              <w:t>Decimal</w:t>
            </w:r>
          </w:p>
        </w:tc>
        <w:tc>
          <w:tcPr>
            <w:tcW w:type="dxa" w:w="3120"/>
          </w:tcPr>
          <w:p>
            <w:r>
              <w:t>เกณฑ์ระดับการควบคุมสต๊อก</w:t>
            </w:r>
          </w:p>
        </w:tc>
      </w:tr>
      <w:tr>
        <w:tc>
          <w:tcPr>
            <w:tcW w:type="dxa" w:w="3120"/>
          </w:tcPr>
          <w:p>
            <w:r>
              <w:t>ราคาต่อหน่วย (บาท)</w:t>
            </w:r>
          </w:p>
        </w:tc>
        <w:tc>
          <w:tcPr>
            <w:tcW w:type="dxa" w:w="3120"/>
          </w:tcPr>
          <w:p>
            <w:r>
              <w:t>Decimal</w:t>
            </w:r>
          </w:p>
        </w:tc>
        <w:tc>
          <w:tcPr>
            <w:tcW w:type="dxa" w:w="3120"/>
          </w:tcPr>
          <w:p>
            <w:r>
              <w:t>ราคาจัดซื้อครั้งล่าสุด</w:t>
            </w:r>
          </w:p>
        </w:tc>
      </w:tr>
      <w:tr>
        <w:tc>
          <w:tcPr>
            <w:tcW w:type="dxa" w:w="3120"/>
          </w:tcPr>
          <w:p>
            <w:r>
              <w:t>วันที่จัดซื้อล่าสุด</w:t>
            </w:r>
          </w:p>
        </w:tc>
        <w:tc>
          <w:tcPr>
            <w:tcW w:type="dxa" w:w="3120"/>
          </w:tcPr>
          <w:p>
            <w:r>
              <w:t>Date</w:t>
            </w:r>
          </w:p>
        </w:tc>
        <w:tc>
          <w:tcPr>
            <w:tcW w:type="dxa" w:w="3120"/>
          </w:tcPr>
          <w:p>
            <w:r>
              <w:t>วันบันทึกจัดซื้อล่าสุด</w:t>
            </w:r>
          </w:p>
        </w:tc>
      </w:tr>
      <w:tr>
        <w:tc>
          <w:tcPr>
            <w:tcW w:type="dxa" w:w="3120"/>
          </w:tcPr>
          <w:p>
            <w:r>
              <w:t>Shelf Life / วันหมดอายุ</w:t>
            </w:r>
          </w:p>
        </w:tc>
        <w:tc>
          <w:tcPr>
            <w:tcW w:type="dxa" w:w="3120"/>
          </w:tcPr>
          <w:p>
            <w:r>
              <w:t>Date</w:t>
            </w:r>
          </w:p>
        </w:tc>
        <w:tc>
          <w:tcPr>
            <w:tcW w:type="dxa" w:w="3120"/>
          </w:tcPr>
          <w:p>
            <w:r>
              <w:t>ระบุวันหมดอายุพัสดุ (ถ้ามี)</w:t>
            </w:r>
          </w:p>
        </w:tc>
      </w:tr>
      <w:tr>
        <w:tc>
          <w:tcPr>
            <w:tcW w:type="dxa" w:w="3120"/>
          </w:tcPr>
          <w:p>
            <w:r>
              <w:t>สถานะอะไหล่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ใหม่ / นำกลับมาใช้ใหม่ (Refurbished) / รอจำหน่าย</w:t>
            </w:r>
          </w:p>
        </w:tc>
      </w:tr>
      <w:tr>
        <w:tc>
          <w:tcPr>
            <w:tcW w:type="dxa" w:w="3120"/>
          </w:tcPr>
          <w:p>
            <w:r>
              <w:t>อะไหล่วิกฤต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ใช่ / ไม่ใช่ (เกณฑ์ห้ามสต๊อกหมด)</w:t>
            </w:r>
          </w:p>
        </w:tc>
      </w:tr>
      <w:tr>
        <w:tc>
          <w:tcPr>
            <w:tcW w:type="dxa" w:w="3120"/>
          </w:tcPr>
          <w:p>
            <w:r>
              <w:t>กลุ่มอะไหล่ (ABC)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ระดับมูลค่าความสำคัญ A, B, C</w:t>
            </w:r>
          </w:p>
        </w:tc>
      </w:tr>
    </w:tbl>
    <w:p/>
    <w:p>
      <w:pPr>
        <w:pStyle w:val="Heading3"/>
      </w:pPr>
      <w:r>
        <w:t>ตาราง 2: Receiving (ประวัติตรวจรับพัสดุเข้าคลัง - FM-MED-007-03)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0FE"/>
          </w:tcPr>
          <w:p>
            <w:r>
              <w:rPr>
                <w:b/>
              </w:rPr>
              <w:t>ชื่อคอลัมน์ (Field)</w:t>
            </w:r>
          </w:p>
        </w:tc>
        <w:tc>
          <w:tcPr>
            <w:tcW w:type="dxa" w:w="3120"/>
            <w:shd w:fill="E8F0FE"/>
          </w:tcPr>
          <w:p>
            <w:r>
              <w:rPr>
                <w:b/>
              </w:rPr>
              <w:t>ประเภทข้อมูล</w:t>
            </w:r>
          </w:p>
        </w:tc>
        <w:tc>
          <w:tcPr>
            <w:tcW w:type="dxa" w:w="3120"/>
            <w:shd w:fill="E8F0FE"/>
          </w:tcPr>
          <w:p>
            <w:r>
              <w:rPr>
                <w:b/>
              </w:rPr>
              <w:t>คำอธิบาย / ข้อกำหนด</w:t>
            </w:r>
          </w:p>
        </w:tc>
      </w:tr>
      <w:tr>
        <w:tc>
          <w:tcPr>
            <w:tcW w:type="dxa" w:w="3120"/>
          </w:tcPr>
          <w:p>
            <w:r>
              <w:t>วันที่รับ</w:t>
            </w:r>
          </w:p>
        </w:tc>
        <w:tc>
          <w:tcPr>
            <w:tcW w:type="dxa" w:w="3120"/>
          </w:tcPr>
          <w:p>
            <w:r>
              <w:t>Date</w:t>
            </w:r>
          </w:p>
        </w:tc>
        <w:tc>
          <w:tcPr>
            <w:tcW w:type="dxa" w:w="3120"/>
          </w:tcPr>
          <w:p>
            <w:r>
              <w:t>วันรับอะไหล่เข้าคลังจริง</w:t>
            </w:r>
          </w:p>
        </w:tc>
      </w:tr>
      <w:tr>
        <w:tc>
          <w:tcPr>
            <w:tcW w:type="dxa" w:w="3120"/>
          </w:tcPr>
          <w:p>
            <w:r>
              <w:t>เลขเอกสารจัดซื้อ / ใบส่งของ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เลขอ้างอิงทางกฎหมาย/ใบส่งสินค้า</w:t>
            </w:r>
          </w:p>
        </w:tc>
      </w:tr>
      <w:tr>
        <w:tc>
          <w:tcPr>
            <w:tcW w:type="dxa" w:w="3120"/>
          </w:tcPr>
          <w:p>
            <w:r>
              <w:t>ผู้ขาย / ผู้แทนจำหน่าย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ผู้ขายสินค้าตามสัญญา</w:t>
            </w:r>
          </w:p>
        </w:tc>
      </w:tr>
      <w:tr>
        <w:tc>
          <w:tcPr>
            <w:tcW w:type="dxa" w:w="3120"/>
          </w:tcPr>
          <w:p>
            <w:r>
              <w:t>รหัสอะไหล่ (Foreign Key)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เชื่อมโยงกับ MasterParts</w:t>
            </w:r>
          </w:p>
        </w:tc>
      </w:tr>
      <w:tr>
        <w:tc>
          <w:tcPr>
            <w:tcW w:type="dxa" w:w="3120"/>
          </w:tcPr>
          <w:p>
            <w:r>
              <w:t>จำนวนที่รับ</w:t>
            </w:r>
          </w:p>
        </w:tc>
        <w:tc>
          <w:tcPr>
            <w:tcW w:type="dxa" w:w="3120"/>
          </w:tcPr>
          <w:p>
            <w:r>
              <w:t>Decimal</w:t>
            </w:r>
          </w:p>
        </w:tc>
        <w:tc>
          <w:tcPr>
            <w:tcW w:type="dxa" w:w="3120"/>
          </w:tcPr>
          <w:p>
            <w:r>
              <w:t>จำนวนยอดสินค้าที่ตรวจรับผ่าน</w:t>
            </w:r>
          </w:p>
        </w:tc>
      </w:tr>
      <w:tr>
        <w:tc>
          <w:tcPr>
            <w:tcW w:type="dxa" w:w="3120"/>
          </w:tcPr>
          <w:p>
            <w:r>
              <w:t>ราคาต่อหน่วย</w:t>
            </w:r>
          </w:p>
        </w:tc>
        <w:tc>
          <w:tcPr>
            <w:tcW w:type="dxa" w:w="3120"/>
          </w:tcPr>
          <w:p>
            <w:r>
              <w:t>Decimal</w:t>
            </w:r>
          </w:p>
        </w:tc>
        <w:tc>
          <w:tcPr>
            <w:tcW w:type="dxa" w:w="3120"/>
          </w:tcPr>
          <w:p>
            <w:r>
              <w:t>ราคาจริงในการซื้อรอบนั้นๆ</w:t>
            </w:r>
          </w:p>
        </w:tc>
      </w:tr>
      <w:tr>
        <w:tc>
          <w:tcPr>
            <w:tcW w:type="dxa" w:w="3120"/>
          </w:tcPr>
          <w:p>
            <w:r>
              <w:t>Lot / Serial No.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รหัสการผลิตจากโรงงาน</w:t>
            </w:r>
          </w:p>
        </w:tc>
      </w:tr>
      <w:tr>
        <w:tc>
          <w:tcPr>
            <w:tcW w:type="dxa" w:w="3120"/>
          </w:tcPr>
          <w:p>
            <w:r>
              <w:t>วันหมดอายุ</w:t>
            </w:r>
          </w:p>
        </w:tc>
        <w:tc>
          <w:tcPr>
            <w:tcW w:type="dxa" w:w="3120"/>
          </w:tcPr>
          <w:p>
            <w:r>
              <w:t>Date</w:t>
            </w:r>
          </w:p>
        </w:tc>
        <w:tc>
          <w:tcPr>
            <w:tcW w:type="dxa" w:w="3120"/>
          </w:tcPr>
          <w:p>
            <w:r>
              <w:t>วันหมดอายุระบุสำหรับ Lot นี้</w:t>
            </w:r>
          </w:p>
        </w:tc>
      </w:tr>
      <w:tr>
        <w:tc>
          <w:tcPr>
            <w:tcW w:type="dxa" w:w="3120"/>
          </w:tcPr>
          <w:p>
            <w:r>
              <w:t>ตำแหน่งจัดเก็บ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รหัสระบุตำแหน่งเก็บจริง</w:t>
            </w:r>
          </w:p>
        </w:tc>
      </w:tr>
      <w:tr>
        <w:tc>
          <w:tcPr>
            <w:tcW w:type="dxa" w:w="3120"/>
          </w:tcPr>
          <w:p>
            <w:r>
              <w:t>ผลการตรวจสภาพ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ผ่าน / ไม่ผ่าน</w:t>
            </w:r>
          </w:p>
        </w:tc>
      </w:tr>
      <w:tr>
        <w:tc>
          <w:tcPr>
            <w:tcW w:type="dxa" w:w="3120"/>
          </w:tcPr>
          <w:p>
            <w:r>
              <w:t>ผู้รับ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ชื่อเจ้าหน้าที่คลังผู้ทำการตรวจรับ</w:t>
            </w:r>
          </w:p>
        </w:tc>
      </w:tr>
    </w:tbl>
    <w:p/>
    <w:p>
      <w:pPr>
        <w:pStyle w:val="Heading3"/>
      </w:pPr>
      <w:r>
        <w:t>ตาราง 3: Transactions (ประวัติการเบิกจ่ายและรับคืน - FM-MED-007-02)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0FE"/>
          </w:tcPr>
          <w:p>
            <w:r>
              <w:rPr>
                <w:b/>
              </w:rPr>
              <w:t>ชื่อคอลัมน์ (Field)</w:t>
            </w:r>
          </w:p>
        </w:tc>
        <w:tc>
          <w:tcPr>
            <w:tcW w:type="dxa" w:w="3120"/>
            <w:shd w:fill="E8F0FE"/>
          </w:tcPr>
          <w:p>
            <w:r>
              <w:rPr>
                <w:b/>
              </w:rPr>
              <w:t>ประเภทข้อมูล</w:t>
            </w:r>
          </w:p>
        </w:tc>
        <w:tc>
          <w:tcPr>
            <w:tcW w:type="dxa" w:w="3120"/>
            <w:shd w:fill="E8F0FE"/>
          </w:tcPr>
          <w:p>
            <w:r>
              <w:rPr>
                <w:b/>
              </w:rPr>
              <w:t>คำอธิบาย / ข้อกำหนด</w:t>
            </w:r>
          </w:p>
        </w:tc>
      </w:tr>
      <w:tr>
        <w:tc>
          <w:tcPr>
            <w:tcW w:type="dxa" w:w="3120"/>
          </w:tcPr>
          <w:p>
            <w:r>
              <w:t>เลขที่ใบเบิก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เลขที่ใบเบิกใช้อ้างอิงการเคลื่อนไหว</w:t>
            </w:r>
          </w:p>
        </w:tc>
      </w:tr>
      <w:tr>
        <w:tc>
          <w:tcPr>
            <w:tcW w:type="dxa" w:w="3120"/>
          </w:tcPr>
          <w:p>
            <w:r>
              <w:t>วันที่เบิก</w:t>
            </w:r>
          </w:p>
        </w:tc>
        <w:tc>
          <w:tcPr>
            <w:tcW w:type="dxa" w:w="3120"/>
          </w:tcPr>
          <w:p>
            <w:r>
              <w:t>Date</w:t>
            </w:r>
          </w:p>
        </w:tc>
        <w:tc>
          <w:tcPr>
            <w:tcW w:type="dxa" w:w="3120"/>
          </w:tcPr>
          <w:p>
            <w:r>
              <w:t>วันดำเนินรายการเบิกจ่าย</w:t>
            </w:r>
          </w:p>
        </w:tc>
      </w:tr>
      <w:tr>
        <w:tc>
          <w:tcPr>
            <w:tcW w:type="dxa" w:w="3120"/>
          </w:tcPr>
          <w:p>
            <w:r>
              <w:t>เลขใบสั่งงาน (Work Order)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เลขอ้างอิงจากระบบ CMMS (จำเป็นต้องระบุ)</w:t>
            </w:r>
          </w:p>
        </w:tc>
      </w:tr>
      <w:tr>
        <w:tc>
          <w:tcPr>
            <w:tcW w:type="dxa" w:w="3120"/>
          </w:tcPr>
          <w:p>
            <w:r>
              <w:t>หมายเลขครุภัณฑ์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เลขครุภัณฑ์เครื่องมือที่นำไปติดตั้ง</w:t>
            </w:r>
          </w:p>
        </w:tc>
      </w:tr>
      <w:tr>
        <w:tc>
          <w:tcPr>
            <w:tcW w:type="dxa" w:w="3120"/>
          </w:tcPr>
          <w:p>
            <w:r>
              <w:t>ชื่อเครื่องมือ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ชื่อเรียกครุภัณฑ์ที่ติดตั้งอะไหล่</w:t>
            </w:r>
          </w:p>
        </w:tc>
      </w:tr>
      <w:tr>
        <w:tc>
          <w:tcPr>
            <w:tcW w:type="dxa" w:w="3120"/>
          </w:tcPr>
          <w:p>
            <w:r>
              <w:t>หน่วยงาน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หน่วยงานที่ครอบครองเครื่องมือแพทย์</w:t>
            </w:r>
          </w:p>
        </w:tc>
      </w:tr>
      <w:tr>
        <w:tc>
          <w:tcPr>
            <w:tcW w:type="dxa" w:w="3120"/>
          </w:tcPr>
          <w:p>
            <w:r>
              <w:t>ผู้เบิก / ช่าง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ชื่อช่างผู้ดำเนินการซ่อมบำรุง</w:t>
            </w:r>
          </w:p>
        </w:tc>
      </w:tr>
      <w:tr>
        <w:tc>
          <w:tcPr>
            <w:tcW w:type="dxa" w:w="3120"/>
          </w:tcPr>
          <w:p>
            <w:r>
              <w:t>รหัสอะไหล่ (Foreign Key)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เชื่อมโยงกับ MasterParts</w:t>
            </w:r>
          </w:p>
        </w:tc>
      </w:tr>
      <w:tr>
        <w:tc>
          <w:tcPr>
            <w:tcW w:type="dxa" w:w="3120"/>
          </w:tcPr>
          <w:p>
            <w:r>
              <w:t>จำนวนขอเบิก / จ่ายจริง</w:t>
            </w:r>
          </w:p>
        </w:tc>
        <w:tc>
          <w:tcPr>
            <w:tcW w:type="dxa" w:w="3120"/>
          </w:tcPr>
          <w:p>
            <w:r>
              <w:t>Decimal</w:t>
            </w:r>
          </w:p>
        </w:tc>
        <w:tc>
          <w:tcPr>
            <w:tcW w:type="dxa" w:w="3120"/>
          </w:tcPr>
          <w:p>
            <w:r>
              <w:t>จำนวนการเคลื่อนไหวจ่ายออก</w:t>
            </w:r>
          </w:p>
        </w:tc>
      </w:tr>
      <w:tr>
        <w:tc>
          <w:tcPr>
            <w:tcW w:type="dxa" w:w="3120"/>
          </w:tcPr>
          <w:p>
            <w:r>
              <w:t>จำนวนคืน / วันที่คืน</w:t>
            </w:r>
          </w:p>
        </w:tc>
        <w:tc>
          <w:tcPr>
            <w:tcW w:type="dxa" w:w="3120"/>
          </w:tcPr>
          <w:p>
            <w:r>
              <w:t>Decimal/Date</w:t>
            </w:r>
          </w:p>
        </w:tc>
        <w:tc>
          <w:tcPr>
            <w:tcW w:type="dxa" w:w="3120"/>
          </w:tcPr>
          <w:p>
            <w:r>
              <w:t>กรณีเหลือคืนคลัง (ใน 3 วันทำการ)</w:t>
            </w:r>
          </w:p>
        </w:tc>
      </w:tr>
      <w:tr>
        <w:tc>
          <w:tcPr>
            <w:tcW w:type="dxa" w:w="3120"/>
          </w:tcPr>
          <w:p>
            <w:r>
              <w:t>สภาพคืน / ผู้รับคืน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การรับเข้าคลังกรณีอะไหล่เหลือ</w:t>
            </w:r>
          </w:p>
        </w:tc>
      </w:tr>
      <w:tr>
        <w:tc>
          <w:tcPr>
            <w:tcW w:type="dxa" w:w="3120"/>
          </w:tcPr>
          <w:p>
            <w:r>
              <w:t>สถานะรายการ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เบิกจ่ายสำเร็จ / มีอะไหล่รอส่งคืน / คืนเสร็จสมบูรณ์</w:t>
            </w:r>
          </w:p>
        </w:tc>
      </w:tr>
    </w:tbl>
    <w:p/>
    <w:p>
      <w:pPr>
        <w:pStyle w:val="Heading3"/>
      </w:pPr>
      <w:r>
        <w:t>ตาราง 4: StockCounts (ประวัติการตรวจนับคลังสินค้า - FM-MED-007-04)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0FE"/>
          </w:tcPr>
          <w:p>
            <w:r>
              <w:rPr>
                <w:b/>
              </w:rPr>
              <w:t>ชื่อคอลัมน์ (Field)</w:t>
            </w:r>
          </w:p>
        </w:tc>
        <w:tc>
          <w:tcPr>
            <w:tcW w:type="dxa" w:w="3120"/>
            <w:shd w:fill="E8F0FE"/>
          </w:tcPr>
          <w:p>
            <w:r>
              <w:rPr>
                <w:b/>
              </w:rPr>
              <w:t>ประเภทข้อมูล</w:t>
            </w:r>
          </w:p>
        </w:tc>
        <w:tc>
          <w:tcPr>
            <w:tcW w:type="dxa" w:w="3120"/>
            <w:shd w:fill="E8F0FE"/>
          </w:tcPr>
          <w:p>
            <w:r>
              <w:rPr>
                <w:b/>
              </w:rPr>
              <w:t>คำอธิบาย / ข้อกำหนด</w:t>
            </w:r>
          </w:p>
        </w:tc>
      </w:tr>
      <w:tr>
        <w:tc>
          <w:tcPr>
            <w:tcW w:type="dxa" w:w="3120"/>
          </w:tcPr>
          <w:p>
            <w:r>
              <w:t>วันที่ตรวจนับ</w:t>
            </w:r>
          </w:p>
        </w:tc>
        <w:tc>
          <w:tcPr>
            <w:tcW w:type="dxa" w:w="3120"/>
          </w:tcPr>
          <w:p>
            <w:r>
              <w:t>Date</w:t>
            </w:r>
          </w:p>
        </w:tc>
        <w:tc>
          <w:tcPr>
            <w:tcW w:type="dxa" w:w="3120"/>
          </w:tcPr>
          <w:p>
            <w:r>
              <w:t>วันที่ดำเนินงานตรวจนับจริง</w:t>
            </w:r>
          </w:p>
        </w:tc>
      </w:tr>
      <w:tr>
        <w:tc>
          <w:tcPr>
            <w:tcW w:type="dxa" w:w="3120"/>
          </w:tcPr>
          <w:p>
            <w:r>
              <w:t>รอบการตรวจนับ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รายเดือน (กลุ่ม A) / ไตรมาส (B) / 6 เดือน (C) / ประจำปี</w:t>
            </w:r>
          </w:p>
        </w:tc>
      </w:tr>
      <w:tr>
        <w:tc>
          <w:tcPr>
            <w:tcW w:type="dxa" w:w="3120"/>
          </w:tcPr>
          <w:p>
            <w:r>
              <w:t>รหัสอะไหล่ (Foreign Key)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เชื่อมโยงกับ MasterParts</w:t>
            </w:r>
          </w:p>
        </w:tc>
      </w:tr>
      <w:tr>
        <w:tc>
          <w:tcPr>
            <w:tcW w:type="dxa" w:w="3120"/>
          </w:tcPr>
          <w:p>
            <w:r>
              <w:t>ยอดตามทะเบียน</w:t>
            </w:r>
          </w:p>
        </w:tc>
        <w:tc>
          <w:tcPr>
            <w:tcW w:type="dxa" w:w="3120"/>
          </w:tcPr>
          <w:p>
            <w:r>
              <w:t>Decimal</w:t>
            </w:r>
          </w:p>
        </w:tc>
        <w:tc>
          <w:tcPr>
            <w:tcW w:type="dxa" w:w="3120"/>
          </w:tcPr>
          <w:p>
            <w:r>
              <w:t>จำนวนระบบก่อนตรวจ</w:t>
            </w:r>
          </w:p>
        </w:tc>
      </w:tr>
      <w:tr>
        <w:tc>
          <w:tcPr>
            <w:tcW w:type="dxa" w:w="3120"/>
          </w:tcPr>
          <w:p>
            <w:r>
              <w:t>ยอดนับจริง</w:t>
            </w:r>
          </w:p>
        </w:tc>
        <w:tc>
          <w:tcPr>
            <w:tcW w:type="dxa" w:w="3120"/>
          </w:tcPr>
          <w:p>
            <w:r>
              <w:t>Decimal</w:t>
            </w:r>
          </w:p>
        </w:tc>
        <w:tc>
          <w:tcPr>
            <w:tcW w:type="dxa" w:w="3120"/>
          </w:tcPr>
          <w:p>
            <w:r>
              <w:t>จำนวนนับได้จริงในคลัง</w:t>
            </w:r>
          </w:p>
        </w:tc>
      </w:tr>
      <w:tr>
        <w:tc>
          <w:tcPr>
            <w:tcW w:type="dxa" w:w="3120"/>
          </w:tcPr>
          <w:p>
            <w:r>
              <w:t>ผลต่าง</w:t>
            </w:r>
          </w:p>
        </w:tc>
        <w:tc>
          <w:tcPr>
            <w:tcW w:type="dxa" w:w="3120"/>
          </w:tcPr>
          <w:p>
            <w:r>
              <w:t>Decimal</w:t>
            </w:r>
          </w:p>
        </w:tc>
        <w:tc>
          <w:tcPr>
            <w:tcW w:type="dxa" w:w="3120"/>
          </w:tcPr>
          <w:p>
            <w:r>
              <w:t>ยอดคงเหลือ +/- ต่างจากทะเบียน</w:t>
            </w:r>
          </w:p>
        </w:tc>
      </w:tr>
      <w:tr>
        <w:tc>
          <w:tcPr>
            <w:tcW w:type="dxa" w:w="3120"/>
          </w:tcPr>
          <w:p>
            <w:r>
              <w:t>พบใกล้หมดอายุ/เสื่อมสภาพ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ระบุการชำรุดเสื่อมสภาพหน้างาน</w:t>
            </w:r>
          </w:p>
        </w:tc>
      </w:tr>
      <w:tr>
        <w:tc>
          <w:tcPr>
            <w:tcW w:type="dxa" w:w="3120"/>
          </w:tcPr>
          <w:p>
            <w:r>
              <w:t>สาเหตุ / ดำเนินการ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รายงานสาเหตุและปรับปรุงระบบ</w:t>
            </w:r>
          </w:p>
        </w:tc>
      </w:tr>
      <w:tr>
        <w:tc>
          <w:tcPr>
            <w:tcW w:type="dxa" w:w="3120"/>
          </w:tcPr>
          <w:p>
            <w:r>
              <w:t>ผู้ตรวจนับ / ผู้รับรอง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เจ้าหน้าที่และหัวหน้างานลงชื่อรับรอง</w:t>
            </w:r>
          </w:p>
        </w:tc>
      </w:tr>
    </w:tbl>
    <w:p/>
    <w:p>
      <w:pPr>
        <w:pStyle w:val="Heading1"/>
      </w:pPr>
      <w:r>
        <w:t>สรุประบบเชื่อมต่อออนไลน์</w:t>
      </w:r>
    </w:p>
    <w:p>
      <w:r>
        <w:t>ระบบถูกสร้างให้สามารถเขียนและอ่านข้อมูลผ่าน Google Sheets โดยอาศัย Google Apps Script API ทำหน้าที่เป็น REST API ซึ่งทำให้หน้าระบบ Web application ที่โฮสต์อยู่บน GitHub Pages สามารถทำงานได้อย่างรวดเร็ว ปลอดภัย และสามารถแชร์การใช้งานให้กับทุกคนในฝ่ายการแพทย์ของโรงพยาบาลเข้าถึงตามสิทธิ์ผู้ใช้งานได้ออนไลน์ 24 ชั่วโมง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