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</w:p>
    <w:p>
      <w:pPr>
        <w:spacing w:after="80"/>
      </w:pPr>
      <w:r>
        <w:rPr>
          <w:rFonts w:ascii="TH Sarabun New" w:hAnsi="TH Sarabun New" w:cs="TH Sarabun New"/>
          <w:b/>
          <w:i w:val="0"/>
          <w:sz w:val="30"/>
          <w:szCs w:val="30"/>
          <w:bCs/>
        </w:rPr>
        <w:t xml:space="preserve">กลุ่มอะไหล่ (ABC) : </w:t>
      </w:r>
      <w:r>
        <w:rPr>
          <w:rFonts w:ascii="TH Sarabun New" w:hAnsi="TH Sarabun New" w:cs="TH Sarabun New"/>
          <w:b w:val="0"/>
          <w:i w:val="0"/>
          <w:sz w:val="30"/>
          <w:szCs w:val="30"/>
        </w:rPr>
        <w:t xml:space="preserve">............  </w:t>
      </w:r>
      <w:r>
        <w:rPr>
          <w:rFonts w:ascii="TH Sarabun New" w:hAnsi="TH Sarabun New" w:cs="TH Sarabun New"/>
          <w:b/>
          <w:i w:val="0"/>
          <w:sz w:val="30"/>
          <w:szCs w:val="30"/>
          <w:bCs/>
        </w:rPr>
        <w:t xml:space="preserve">ระดับความเสี่ยงเครื่องมือที่รองรับ : </w:t>
      </w:r>
      <w:r>
        <w:rPr>
          <w:rFonts w:ascii="TH Sarabun New" w:hAnsi="TH Sarabun New" w:cs="TH Sarabun New"/>
          <w:b w:val="0"/>
          <w:i w:val="0"/>
          <w:sz w:val="30"/>
          <w:szCs w:val="30"/>
        </w:rPr>
        <w:t xml:space="preserve">............  </w:t>
      </w:r>
      <w:r>
        <w:rPr>
          <w:rFonts w:ascii="TH Sarabun New" w:hAnsi="TH Sarabun New" w:cs="TH Sarabun New"/>
          <w:b/>
          <w:i w:val="0"/>
          <w:sz w:val="30"/>
          <w:szCs w:val="30"/>
          <w:bCs/>
        </w:rPr>
        <w:t xml:space="preserve">อะไหล่วิกฤต :  ☐ ใช่   ☐ ไม่ใช่ </w:t>
      </w:r>
      <w:r>
        <w:rPr>
          <w:rFonts w:ascii="TH Sarabun New" w:hAnsi="TH Sarabun New" w:cs="TH Sarabun New"/>
          <w:b w:val="0"/>
          <w:i w:val="0"/>
          <w:sz w:val="30"/>
          <w:szCs w:val="30"/>
        </w:rPr>
        <w:t xml:space="preserve">  </w:t>
      </w:r>
      <w:r>
        <w:rPr>
          <w:rFonts w:ascii="TH Sarabun New" w:hAnsi="TH Sarabun New" w:cs="TH Sarabun New"/>
          <w:b/>
          <w:i w:val="0"/>
          <w:sz w:val="30"/>
          <w:szCs w:val="30"/>
          <w:bCs/>
        </w:rPr>
        <w:t xml:space="preserve">ปีงบประมาณ : </w:t>
      </w:r>
      <w:r>
        <w:rPr>
          <w:rFonts w:ascii="TH Sarabun New" w:hAnsi="TH Sarabun New" w:cs="TH Sarabun New"/>
          <w:b w:val="0"/>
          <w:i w:val="0"/>
          <w:sz w:val="30"/>
          <w:szCs w:val="30"/>
        </w:rPr>
        <w:t xml:space="preserve">..........  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93"/>
        <w:gridCol w:w="1093"/>
        <w:gridCol w:w="1093"/>
        <w:gridCol w:w="1093"/>
        <w:gridCol w:w="1093"/>
        <w:gridCol w:w="1093"/>
        <w:gridCol w:w="1093"/>
        <w:gridCol w:w="1093"/>
        <w:gridCol w:w="1093"/>
        <w:gridCol w:w="1093"/>
        <w:gridCol w:w="1093"/>
        <w:gridCol w:w="1093"/>
        <w:gridCol w:w="1093"/>
        <w:gridCol w:w="1093"/>
      </w:tblGrid>
      <w:tr>
        <w:tc>
          <w:tcPr>
            <w:tcW w:type="dxa" w:w="567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1134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รหัสอะไหล่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OEM Part No.</w:t>
            </w:r>
          </w:p>
        </w:tc>
        <w:tc>
          <w:tcPr>
            <w:tcW w:type="dxa" w:w="2041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ชื่ออะไหล่ / ยี่ห้อ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ผู้ผลิต /</w:t>
            </w:r>
            <w:r>
              <w:br/>
            </w: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ผู้แทนจำหน่าย</w:t>
            </w:r>
          </w:p>
        </w:tc>
        <w:tc>
          <w:tcPr>
            <w:tcW w:type="dxa" w:w="1587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รุ่นเครื่องมือ</w:t>
            </w:r>
            <w:r>
              <w:br/>
            </w: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ที่ใช้ร่วมกัน</w:t>
            </w:r>
          </w:p>
        </w:tc>
        <w:tc>
          <w:tcPr>
            <w:tcW w:type="dxa" w:w="1020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ตำแหน่ง</w:t>
            </w:r>
            <w:r>
              <w:br/>
            </w: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จัดเก็บ</w:t>
            </w:r>
          </w:p>
        </w:tc>
        <w:tc>
          <w:tcPr>
            <w:tcW w:type="dxa" w:w="567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Min</w:t>
            </w:r>
          </w:p>
        </w:tc>
        <w:tc>
          <w:tcPr>
            <w:tcW w:type="dxa" w:w="567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ROP</w:t>
            </w:r>
          </w:p>
        </w:tc>
        <w:tc>
          <w:tcPr>
            <w:tcW w:type="dxa" w:w="567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Max</w:t>
            </w:r>
          </w:p>
        </w:tc>
        <w:tc>
          <w:tcPr>
            <w:tcW w:type="dxa" w:w="1020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ราคา/หน่วย</w:t>
            </w:r>
            <w:r>
              <w:br/>
            </w: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(บาท)</w:t>
            </w:r>
          </w:p>
        </w:tc>
        <w:tc>
          <w:tcPr>
            <w:tcW w:type="dxa" w:w="1077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วันที่จัดซื้อ</w:t>
            </w:r>
            <w:r>
              <w:br/>
            </w: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ล่าสุด</w:t>
            </w:r>
          </w:p>
        </w:tc>
        <w:tc>
          <w:tcPr>
            <w:tcW w:type="dxa" w:w="1191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Shelf Life /</w:t>
            </w:r>
            <w:r>
              <w:br/>
            </w: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วันหมดอายุ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สถานะ*</w:t>
            </w:r>
          </w:p>
        </w:tc>
      </w:tr>
      <w:tr>
        <w:trPr>
          <w:trHeight w:val="425"/>
        </w:trPr>
        <w:tc>
          <w:tcPr>
            <w:tcW w:type="dxa" w:w="1093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1</w:t>
            </w:r>
          </w:p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</w:tr>
      <w:tr>
        <w:trPr>
          <w:trHeight w:val="425"/>
        </w:trPr>
        <w:tc>
          <w:tcPr>
            <w:tcW w:type="dxa" w:w="1093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2</w:t>
            </w:r>
          </w:p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</w:tr>
      <w:tr>
        <w:trPr>
          <w:trHeight w:val="425"/>
        </w:trPr>
        <w:tc>
          <w:tcPr>
            <w:tcW w:type="dxa" w:w="1093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3</w:t>
            </w:r>
          </w:p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</w:tr>
      <w:tr>
        <w:trPr>
          <w:trHeight w:val="425"/>
        </w:trPr>
        <w:tc>
          <w:tcPr>
            <w:tcW w:type="dxa" w:w="1093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4</w:t>
            </w:r>
          </w:p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</w:tr>
      <w:tr>
        <w:trPr>
          <w:trHeight w:val="425"/>
        </w:trPr>
        <w:tc>
          <w:tcPr>
            <w:tcW w:type="dxa" w:w="1093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5</w:t>
            </w:r>
          </w:p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</w:tr>
      <w:tr>
        <w:trPr>
          <w:trHeight w:val="425"/>
        </w:trPr>
        <w:tc>
          <w:tcPr>
            <w:tcW w:type="dxa" w:w="1093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6</w:t>
            </w:r>
          </w:p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</w:tr>
      <w:tr>
        <w:trPr>
          <w:trHeight w:val="425"/>
        </w:trPr>
        <w:tc>
          <w:tcPr>
            <w:tcW w:type="dxa" w:w="1093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7</w:t>
            </w:r>
          </w:p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</w:tr>
      <w:tr>
        <w:trPr>
          <w:trHeight w:val="425"/>
        </w:trPr>
        <w:tc>
          <w:tcPr>
            <w:tcW w:type="dxa" w:w="1093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8</w:t>
            </w:r>
          </w:p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</w:tr>
      <w:tr>
        <w:trPr>
          <w:trHeight w:val="425"/>
        </w:trPr>
        <w:tc>
          <w:tcPr>
            <w:tcW w:type="dxa" w:w="1093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9</w:t>
            </w:r>
          </w:p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</w:tr>
      <w:tr>
        <w:trPr>
          <w:trHeight w:val="425"/>
        </w:trPr>
        <w:tc>
          <w:tcPr>
            <w:tcW w:type="dxa" w:w="1093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10</w:t>
            </w:r>
          </w:p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</w:tr>
      <w:tr>
        <w:trPr>
          <w:trHeight w:val="425"/>
        </w:trPr>
        <w:tc>
          <w:tcPr>
            <w:tcW w:type="dxa" w:w="1093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11</w:t>
            </w:r>
          </w:p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</w:tr>
      <w:tr>
        <w:trPr>
          <w:trHeight w:val="425"/>
        </w:trPr>
        <w:tc>
          <w:tcPr>
            <w:tcW w:type="dxa" w:w="1093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12</w:t>
            </w:r>
          </w:p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  <w:tc>
          <w:tcPr>
            <w:tcW w:type="dxa" w:w="1093"/>
          </w:tcPr>
          <w:p/>
        </w:tc>
      </w:tr>
    </w:tbl>
    <w:p>
      <w:pPr>
        <w:spacing w:after="40" w:before="80"/>
      </w:pPr>
      <w:r>
        <w:rPr>
          <w:rFonts w:ascii="TH Sarabun New" w:hAnsi="TH Sarabun New" w:cs="TH Sarabun New"/>
          <w:b w:val="0"/>
          <w:i w:val="0"/>
          <w:sz w:val="26"/>
          <w:szCs w:val="26"/>
        </w:rPr>
        <w:t>* สถานะ : ใหม่ / นำกลับมาใช้ใหม่ (Refurbished) / รอจำหน่าย</w:t>
      </w:r>
    </w:p>
    <w:p>
      <w:pPr>
        <w:spacing w:after="40" w:before="0"/>
      </w:pPr>
      <w:r>
        <w:rPr>
          <w:rFonts w:ascii="TH Sarabun New" w:hAnsi="TH Sarabun New" w:cs="TH Sarabun New"/>
          <w:b w:val="0"/>
          <w:i w:val="0"/>
          <w:sz w:val="26"/>
          <w:szCs w:val="26"/>
        </w:rPr>
        <w:t>หมายเหตุ : ทบทวนค่า Min / ROP / Max อย่างน้อยปีละ 1 ครั้ง ตามข้อ 6.2.3 ของ WI-MED-007</w:t>
      </w:r>
    </w:p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54"/>
        <w:gridCol w:w="7654"/>
      </w:tblGrid>
      <w:tr>
        <w:tc>
          <w:tcPr>
            <w:tcW w:type="dxa" w:w="7654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ลงชื่อ............................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(............................)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ผู้รับผิดชอบคลังอะไหล่ (ผู้ลงทะเบียน)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วันที่........./........./.........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ลงชื่อ............................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(............................)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หัวหน้างานเครื่องมือแพทย์ (ผู้ตรวจสอบ)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วันที่........./........./.........</w:t>
            </w:r>
          </w:p>
        </w:tc>
      </w:tr>
    </w:tbl>
    <w:sectPr w:rsidR="00FC693F" w:rsidRPr="0006063C" w:rsidSect="00034616">
      <w:headerReference w:type="default" r:id="rId9"/>
      <w:pgSz w:w="16838" w:h="11906" w:orient="landscape"/>
      <w:pgMar w:top="680" w:right="68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TableGrid"/>
      <w:tblW w:type="auto" w:w="0"/>
      <w:tblLayout w:type="fixed"/>
      <w:tblLook w:firstColumn="1" w:firstRow="1" w:lastColumn="0" w:lastRow="0" w:noHBand="0" w:noVBand="1" w:val="04A0"/>
    </w:tblPr>
    <w:tblGrid>
      <w:gridCol w:w="5102"/>
      <w:gridCol w:w="5102"/>
      <w:gridCol w:w="5102"/>
    </w:tblGrid>
    <w:tr>
      <w:tc>
        <w:tcPr>
          <w:tcW w:type="dxa" w:w="1814"/>
          <w:vMerge w:val="restart"/>
          <w:vAlign w:val="center"/>
        </w:tcPr>
        <w:p>
          <w:pPr>
            <w:spacing w:after="0"/>
            <w:jc w:val="center"/>
          </w:pPr>
          <w:r>
            <w:rPr>
              <w:rFonts w:ascii="TH Sarabun New" w:hAnsi="TH Sarabun New" w:cs="TH Sarabun New"/>
              <w:b/>
              <w:i w:val="0"/>
              <w:sz w:val="26"/>
              <w:szCs w:val="26"/>
              <w:bCs/>
            </w:rPr>
            <w:t>โรงพยาบาลนครพิงค์</w:t>
          </w:r>
          <w:r>
            <w:br/>
          </w:r>
          <w:r>
            <w:rPr>
              <w:rFonts w:ascii="TH Sarabun New" w:hAnsi="TH Sarabun New" w:cs="TH Sarabun New"/>
              <w:b/>
              <w:i w:val="0"/>
              <w:sz w:val="26"/>
              <w:szCs w:val="26"/>
              <w:bCs/>
            </w:rPr>
            <w:t>เอกสารคุณภาพ</w:t>
          </w:r>
        </w:p>
      </w:tc>
      <w:tc>
        <w:tcPr>
          <w:tcW w:type="dxa" w:w="11679"/>
          <w:shd w:val="clear" w:fill="D9D9D9"/>
          <w:vAlign w:val="center"/>
        </w:tcPr>
        <w:p>
          <w:pPr>
            <w:spacing w:after="0"/>
            <w:jc w:val="center"/>
          </w:pPr>
          <w:r>
            <w:rPr>
              <w:rFonts w:ascii="TH Sarabun New" w:hAnsi="TH Sarabun New" w:cs="TH Sarabun New"/>
              <w:b/>
              <w:i w:val="0"/>
              <w:sz w:val="28"/>
              <w:szCs w:val="28"/>
              <w:bCs/>
            </w:rPr>
            <w:t>ทะเบียนอะไหล่เครื่องมือแพทย์</w:t>
          </w:r>
        </w:p>
      </w:tc>
      <w:tc>
        <w:tcPr>
          <w:tcW w:type="dxa" w:w="1814"/>
          <w:vAlign w:val="center"/>
        </w:tcPr>
        <w:p>
          <w:pPr>
            <w:jc w:val="center"/>
          </w:pPr>
          <w:r>
            <w:rPr>
              <w:rFonts w:ascii="TH Sarabun New" w:hAnsi="TH Sarabun New" w:cs="TH Sarabun New"/>
              <w:b w:val="0"/>
              <w:i w:val="0"/>
              <w:sz w:val="26"/>
              <w:szCs w:val="26"/>
            </w:rPr>
            <w:t xml:space="preserve">หน้า </w:t>
          </w:r>
          <w:r>
            <w:rPr>
              <w:rFonts w:ascii="TH Sarabun New" w:hAnsi="TH Sarabun New" w:cs="TH Sarabun New"/>
              <w:b w:val="0"/>
              <w:i w:val="0"/>
              <w:sz w:val="26"/>
              <w:szCs w:val="26"/>
            </w:rPr>
            <w:fldChar w:fldCharType="begin"/>
            <w:instrText xml:space="preserve"> PAGE </w:instrText>
            <w:fldChar w:fldCharType="end"/>
          </w:r>
          <w:r>
            <w:rPr>
              <w:rFonts w:ascii="TH Sarabun New" w:hAnsi="TH Sarabun New" w:cs="TH Sarabun New"/>
              <w:b w:val="0"/>
              <w:i w:val="0"/>
              <w:sz w:val="26"/>
              <w:szCs w:val="26"/>
            </w:rPr>
            <w:t xml:space="preserve"> จาก </w:t>
          </w:r>
          <w:r>
            <w:rPr>
              <w:rFonts w:ascii="TH Sarabun New" w:hAnsi="TH Sarabun New" w:cs="TH Sarabun New"/>
              <w:b w:val="0"/>
              <w:i w:val="0"/>
              <w:sz w:val="26"/>
              <w:szCs w:val="26"/>
            </w:rPr>
            <w:fldChar w:fldCharType="begin"/>
            <w:instrText xml:space="preserve"> NUMPAGES </w:instrText>
            <w:fldChar w:fldCharType="end"/>
          </w:r>
        </w:p>
      </w:tc>
    </w:tr>
    <w:tr>
      <w:tc>
        <w:tcPr>
          <w:tcW w:type="dxa" w:w="1814"/>
          <w:vMerge/>
        </w:tcPr>
        <w:p/>
      </w:tc>
      <w:tc>
        <w:tcPr>
          <w:tcW w:type="dxa" w:w="11679"/>
          <w:vAlign w:val="center"/>
        </w:tcPr>
        <w:p>
          <w:pPr>
            <w:spacing w:after="0"/>
            <w:jc w:val="left"/>
          </w:pPr>
          <w:r>
            <w:rPr>
              <w:rFonts w:ascii="TH Sarabun New" w:hAnsi="TH Sarabun New" w:cs="TH Sarabun New"/>
              <w:b w:val="0"/>
              <w:i w:val="0"/>
              <w:sz w:val="26"/>
              <w:szCs w:val="26"/>
            </w:rPr>
            <w:t>รหัสแบบฟอร์ม : FM-MED-007-01   แก้ไขครั้งที่ : 00   วันที่บังคับใช้ : 1 กรกฎาคม 2569   (เอกสารประกอบ WI-MED-007)</w:t>
          </w:r>
        </w:p>
      </w:tc>
      <w:tc>
        <w:tcPr>
          <w:tcW w:type="dxa" w:w="1814"/>
          <w:vAlign w:val="center"/>
        </w:tcPr>
        <w:p>
          <w:pPr>
            <w:spacing w:after="0"/>
            <w:jc w:val="center"/>
          </w:pPr>
          <w:r>
            <w:rPr>
              <w:rFonts w:ascii="TH Sarabun New" w:hAnsi="TH Sarabun New" w:cs="TH Sarabun New"/>
              <w:b w:val="0"/>
              <w:i w:val="0"/>
              <w:sz w:val="26"/>
              <w:szCs w:val="26"/>
            </w:rPr>
            <w:t>งานเครื่องมือแพทย์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