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</w:r>
          </w:p>
        </w:tc>
        <w:tc>
          <w:tcPr>
            <w:tcW w:type="dxa" w:w="272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ผู้จัดทำ</w:t>
            </w:r>
          </w:p>
        </w:tc>
        <w:tc>
          <w:tcPr>
            <w:tcW w:type="dxa" w:w="272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ผู้ทบทวน</w:t>
            </w:r>
          </w:p>
        </w:tc>
        <w:tc>
          <w:tcPr>
            <w:tcW w:type="dxa" w:w="2778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ผู้อนุมัติ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ลายมือชื่อ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ชื่อ–สกุล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นายสุรศักดิ์ พึ่งเล่ห์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(..........................................)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(..........................................)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ตำแหน่ง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หัวหน้างานเครื่องมือแพทย์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หัวหน้ากลุ่มงานโครงสร้างพื้นฐาน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และวิศวกรรมการแพทย์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ผู้อำนวยการโรงพยาบาลนครพิงค์</w:t>
            </w:r>
          </w:p>
        </w:tc>
      </w:tr>
    </w:tbl>
    <w:p>
      <w:pPr>
        <w:spacing w:after="40" w:before="0"/>
      </w:pPr>
    </w:p>
    <w:p>
      <w:pPr>
        <w:spacing w:after="40" w:before="1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ประวัติการแก้ไขเอกสาร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41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  <w:bCs/>
              </w:rPr>
              <w:t>แก้ไขครั้งที่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  <w:bCs/>
              </w:rPr>
              <w:t>วันที่บังคับใช้</w:t>
            </w:r>
          </w:p>
        </w:tc>
        <w:tc>
          <w:tcPr>
            <w:tcW w:type="dxa" w:w="5102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  <w:bCs/>
              </w:rPr>
              <w:t>รายละเอียดการแก้ไข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  <w:bCs/>
              </w:rPr>
              <w:t>ผู้อนุมัติ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 กรกฎาคม 2569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จัดทำเอกสารครั้งแรก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1. วัตถุประสงค์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1.1 เพื่อให้การบริหารจัดการคลังอะไหล่เครื่องมือแพทย์ของโรงพยาบาลนครพิงค์เป็นระบบ มีอะไหล่เพียงพอ พร้อมใช้ และสามารถสืบค้นย้อนกลับ (Traceability) ได้ทุกรายการ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1.2 เพื่อลดระยะเวลารอคอยอะไหล่ ซึ่งเป็นสาเหตุของงานซ่อมค้าง (Backlog) และเพิ่มความพร้อมใช้ของเครื่องมือแพทย์ (Equipment Uptime) โดยเฉพาะเครื่องมือที่มีความเสี่ยงสูง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1.3 เพื่อให้การรับ การควบคุม การเบิกจ่าย การตรวจสอบ และการจำหน่ายอะไหล่ เป็นไปตามระเบียบราชการว่าด้วยการจัดซื้อจัดจ้างและการบริหารพัสดุภาครัฐ และสอดคล้องกับเกณฑ์มาตรฐานศูนย์เครื่องมือแพทย์ในโรงพยาบาลและมาตรฐานโรงพยาบาลและบริการสุขภาพ (HA)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2. ขอบเขต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ครอบคลุมการบริหารจัดการอะไหล่และวัสดุซ่อมบำรุงเครื่องมือแพทย์ทุกรายการที่อยู่ในความรับผิดชอบของงานเครื่องมือแพทย์ ตั้งแต่การลงทะเบียนอะไหล่ การกำหนดระดับสต๊อก การรับเข้าคลัง การจัดเก็บ การเบิกจ่าย การตรวจนับ การแจ้งเตือนและวางแผนจัดซื้อ การจัดการอะไหล่เสื่อมสภาพหรือหมดอายุ ตลอดจนการบันทึกและสำรองข้อมูล ทั้งที่หน่วยงานหลักและโรงพยาบาลสาขาที่อยู่ในความดูแล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3. คำจำกัดความ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3.1 อะไหล่ (Spare Part)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ชิ้นส่วน อุปกรณ์ หรือวัสดุที่ใช้ทดแทนของเดิมในการซ่อมบำรุงหรือบำรุงรักษาเชิงป้องกันเครื่องมือแพทย์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3.2 อะไหล่วิกฤต (Critical Spare Part)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อะไหล่ของเครื่องมือแพทย์ที่มีความเสี่ยงสูง (High Risk) หรือเครื่องมือช่วยชีวิต ซึ่งหากขาดสต๊อกจะส่งผลกระทบต่อความปลอดภัยของผู้ป่วยหรือความต่อเนื่องของบริการ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3.3 จำนวนคงคลังต่ำสุด (Minimum Stock)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จำนวนอะไหล่ขั้นต่ำที่ต้องมีในคลัง คำนวณจากอัตราการใช้เฉลี่ยคูณระยะเวลานำ (Lead Time) รวมระยะเวลาดำเนินการจัดซื้อตามระเบียบพัสดุ บวกปริมาณสำรองเผื่อความปลอดภัย (Safety Stock)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3.4 จุดสั่งซื้อ (Reorder Point)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ระดับจำนวนคงคลังที่เมื่อลดลงถึงจุดนี้ ต้องเริ่มกระบวนการจัดหาอะไหล่เพิ่ม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3.5 FIFO / FEFO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หลักการเบิกจ่ายแบบเข้าก่อน–ออกก่อน (First-In First-Out) และหมดอายุก่อน–ออกก่อน (First-Expired First-Out) สำหรับอะไหล่ที่มีอายุการเก็บรักษา (Shelf Life)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3.6 ใบสั่งงาน (Work Order)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เอกสารหรือรายการในระบบสารสนเทศที่ใช้สั่งและติดตามงานซ่อมบำรุงหรือบำรุงรักษา ซึ่งการเบิกอะไหล่ทุกครั้งต้องอ้างอิงเลขที่ใบสั่งงาน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3.7 การวิเคราะห์ ABC (ABC Analysis)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การจัดกลุ่มอะไหล่ตามมูลค่าการใช้ เพื่อกำหนดระดับความเข้มงวดในการควบคุม โดยกลุ่ม A มีมูลค่าสูง ควบคุมเข้มงวดที่สุด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3.8 ระบบสารสนเทศบริหารจัดการเครื่องมือแพทย์ (CMMS)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หมายถึง โปรแกรมประยุกต์ที่ใช้บริหารจัดการเครื่องมือแพทย์ ครอบคลุมโมดูลทะเบียนครุภัณฑ์ การบำรุงรักษา การซ่อมบำรุง และการบริหารอะไหล่และสินค้าคงคลัง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4. หน้าที่ความรับผิดชอบ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4.1 หัวหน้างานเครื่องมือแพทย์ 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กำกับดูแลภาพรวม อนุมัติการกำหนดระดับสต๊อกและรายการอะไหล่วิกฤต ทบทวนรายงานประจำเดือน และเสนอแผนงบประมาณจัดหาอะไหล่ประจำปี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4.2 ผู้รับผิดชอบคลังอะไหล่ (เจ้าหน้าที่คลัง) 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ลงทะเบียนอะไหล่ ควบคุมการรับ–จ่าย จัดเก็บตามผังคลัง ตรวจนับตามรอบ จัดทำรายงานคงคลัง และแจ้งเตือนเมื่ออะไหล่ถึงจุดสั่งซื้อ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4.3 ช่างเครื่องมือแพทย์ 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เบิกอะไหล่โดยอ้างอิงใบสั่งงานทุกครั้ง บันทึกการใช้อะไหล่ในประวัติเครื่อง และคืนอะไหล่ที่ไม่ได้ใช้เข้าคลังภายใน 3 วันทำการ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4.4 ผู้รับผิดชอบการสำรองข้อมูล 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สำรองข้อมูลทะเบียนอะไหล่และรายการเคลื่อนไหวตามรอบที่กำหนด และทดสอบการกู้คืนข้อมูลอย่างน้อยปีละ 1 ครั้ง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4.5 เจ้าหน้าที่พัสดุ 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ดำเนินกระบวนการจัดซื้อ ตรวจรับ และจำหน่ายพัสดุ ร่วมกับงานเครื่องมือแพทย์ ตามระเบียบกระทรวงการคลังว่าด้วยการจัดซื้อจัดจ้างและการบริหารพัสดุภาครัฐ พ.ศ. 2560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5. เอกสารอ้างอิง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5.1 พระราชบัญญัติการจัดซื้อจัดจ้างและการบริหารพัสดุภาครัฐ พ.ศ. 2560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5.2 ระเบียบกระทรวงการคลังว่าด้วยการจัดซื้อจัดจ้างและการบริหารพัสดุภาครัฐ พ.ศ. 2560 หมวด 9 การบริหารพัสดุ (การเก็บ การบันทึก การเบิกจ่าย การยืม การบำรุงรักษา การตรวจสอบพัสดุประจำปี และการจำหน่ายพัสดุ)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5.3 เกณฑ์มาตรฐานศูนย์เครื่องมือแพทย์ในโรงพยาบาล (SMM 07-1:2024) กองวิศวกรรมการแพทย์ กรมสนับสนุนบริการสุขภาพ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5.4 มาตรฐานโรงพยาบาลและบริการสุขภาพ ฉบับที่ 5 ตอนที่ II-3 สิ่งแวดล้อมในการดูแลผู้ป่วย (เครื่องมือและระบบสาธารณูปโภค) สถาบันรับรองคุณภาพสถานพยาบาล (องค์การมหาชน)</w:t>
      </w:r>
    </w:p>
    <w:p>
      <w:pPr>
        <w:spacing w:after="40" w:before="0"/>
        <w:ind w:left="850" w:hanging="34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5.5 คู่มือการควบคุมเอกสารและบันทึกคุณภาพของโรงพยาบาลนครพิงค์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 ขั้นตอนการปฏิบัติงาน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6.1 การลงทะเบียนอะไหล่ (Master Data)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อะไหล่ทุกรายการต้องลงทะเบียนในระบบสารสนเทศบริหารจัดการเครื่องมือแพทย์หรือทะเบียนอะไหล่ (FM-MED-007-01) ก่อนนำเข้าคลัง โดยบันทึกข้อมูลอย่างน้อยดังนี้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รหัสอะไหล่ของหน่วยงาน และหมายเลขอะไหล่ของผู้ผลิต (OEM Part Number)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ชื่ออะไหล่ ยี่ห้อ ชื่อผู้ผลิต และผู้แทนจำหน่ายพร้อมข้อมูลติดต่อ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รุ่นของเครื่องมือแพทย์ที่ใช้ร่วมกันได้ทั้งหมด (เชื่อมโยงกับทะเบียนครุภัณฑ์)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ราคาต่อหน่วยและวันที่จัดซื้อล่าสุด (เก็บประวัติราคาเพื่อใช้กำหนดราคากลาง)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สถานที่จัดเก็บ (รหัสตำแหน่ง : ตู้–ชั้น–ช่อง)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จำนวนคงคลังต่ำสุด จุดสั่งซื้อ และจำนวนคงคลังสูงสุด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อายุการเก็บรักษา (Shelf Life) และวันหมดอายุ กรณีอะไหล่เสื่อมสภาพตามเวลา เช่น แบตเตอรี่ ยางซีล อิเล็กโทรด</w:t>
      </w:r>
    </w:p>
    <w:p>
      <w:pPr>
        <w:spacing w:after="40" w:before="0"/>
        <w:ind w:left="1134" w:hanging="283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– สถานะอะไหล่ : ใหม่ / นำกลับมาใช้ใหม่ (Reusable–Refurbished) / รอจำหน่าย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6.2 การจัดกลุ่มและกำหนดระดับสต๊อก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6.2.1 จัดกลุ่มอะไหล่ตามระดับความเสี่ยงของเครื่องมือที่รองรับ (Risk Level ตามทะเบียนครุภัณฑ์) โดยอะไหล่ของเครื่องมือความเสี่ยงสูงหรือเครื่องมือช่วยชีวิต ให้กำหนดเป็นอะไหล่วิกฤต ซึ่งต้องไม่เกิดการขาดสต๊อก (Stock-out)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6.2.2 จัดกลุ่มอะไหล่ตามมูลค่าด้วยการวิเคราะห์ ABC โดยกลุ่ม A ตรวจนับทุกเดือน กลุ่ม B ตรวจนับทุกไตรมาส และกลุ่ม C ตรวจนับปีละ 2 ครั้งหรือใช้ระบบสองภาชนะ (Two-Bin System)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6.2.3 คำนวณจำนวนคงคลังต่ำสุดและจุดสั่งซื้อ โดยระยะเวลานำ (Lead Time) ต้องรวมระยะเวลาดำเนินการจัดซื้อตามระเบียบพัสดุของวงเงินนั้น ๆ ด้วย และทบทวนค่าดังกล่าวอย่างน้อยปีละ 1 ครั้ง หรือเมื่ออัตราการใช้เปลี่ยนแปลงอย่างมีนัยสำคัญ (รายละเอียดตามภาคผนวก ข)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6.2.4 อะไหล่วิกฤตที่มีราคาสูงมากจนไม่คุ้มค่าในการสำรอง ให้พิจารณาทำสัญญาบริการบำรุงรักษาที่ครอบคลุมอะไหล่ หรือข้อตกลงสำรองอะไหล่กับผู้แทนจำหน่าย (Consignment / Standing Stock Agreement) แทน โดยเสนอหัวหน้างานเครื่องมือแพทย์พิจารณา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6.3 การรับอะไหล่เข้าคลัง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6.3.1 อะไหล่ที่จัดซื้อใหม่ ต้องผ่านการตรวจรับพัสดุตามระเบียบกระทรวงการคลังว่าด้วยการจัดซื้อจัดจ้างและการบริหารพัสดุภาครัฐ พ.ศ. 2560 ให้ครบถ้วนก่อนนำเข้าคลัง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6.3.2 เจ้าหน้าที่คลังตรวจสอบความถูกต้องของรายการ จำนวน หมายเลขอะไหล่ สภาพภายนอก วันหมดอายุ (ถ้ามี) และบันทึกรับเข้าในระบบหรือแบบฟอร์มบันทึกรับอะไหล่ (FM-MED-007-03) ภายในวันที่รับ พร้อมระบุเลขที่เอกสารจัดซื้อเพื่อการสืบค้นย้อนกลับ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6.3.3 จัดเก็บอะไหล่ตามรหัสตำแหน่งที่กำหนด แยกพื้นที่ชัดเจนระหว่างอะไหล่พร้อมใช้ อะไหล่รอตรวจสอบ และอะไหล่รอจำหน่าย โดยจัดเรียงตามหลัก FIFO/FEFO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6.3.4 อะไหล่ที่มีข้อกำหนดการจัดเก็บพิเศษ เช่น อุณหภูมิ ความชื้น หรือการป้องกันไฟฟ้าสถิต ให้จัดเก็บตามข้อกำหนดของผู้ผลิตและบันทึกสภาวะแวดล้อมตามรอบที่กำหนด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6.4 การเบิกจ่ายอะไหล่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6.4.1 การเบิกอะไหล่ทุกครั้งต้องอ้างอิงเลขที่ใบสั่งงาน (Work Order) หรือแผนบำรุงรักษาเชิงป้องกัน ห้ามเบิกโดยไม่มีเอกสารอ้างอิง เพื่อให้สามารถสืบค้นได้ว่าอะไหล่รายการใดถูกใช้กับเครื่องมือหมายเลขครุภัณฑ์ใด วันที่ใด และผู้ใดเป็นผู้ดำเนินการ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6.4.2 ผู้เบิกกรอกใบเบิกอะไหล่ (FM-MED-007-02) หรือบันทึกเบิกในระบบ โดยเจ้าหน้าที่คลังเป็นผู้จ่ายและตัดยอดคงคลังทันทีที่จ่าย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6.4.3 การจ่ายอะไหล่ที่มีอายุการเก็บรักษา ให้จ่ายตามหลัก FEFO และห้ามจ่ายอะไหล่ที่หมดอายุ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6.4.4 อะไหล่ที่เบิกแล้วไม่ได้ใช้ ให้คืนเข้าคลังภายใน 3 วันทำการ พร้อมบันทึกรับคืนและปรับยอดคงคลัง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6.4.5 อะไหล่เดิมที่ถอดออกจากเครื่อง หากประเมินแล้วสามารถนำกลับมาใช้ใหม่ได้ ให้ผ่านการตรวจสอบหรือสอบเทียบตามเกณฑ์ก่อนลงทะเบียนเป็นอะไหล่สถานะนำกลับมาใช้ใหม่ หากใช้ไม่ได้ให้ส่งเข้ากระบวนการจำหน่ายตามข้อ 6.6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6.5 การตรวจนับและการตรวจสอบประจำปี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6.5.1 ตรวจนับหมุนเวียน (Cycle Count) ตามรอบของกลุ่ม ABC ในข้อ 6.2.2 โดยบันทึกผลในใบตรวจนับ (FM-MED-007-04) หากพบผลต่างให้หาสาเหตุและปรับปรุงยอดโดยได้รับความเห็นชอบจากหัวหน้างานเครื่องมือแพทย์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6.5.2 ตรวจสอบพัสดุประจำปีร่วมกับการตรวจสอบทะเบียนครุภัณฑ์เครื่องมือแพทย์ประจำปี ตามรอบการตรวจสอบพัสดุประจำปีของทางราชการ เพื่อให้ข้อมูลคงคลังถูกต้องและเป็นปัจจุบัน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6.5.3 เป้าหมายความถูกต้องของการตรวจนับ (Inventory Accuracy) ไม่น้อยกว่าร้อยละ 98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6.6 การจัดการอะไหล่หมดอายุ เสื่อมสภาพ หรือชำรุด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6.6.1 ตรวจสอบวันหมดอายุของอะไหล่ทุกเดือน อะไหล่ที่จะหมดอายุภายใน 90 วัน ให้ทำเครื่องหมายและวางแผนใช้ก่อน หากคาดว่าจะใช้ไม่ทันให้รายงานหัวหน้างานเครื่องมือแพทย์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6.6.2 อะไหล่หมดอายุ เสื่อมสภาพ หรือชำรุดจนใช้งานไม่ได้ ให้แยกออกจากพื้นที่อะไหล่พร้อมใช้ทันที ติดป้ายชี้บ่งชัดเจน และดำเนินการจำหน่ายตามระเบียบกระทรวงการคลังว่าด้วยการจัดซื้อจัดจ้างและการบริหารพัสดุภาครัฐ พ.ศ. 2560 โดยบันทึกในแบบฟอร์มจำหน่ายอะไหล่ (FM-MED-007-06)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6.6.3 นำข้อมูลอะไหล่ที่หมดอายุโดยไม่ได้ใช้งานมาทบทวนการกำหนดจำนวนคงคลังสูงสุด เพื่อลดความสูญเสียในรอบถัดไป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6.7 การแจ้งเตือนและการวางแผนจัดหา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6.7.1 ระบบหรือเจ้าหน้าที่คลังต้องแจ้งเตือนหัวหน้างานเครื่องมือแพทย์เมื่อจำนวนคงคลังลดลงถึงจุดสั่งซื้อ และจัดทำรายงานอะไหล่ต่ำกว่าจุดสั่งซื้อ (FM-MED-007-05) ทุกสัปดาห์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6.7.2 บันทึกความถี่การเปลี่ยนอะไหล่ของเครื่องมือแต่ละรายการ เพื่อใช้พยากรณ์ความต้องการอะไหล่ วางแผนการบำรุงรักษา และจัดทำคำของบประมาณจัดหาอะไหล่ประจำปีล่วงหน้าอย่างน้อย 1 ปีงบประมาณ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6.7.3 รายงานสรุปประจำเดือนต่อหัวหน้างานเครื่องมือแพทย์ อย่างน้อยประกอบด้วย มูลค่าคงคลัง รายการต่ำกว่าจุดสั่งซื้อ รายการใกล้หมดอายุ อัตราการขาดสต๊อกของอะไหล่วิกฤต และจำนวนงานซ่อมที่ล่าช้าจากการรออะไหล่ โดยสามารถส่งออกข้อมูลเป็นไฟล์ Excel ได้</w:t>
      </w:r>
    </w:p>
    <w:p>
      <w:pPr>
        <w:spacing w:after="40" w:before="80"/>
        <w:ind w:left="283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6.8 การบันทึกข้อมูลและการสำรองข้อมูล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6.8.1 บันทึกการเคลื่อนไหวของอะไหล่ทุกรายการ (รับ–จ่าย–คืน–ปรับยอด–จำหน่าย) ในระบบสารสนเทศหรือทะเบียนอะไหล่ภายในวันที่เกิดรายการ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6.8.2 กรณีจัดเก็บข้อมูลในรูปแบบอิเล็กทรอนิกส์ ผู้รับผิดชอบการสำรองข้อมูลต้องสำรองข้อมูล (Backup) อย่างน้อยสัปดาห์ละ 1 ครั้ง จัดเก็บสำเนาแยกจากเครื่องแม่ข่ายหลัก และทดสอบการกู้คืนข้อมูลอย่างน้อยปีละ 1 ครั้ง ตามขั้นตอนการจัดการด้านเอกสารของโรงพยาบาล</w:t>
      </w:r>
    </w:p>
    <w:p>
      <w:pPr>
        <w:spacing w:after="40" w:before="0"/>
        <w:ind w:left="850" w:hanging="51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6.8.3 เก็บรักษาบันทึกที่เกี่ยวข้องกับการบริหารคลังอะไหล่เป็นเวลาอย่างน้อย 5 ปี หรือตามที่ระเบียบราชการกำหนด</w:t>
      </w:r>
    </w:p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7. แบบฟอร์มและเอกสารที่เกี่ยวข้อง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55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รหัสแบบฟอร์ม</w:t>
            </w:r>
          </w:p>
        </w:tc>
        <w:tc>
          <w:tcPr>
            <w:tcW w:type="dxa" w:w="737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ชื่อแบบฟอร์ม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FM-MED-007-01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ทะเบียนอะไหล่เครื่องมือแพทย์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FM-MED-007-02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ใบเบิก–คืนอะไหล่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บันทึกรับอะไหล่เข้าคลัง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FM-MED-007-04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ใบตรวจนับอะไหล่คงคลัง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รายงานอะไหล่ต่ำกว่าจุดสั่งซื้อ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FM-MED-007-06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แบบฟอร์มจำหน่ายอะไหล่หมดอายุ/เสื่อมสภาพ</w:t>
            </w:r>
          </w:p>
        </w:tc>
      </w:tr>
    </w:tbl>
    <w:p>
      <w:pPr>
        <w:spacing w:after="80" w:before="1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8. ตัวชี้วัด (Key Performance Indicators)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ลำดับ</w:t>
            </w:r>
          </w:p>
        </w:tc>
        <w:tc>
          <w:tcPr>
            <w:tcW w:type="dxa" w:w="6236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ตัวชี้วัด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เป้าหมาย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อัตราการขาดสต๊อกของอะไหล่วิกฤต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0 ครั้ง/ปี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ความถูกต้องของการตรวจนับคงคลัง (Inventory Accuracy)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≥ ร้อยละ 98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ร้อยละของงานซ่อมที่ล่าช้าจากการรออะไหล่ (เทียบงานซ่อมทั้งหมด)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≤ ร้อยละ 10 และมีแนวโน้มลดลง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ร้อยละของการเบิกอะไหล่ที่อ้างอิงใบสั่งงานครบถ้วน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ร้อยละ 100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มูลค่าอะไหล่หมดอายุโดยไม่ได้ใช้งานต่อปี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≤ ร้อยละ 2 ของมูลค่าคงคลังเฉลี่ย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ภาคผนวก ก : ผังกระบวนการเบิกจ่ายอะไหล่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ขั้นที่</w:t>
            </w:r>
          </w:p>
        </w:tc>
        <w:tc>
          <w:tcPr>
            <w:tcW w:type="dxa" w:w="255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ผู้รับผิดชอบ</w:t>
            </w:r>
          </w:p>
        </w:tc>
        <w:tc>
          <w:tcPr>
            <w:tcW w:type="dxa" w:w="65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szCs w:val="32"/>
                <w:bCs/>
              </w:rPr>
              <w:t>กิจกรรม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ช่างเครื่องมือแพทย์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เปิดใบสั่งงาน (Work Order) และระบุรายการอะไหล่ที่ต้องการ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ช่างเครื่องมือแพทย์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ยื่นใบเบิกอะไหล่ (FM-MED-007-02) อ้างอิงเลขที่ใบสั่งงาน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เจ้าหน้าที่คลัง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ตรวจสอบรายการ จ่ายอะไหล่ตามหลัก FIFO/FEFO และตัดยอดคงคลังทันที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ระบบ/เจ้าหน้าที่คลัง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ตรวจสอบยอดคงเหลือ — หากถึงจุดสั่งซื้อ แจ้งเตือนหัวหน้างานและออกรายงาน FM-MED-007-05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ช่างเครื่องมือแพทย์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ติดตั้งอะไหล่ บันทึกในประวัติเครื่อง และปิดใบสั่งงาน / คืนอะไหล่ที่ไม่ได้ใช้ภายใน 3 วันทำการ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หัวหน้างานเครื่องมือแพทย์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ทบทวนรายงานประจำเดือนและอนุมัติแผนจัดหา</w:t>
            </w:r>
          </w:p>
        </w:tc>
      </w:tr>
    </w:tbl>
    <w:p>
      <w:pPr>
        <w:spacing w:after="40" w:before="0"/>
      </w:pPr>
    </w:p>
    <w:p>
      <w:pPr>
        <w:spacing w:after="120" w:before="20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ภาคผนวก ข : เกณฑ์การคำนวณระดับสต๊อก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จำนวนคงคลังต่ำสุด (Minimum Stock) = (อัตราการใช้เฉลี่ยต่อเดือน × ระยะเวลานำเป็นเดือน) + ปริมาณสำรองเผื่อความปลอดภัย (Safety Stock)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จุดสั่งซื้อ (Reorder Point) = อัตราการใช้เฉลี่ยต่อเดือน × ระยะเวลานำเป็นเดือน + Safety Stock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ระยะเวลานำ (Lead Time) = ระยะเวลาดำเนินการจัดซื้อตามระเบียบพัสดุของวงเงินที่จัดซื้อ + ระยะเวลาส่งมอบของผู้ขาย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ปริมาณสำรองเผื่อความปลอดภัย (Safety Stock) สำหรับอะไหล่วิกฤต กำหนดไม่น้อยกว่าอัตราการใช้เฉลี่ย 1 เดือน หรือ 1 หน่วย แล้วแต่จำนวนใดมากกว่า</w:t>
      </w:r>
    </w:p>
    <w:p>
      <w:pPr>
        <w:spacing w:after="40" w:before="0"/>
        <w:ind w:left="567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ทั้งนี้ ให้ทบทวนค่าทั้งหมดอย่างน้อยปีละ 1 ครั้ง โดยใช้ข้อมูลการใช้จริงย้อนหลังไม่น้อยกว่า 12 เดือนจากระบบสารสนเทศ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i/>
        <w:sz w:val="24"/>
        <w:szCs w:val="24"/>
      </w:rPr>
      <w:t>เอกสารฉบับนี้เป็นสมบัติของโรงพยาบาลนครพิงค์ ห้ามนำไปใช้ภายนอกหรือทำซ้ำโดยไม่ได้รับอนุญาต เอกสารที่พิมพ์ออกจากระบบถือเป็นสำเนาไม่ควบคุม (Uncontrolled Copy)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2480"/>
      <w:gridCol w:w="2480"/>
      <w:gridCol w:w="2480"/>
      <w:gridCol w:w="2480"/>
    </w:tblGrid>
    <w:tr>
      <w:tc>
        <w:tcPr>
          <w:tcW w:type="dxa" w:w="1984"/>
          <w:vMerge w:val="restart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โรงพยาบาลนครพิงค์</w:t>
          </w:r>
          <w:r>
            <w:br/>
          </w: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เอกสารคุณภาพ</w:t>
          </w:r>
        </w:p>
      </w:tc>
      <w:tc>
        <w:tcPr>
          <w:tcW w:type="dxa" w:w="7937"/>
          <w:gridSpan w:val="3"/>
          <w:shd w:val="clear" w:fill="D9D9D9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30"/>
              <w:szCs w:val="30"/>
              <w:bCs/>
            </w:rPr>
            <w:t>วิธีปฏิบัติงาน (Work Instruction)</w:t>
          </w:r>
        </w:p>
      </w:tc>
    </w:tr>
    <w:tr>
      <w:tc>
        <w:tcPr>
          <w:tcW w:type="dxa" w:w="1984"/>
          <w:vMerge/>
        </w:tcPr>
        <w:p/>
      </w:tc>
      <w:tc>
        <w:tcPr>
          <w:tcW w:type="dxa" w:w="7937"/>
          <w:gridSpan w:val="3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/>
              <w:i w:val="0"/>
              <w:sz w:val="30"/>
              <w:szCs w:val="30"/>
              <w:bCs/>
            </w:rPr>
            <w:t>เรื่อง : การบริหารจัดการคลังอะไหล่เครื่องมือแพทย์</w:t>
          </w:r>
        </w:p>
      </w:tc>
    </w:tr>
    <w:tr>
      <w:tc>
        <w:tcPr>
          <w:tcW w:type="dxa" w:w="1984"/>
          <w:vMerge/>
        </w:tcPr>
        <w:p/>
      </w:tc>
      <w:tc>
        <w:tcPr>
          <w:tcW w:type="dxa" w:w="4535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t>รหัสเอกสาร : WI-MED-007   แก้ไขครั้งที่ : 00</w:t>
          </w:r>
        </w:p>
      </w:tc>
      <w:tc>
        <w:tcPr>
          <w:tcW w:type="dxa" w:w="1701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t>วันที่บังคับใช้ :</w:t>
          </w:r>
          <w:r>
            <w:br/>
          </w: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t>1 กรกฎาคม 2569</w:t>
          </w:r>
        </w:p>
      </w:tc>
      <w:tc>
        <w:tcPr>
          <w:tcW w:type="dxa" w:w="1701"/>
          <w:vAlign w:val="center"/>
        </w:tcPr>
        <w:p>
          <w:pPr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fldChar w:fldCharType="begin"/>
            <w:instrText xml:space="preserve"> PAGE </w:instrText>
            <w:fldChar w:fldCharType="end"/>
          </w: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t xml:space="preserve"> จาก </w:t>
          </w:r>
          <w:r>
            <w:rPr>
              <w:rFonts w:ascii="TH Sarabun New" w:hAnsi="TH Sarabun New" w:cs="TH Sarabun New"/>
              <w:b w:val="0"/>
              <w:i w:val="0"/>
              <w:sz w:val="28"/>
              <w:szCs w:val="28"/>
            </w:rPr>
            <w:fldChar w:fldCharType="begin"/>
            <w:instrText xml:space="preserve"> NUMPAGES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