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413A" w14:textId="4F63F2AB" w:rsidR="00CD5D34" w:rsidRPr="00CD5D34" w:rsidRDefault="00CD5D34">
      <w:pPr>
        <w:spacing w:after="160"/>
        <w:rPr>
          <w:b/>
          <w:bCs/>
          <w:sz w:val="24"/>
          <w:szCs w:val="24"/>
        </w:rPr>
      </w:pPr>
      <w:r w:rsidRPr="00CD5D34">
        <w:rPr>
          <w:b/>
          <w:bCs/>
          <w:sz w:val="24"/>
          <w:szCs w:val="24"/>
        </w:rPr>
        <w:t>Rainfall Occurrence–Intensity Heterogeneity and Its Implications for Provincial Extreme Rainfall Design</w:t>
      </w:r>
    </w:p>
    <w:p w14:paraId="31634422" w14:textId="77777777" w:rsidR="009F2860" w:rsidRDefault="00000000">
      <w:r>
        <w:t>Surasit Punyawansiri*</w:t>
      </w:r>
    </w:p>
    <w:p w14:paraId="48399508" w14:textId="77777777" w:rsidR="009F2860" w:rsidRDefault="00000000">
      <w:r>
        <w:t>Office of Water Management and Hydrology, Royal Irrigation Department, Dusit, Bangkok, Thailand</w:t>
      </w:r>
    </w:p>
    <w:p w14:paraId="64173516" w14:textId="77777777" w:rsidR="009F2860" w:rsidRDefault="00000000">
      <w:r>
        <w:rPr>
          <w:vertAlign w:val="superscript"/>
        </w:rPr>
        <w:t>*</w:t>
      </w:r>
      <w:r>
        <w:t xml:space="preserve"> Corresponding author. E-mail: Surasit.pu@ku.th</w:t>
      </w:r>
    </w:p>
    <w:p w14:paraId="695C7D62" w14:textId="77777777" w:rsidR="009F2860" w:rsidRDefault="00000000">
      <w:pPr>
        <w:keepNext/>
        <w:spacing w:before="120" w:after="40"/>
      </w:pPr>
      <w:r>
        <w:rPr>
          <w:b/>
          <w:bCs/>
        </w:rPr>
        <w:t>Abstract</w:t>
      </w:r>
    </w:p>
    <w:p w14:paraId="1C430420" w14:textId="77777777" w:rsidR="009F2860" w:rsidRDefault="00000000">
      <w:pPr>
        <w:jc w:val="both"/>
      </w:pPr>
      <w:r>
        <w:t>Provincial drainage design often rests on one design rainfall, yet gauges within a province differ in how rain arrives as well as how much falls. Daily rainfall from 13 gauges in Uttaradit Province, 1981–2014, described each record by its annual total, wet-day count, and mean wet-day intensity, and gave design rainfall from annual maxima. Gumbel, generalized extreme value, and log-Pearson type III distributions were fitted at every gauge, the best by small-sample corrected Akaike information criterion carried forward, and percentile intervals obtained from 2000 bootstrap resamples with that distribution held fixed and with it reselected each time. Estimates differed between gauges by a factor of 3.83 at 2 years and 12.53 at 100 years, while the spread across the three candidates reached a median factor of 1.09 to 1.56. Mean wet-day intensity correlated with the 2-year estimate at 0.73 but 0.48 at 100 years. The median relative 95% bootstrap interval width at 100 years was 145.9% with the distribution fixed and 217.7% when reselected, an effect strongly station dependent, from 0.71 to 10.25 times the fixed width. Applying the network mean at 100 years left five gauges below their own estimate, the worst by 65%. Between-gauge differences therefore exceed the spread across candidates throughout, while long-return-period uncertainty depends on how firmly the distribution is identified at each gauge.</w:t>
      </w:r>
    </w:p>
    <w:p w14:paraId="52020C33" w14:textId="77777777" w:rsidR="009F2860" w:rsidRDefault="009F2860"/>
    <w:p w14:paraId="339AF2CB" w14:textId="36D1B8CE" w:rsidR="009F2860" w:rsidRDefault="00000000">
      <w:pPr>
        <w:jc w:val="both"/>
      </w:pPr>
      <w:r>
        <w:rPr>
          <w:b/>
          <w:bCs/>
        </w:rPr>
        <w:t>Keywords:</w:t>
      </w:r>
      <w:r>
        <w:t xml:space="preserve"> </w:t>
      </w:r>
      <w:r w:rsidR="00A317DF">
        <w:t xml:space="preserve">Design rainfall, Frequency analysis, Rainfall intensity, Return </w:t>
      </w:r>
      <w:r w:rsidR="00A317DF" w:rsidRPr="00683BBD">
        <w:t>period</w:t>
      </w:r>
      <w:r w:rsidR="00A317DF">
        <w:t>, Uttaradit</w:t>
      </w:r>
    </w:p>
    <w:p w14:paraId="5A612FA9" w14:textId="77777777" w:rsidR="009F2860" w:rsidRDefault="009F2860"/>
    <w:p w14:paraId="5D6E3F09" w14:textId="77777777" w:rsidR="009F2860" w:rsidRDefault="00000000">
      <w:pPr>
        <w:keepNext/>
        <w:spacing w:before="120" w:after="40"/>
      </w:pPr>
      <w:r>
        <w:rPr>
          <w:b/>
          <w:bCs/>
        </w:rPr>
        <w:t>1 INTRODUCTION</w:t>
      </w:r>
    </w:p>
    <w:p w14:paraId="69751189" w14:textId="3AB6F552" w:rsidR="009F2860" w:rsidRDefault="00683BBD" w:rsidP="00683BBD">
      <w:pPr>
        <w:ind w:firstLine="360"/>
        <w:jc w:val="both"/>
      </w:pPr>
      <w:r w:rsidRPr="00683BBD">
        <w:t xml:space="preserve">Culverts, roadside drains, farm ponds, and small-scale irrigation structures are sized from a design rainfall: the rainfall depth with an annual exceedance probability of </w:t>
      </w:r>
      <m:oMath>
        <m:r>
          <m:rPr>
            <m:sty m:val="p"/>
          </m:rPr>
          <w:rPr>
            <w:rFonts w:ascii="Cambria Math" w:hAnsi="Cambria Math"/>
          </w:rPr>
          <m:t>1/</m:t>
        </m:r>
        <m:r>
          <w:rPr>
            <w:rFonts w:ascii="Cambria Math" w:hAnsi="Cambria Math"/>
          </w:rPr>
          <m:t>T</m:t>
        </m:r>
      </m:oMath>
      <w:r w:rsidRPr="00683BBD">
        <w:t xml:space="preserve">, corresponding to a return period of </w:t>
      </w:r>
      <m:oMath>
        <m:r>
          <w:rPr>
            <w:rFonts w:ascii="Cambria Math" w:hAnsi="Cambria Math"/>
          </w:rPr>
          <m:t>T</m:t>
        </m:r>
      </m:oMath>
      <w:r w:rsidRPr="00683BBD">
        <w:t xml:space="preserve"> years. This quantile forms the cornerstone of flood mitigation and disaster risk management, directly governing the structural safety and failure risk of local water infrastructure</w:t>
      </w:r>
      <w:r>
        <w:t>. Where a project lies away from a gauge, or where a program covers many sites at once, a single value is often adopted for an administrative area and applied throughout it. Whether the resulting value represents any particular site is less often examined.</w:t>
      </w:r>
    </w:p>
    <w:p w14:paraId="4B2EA9BB" w14:textId="77777777" w:rsidR="009F2860" w:rsidRDefault="00000000">
      <w:pPr>
        <w:ind w:firstLine="360"/>
        <w:jc w:val="both"/>
      </w:pPr>
      <w:r>
        <w:t>Two things can make a provincial value unrepresentative, and they are not the same. The first is that rainfall extremes genuinely differ from place to place, so no single number fits everywhere. The second is that the estimate at any one gauge is itself uncertain, because a return level far beyond the length of the record is an extrapolation from a small sample. For a design rainfall at a long return period, two distinct sources of variation are therefore relevant: spatial variation among gauges, and the estimation uncertainty that attends extrapolation beyond the observed record [1].</w:t>
      </w:r>
    </w:p>
    <w:p w14:paraId="58325987" w14:textId="77777777" w:rsidR="009F2860" w:rsidRDefault="00000000">
      <w:pPr>
        <w:ind w:firstLine="360"/>
        <w:jc w:val="both"/>
      </w:pPr>
      <w:r>
        <w:t>Rainfall records also differ in a way that is easy to overlook. Two gauges can receive nearly the same annual total while one delivers it in 80 wet days and the other in 220, so that the mean depth on a wet day differs by a factor of two; indices describing this structure are standard in the analysis of daily records [2], [3]. This occurrence–intensity structure is a property of the record before any distribution is fitted, and it is natural to ask whether it is associated with the design estimate. If a strong association exists, this structure could provide a simple network-level descriptor; if not, the extremes must be estimated on their own terms.</w:t>
      </w:r>
    </w:p>
    <w:p w14:paraId="1EA16DC8" w14:textId="2F9F293C" w:rsidR="009F2860" w:rsidRDefault="00000000">
      <w:pPr>
        <w:ind w:firstLine="360"/>
        <w:jc w:val="both"/>
      </w:pPr>
      <w:r>
        <w:t xml:space="preserve">Precipitation extremes over Thailand have been examined in studies of long-term trend and variability [3], [4], and comparable analyses cover mainland Southeast Asia [5] and the global land surface [6]; the literature on fitting and comparing </w:t>
      </w:r>
      <w:r w:rsidR="00430CCF" w:rsidRPr="00430CCF">
        <w:t>extreme-value distributions is extensive [7]–[9]. Recent regional frequency analyses in Thailand have demonstrated substantial spatial heterogeneity in extreme rainfall and have explored regionalization using L-moments and homogeneous-region approaches [10], and Thailand-wide studies have developed regional intensity–duration–frequency relationships from rainfall records, providing a broader engineering context for site-level design estimation [11]. Which distribution best describes daily rainfall maxima has been surveyed globally without a single answer emerging [12]</w:t>
      </w:r>
      <w:r>
        <w:t xml:space="preserve">, and the uncertainty attached to a long return level has been argued to dominate the choices made in fitting it [1]. This study compares, on a common relative scale, three quantities relevant to design practice within a </w:t>
      </w:r>
      <w:r>
        <w:lastRenderedPageBreak/>
        <w:t>single administrative area: how far the estimate moves between gauges, how far it moves when a different distribution is fitted to the same gauge, and how far it moves under resampling of the same record.</w:t>
      </w:r>
    </w:p>
    <w:p w14:paraId="5DA80BA2" w14:textId="2B41BC0D" w:rsidR="009F2860" w:rsidRDefault="005469C0" w:rsidP="005469C0">
      <w:pPr>
        <w:ind w:firstLine="360"/>
        <w:jc w:val="both"/>
      </w:pPr>
      <w:r w:rsidRPr="00FB776E">
        <w:t>This study examines three aspects of provincial extreme-rainfall design. First, it quantifies the differences in design rainfall among gauges within the province and evaluates how these differences vary with return period. Second, it assesses the association between the occurrence–intensity structure of rainfall records and design rainfall estimates across return periods. Third, it quantifies the representation error associated with applying a single provincial design value at individual gauges and compares this error with the uncertainty of gauge-specific estimates.</w:t>
      </w:r>
      <w:r>
        <w:t xml:space="preserve"> </w:t>
      </w:r>
      <w:r w:rsidRPr="00FB776E">
        <w:t>All 13 gauges are considered in the primary analysis, with sensitivity analyses providing practical insight into the implications of spatial variability for provincial and site-specific rainfall design</w:t>
      </w:r>
      <w:r>
        <w:t>.</w:t>
      </w:r>
    </w:p>
    <w:p w14:paraId="12D32790" w14:textId="77777777" w:rsidR="009F2860" w:rsidRDefault="00000000">
      <w:pPr>
        <w:keepNext/>
        <w:spacing w:before="120" w:after="40"/>
      </w:pPr>
      <w:r>
        <w:rPr>
          <w:b/>
          <w:bCs/>
        </w:rPr>
        <w:t>2 MATERIALS AND METHODS</w:t>
      </w:r>
    </w:p>
    <w:p w14:paraId="49A16D65" w14:textId="77777777" w:rsidR="009F2860" w:rsidRDefault="00000000">
      <w:pPr>
        <w:keepNext/>
        <w:spacing w:before="100" w:after="20"/>
      </w:pPr>
      <w:r>
        <w:rPr>
          <w:i/>
          <w:iCs/>
        </w:rPr>
        <w:t>2.1 Study area and data</w:t>
      </w:r>
    </w:p>
    <w:p w14:paraId="50EE8A5E" w14:textId="77777777" w:rsidR="009F2860" w:rsidRDefault="00000000">
      <w:pPr>
        <w:ind w:firstLine="360"/>
        <w:jc w:val="both"/>
      </w:pPr>
      <w:r>
        <w:t>Uttaradit Province lies in northern Thailand between about 17.2° and 18.1° N and 100.0° and 101.1° E. Daily rainfall for 1 January 1981 to 31 December 2014 was obtained from the Royal Irrigation Department and the Thai Meteorological Department for the 13 gauges operated within the province, at elevations from 55 to 428 m above mean sea level. Depths are recorded in millimeters to one decimal place as daily totals. Every gauge carries a numeric value on all 12,418 days of the period as supplied, with no missing-value codes and no negative entries, so record length and completeness are identical across the network and cannot contribute to any difference reported below. No additional quality control was applied here beyond that carried out by the supplying agencies, which is not documented in the delivered files; the three diagnostics of Section 2.11 examine the records for the specific artifacts they can detect. Table 1 gives the station characteristics.</w:t>
      </w:r>
    </w:p>
    <w:p w14:paraId="6A3F0758" w14:textId="77777777" w:rsidR="009F2860" w:rsidRDefault="00000000">
      <w:pPr>
        <w:keepNext/>
        <w:keepLines/>
        <w:spacing w:before="40" w:after="60"/>
      </w:pPr>
      <w:r>
        <w:rPr>
          <w:b/>
          <w:bCs/>
          <w:sz w:val="18"/>
          <w:szCs w:val="18"/>
        </w:rPr>
        <w:t>Table 1</w:t>
      </w:r>
      <w:r>
        <w:rPr>
          <w:sz w:val="18"/>
          <w:szCs w:val="18"/>
        </w:rPr>
        <w:t xml:space="preserve">: Characteristics of the 13 rain gauges in Uttaradit and the occurrence–intensity description of their records for 1981–2014. No. is the analysis number used throughout and Station is the operating agency's code. </w:t>
      </w:r>
      <w:r>
        <w:rPr>
          <w:i/>
          <w:iCs/>
          <w:sz w:val="18"/>
          <w:szCs w:val="18"/>
        </w:rPr>
        <w:t>P</w:t>
      </w:r>
      <w:r>
        <w:rPr>
          <w:sz w:val="18"/>
          <w:szCs w:val="18"/>
        </w:rPr>
        <w:t xml:space="preserve">, </w:t>
      </w:r>
      <w:r>
        <w:rPr>
          <w:i/>
          <w:iCs/>
          <w:sz w:val="18"/>
          <w:szCs w:val="18"/>
        </w:rPr>
        <w:t>W</w:t>
      </w:r>
      <w:r>
        <w:rPr>
          <w:sz w:val="18"/>
          <w:szCs w:val="18"/>
        </w:rPr>
        <w:t xml:space="preserve">, and </w:t>
      </w:r>
      <w:r>
        <w:rPr>
          <w:i/>
          <w:iCs/>
          <w:sz w:val="18"/>
          <w:szCs w:val="18"/>
        </w:rPr>
        <w:t>S</w:t>
      </w:r>
      <w:r>
        <w:rPr>
          <w:sz w:val="18"/>
          <w:szCs w:val="18"/>
        </w:rPr>
        <w:t xml:space="preserve"> are defined by Equations (1) to (3), and the last column is the largest daily depth in the record.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087"/>
        <w:gridCol w:w="1088"/>
        <w:gridCol w:w="1151"/>
        <w:gridCol w:w="1024"/>
        <w:gridCol w:w="960"/>
        <w:gridCol w:w="832"/>
        <w:gridCol w:w="960"/>
        <w:gridCol w:w="1343"/>
      </w:tblGrid>
      <w:tr w:rsidR="009F2860" w14:paraId="75DE4783" w14:textId="77777777">
        <w:trPr>
          <w:tblHeader/>
        </w:trPr>
        <w:tc>
          <w:tcPr>
            <w:tcW w:w="576" w:type="dxa"/>
            <w:tcBorders>
              <w:top w:val="single" w:sz="6" w:space="0" w:color="000000"/>
              <w:left w:val="none" w:sz="0" w:space="0" w:color="FFFFFF"/>
              <w:bottom w:val="single" w:sz="6" w:space="0" w:color="000000"/>
              <w:right w:val="none" w:sz="0" w:space="0" w:color="FFFFFF"/>
            </w:tcBorders>
            <w:shd w:val="clear" w:color="auto" w:fill="FFFFFF"/>
          </w:tcPr>
          <w:p w14:paraId="0F09BAF3" w14:textId="77777777" w:rsidR="009F2860" w:rsidRDefault="00000000">
            <w:pPr>
              <w:spacing w:before="20" w:after="20"/>
              <w:jc w:val="right"/>
            </w:pPr>
            <w:r>
              <w:rPr>
                <w:b/>
                <w:bCs/>
                <w:sz w:val="18"/>
                <w:szCs w:val="18"/>
              </w:rPr>
              <w:t>No.</w:t>
            </w:r>
          </w:p>
        </w:tc>
        <w:tc>
          <w:tcPr>
            <w:tcW w:w="1088" w:type="dxa"/>
            <w:tcBorders>
              <w:top w:val="single" w:sz="6" w:space="0" w:color="000000"/>
              <w:left w:val="none" w:sz="0" w:space="0" w:color="FFFFFF"/>
              <w:bottom w:val="single" w:sz="6" w:space="0" w:color="000000"/>
              <w:right w:val="none" w:sz="0" w:space="0" w:color="FFFFFF"/>
            </w:tcBorders>
            <w:shd w:val="clear" w:color="auto" w:fill="FFFFFF"/>
          </w:tcPr>
          <w:p w14:paraId="0355B90C" w14:textId="77777777" w:rsidR="009F2860" w:rsidRDefault="00000000">
            <w:pPr>
              <w:spacing w:before="20" w:after="20"/>
            </w:pPr>
            <w:r>
              <w:rPr>
                <w:b/>
                <w:bCs/>
                <w:sz w:val="18"/>
                <w:szCs w:val="18"/>
              </w:rPr>
              <w:t>Station</w:t>
            </w:r>
          </w:p>
        </w:tc>
        <w:tc>
          <w:tcPr>
            <w:tcW w:w="1088" w:type="dxa"/>
            <w:tcBorders>
              <w:top w:val="single" w:sz="6" w:space="0" w:color="000000"/>
              <w:left w:val="none" w:sz="0" w:space="0" w:color="FFFFFF"/>
              <w:bottom w:val="single" w:sz="6" w:space="0" w:color="000000"/>
              <w:right w:val="none" w:sz="0" w:space="0" w:color="FFFFFF"/>
            </w:tcBorders>
            <w:shd w:val="clear" w:color="auto" w:fill="FFFFFF"/>
          </w:tcPr>
          <w:p w14:paraId="0AA8C0C1" w14:textId="77777777" w:rsidR="009F2860" w:rsidRDefault="00000000">
            <w:pPr>
              <w:spacing w:before="20" w:after="20"/>
              <w:jc w:val="right"/>
            </w:pPr>
            <w:r>
              <w:rPr>
                <w:b/>
                <w:bCs/>
                <w:sz w:val="18"/>
                <w:szCs w:val="18"/>
              </w:rPr>
              <w:t>Lat. (°N)</w:t>
            </w:r>
          </w:p>
        </w:tc>
        <w:tc>
          <w:tcPr>
            <w:tcW w:w="1151" w:type="dxa"/>
            <w:tcBorders>
              <w:top w:val="single" w:sz="6" w:space="0" w:color="000000"/>
              <w:left w:val="none" w:sz="0" w:space="0" w:color="FFFFFF"/>
              <w:bottom w:val="single" w:sz="6" w:space="0" w:color="000000"/>
              <w:right w:val="none" w:sz="0" w:space="0" w:color="FFFFFF"/>
            </w:tcBorders>
            <w:shd w:val="clear" w:color="auto" w:fill="FFFFFF"/>
          </w:tcPr>
          <w:p w14:paraId="06F752DB" w14:textId="77777777" w:rsidR="009F2860" w:rsidRDefault="00000000">
            <w:pPr>
              <w:spacing w:before="20" w:after="20"/>
              <w:jc w:val="right"/>
            </w:pPr>
            <w:r>
              <w:rPr>
                <w:b/>
                <w:bCs/>
                <w:sz w:val="18"/>
                <w:szCs w:val="18"/>
              </w:rPr>
              <w:t>Long. (°E)</w:t>
            </w:r>
          </w:p>
        </w:tc>
        <w:tc>
          <w:tcPr>
            <w:tcW w:w="1024" w:type="dxa"/>
            <w:tcBorders>
              <w:top w:val="single" w:sz="6" w:space="0" w:color="000000"/>
              <w:left w:val="none" w:sz="0" w:space="0" w:color="FFFFFF"/>
              <w:bottom w:val="single" w:sz="6" w:space="0" w:color="000000"/>
              <w:right w:val="none" w:sz="0" w:space="0" w:color="FFFFFF"/>
            </w:tcBorders>
            <w:shd w:val="clear" w:color="auto" w:fill="FFFFFF"/>
          </w:tcPr>
          <w:p w14:paraId="59324B83" w14:textId="77777777" w:rsidR="009F2860" w:rsidRDefault="00000000">
            <w:pPr>
              <w:spacing w:before="20" w:after="20"/>
              <w:jc w:val="right"/>
            </w:pPr>
            <w:r>
              <w:rPr>
                <w:b/>
                <w:bCs/>
                <w:sz w:val="18"/>
                <w:szCs w:val="18"/>
              </w:rPr>
              <w:t>Elev. (m)</w:t>
            </w:r>
          </w:p>
        </w:tc>
        <w:tc>
          <w:tcPr>
            <w:tcW w:w="960" w:type="dxa"/>
            <w:tcBorders>
              <w:top w:val="single" w:sz="6" w:space="0" w:color="000000"/>
              <w:left w:val="none" w:sz="0" w:space="0" w:color="FFFFFF"/>
              <w:bottom w:val="single" w:sz="6" w:space="0" w:color="000000"/>
              <w:right w:val="none" w:sz="0" w:space="0" w:color="FFFFFF"/>
            </w:tcBorders>
            <w:shd w:val="clear" w:color="auto" w:fill="FFFFFF"/>
          </w:tcPr>
          <w:p w14:paraId="7987C404" w14:textId="77777777" w:rsidR="009F2860" w:rsidRDefault="00000000">
            <w:pPr>
              <w:spacing w:before="20" w:after="20"/>
              <w:jc w:val="right"/>
            </w:pPr>
            <w:r>
              <w:rPr>
                <w:b/>
                <w:bCs/>
                <w:sz w:val="18"/>
                <w:szCs w:val="18"/>
              </w:rPr>
              <w:t>P (mm)</w:t>
            </w:r>
          </w:p>
        </w:tc>
        <w:tc>
          <w:tcPr>
            <w:tcW w:w="832" w:type="dxa"/>
            <w:tcBorders>
              <w:top w:val="single" w:sz="6" w:space="0" w:color="000000"/>
              <w:left w:val="none" w:sz="0" w:space="0" w:color="FFFFFF"/>
              <w:bottom w:val="single" w:sz="6" w:space="0" w:color="000000"/>
              <w:right w:val="none" w:sz="0" w:space="0" w:color="FFFFFF"/>
            </w:tcBorders>
            <w:shd w:val="clear" w:color="auto" w:fill="FFFFFF"/>
          </w:tcPr>
          <w:p w14:paraId="6877CF14" w14:textId="77777777" w:rsidR="009F2860" w:rsidRDefault="00000000">
            <w:pPr>
              <w:spacing w:before="20" w:after="20"/>
              <w:jc w:val="right"/>
            </w:pPr>
            <w:r>
              <w:rPr>
                <w:b/>
                <w:bCs/>
                <w:sz w:val="18"/>
                <w:szCs w:val="18"/>
              </w:rPr>
              <w:t>W (d)</w:t>
            </w:r>
          </w:p>
        </w:tc>
        <w:tc>
          <w:tcPr>
            <w:tcW w:w="960" w:type="dxa"/>
            <w:tcBorders>
              <w:top w:val="single" w:sz="6" w:space="0" w:color="000000"/>
              <w:left w:val="none" w:sz="0" w:space="0" w:color="FFFFFF"/>
              <w:bottom w:val="single" w:sz="6" w:space="0" w:color="000000"/>
              <w:right w:val="none" w:sz="0" w:space="0" w:color="FFFFFF"/>
            </w:tcBorders>
            <w:shd w:val="clear" w:color="auto" w:fill="FFFFFF"/>
          </w:tcPr>
          <w:p w14:paraId="57501565" w14:textId="77777777" w:rsidR="009F2860" w:rsidRDefault="00000000">
            <w:pPr>
              <w:spacing w:before="20" w:after="20"/>
              <w:jc w:val="right"/>
            </w:pPr>
            <w:r>
              <w:rPr>
                <w:b/>
                <w:bCs/>
                <w:sz w:val="18"/>
                <w:szCs w:val="18"/>
              </w:rPr>
              <w:t>S (mm)</w:t>
            </w:r>
          </w:p>
        </w:tc>
        <w:tc>
          <w:tcPr>
            <w:tcW w:w="1343" w:type="dxa"/>
            <w:tcBorders>
              <w:top w:val="single" w:sz="6" w:space="0" w:color="000000"/>
              <w:left w:val="none" w:sz="0" w:space="0" w:color="FFFFFF"/>
              <w:bottom w:val="single" w:sz="6" w:space="0" w:color="000000"/>
              <w:right w:val="none" w:sz="0" w:space="0" w:color="FFFFFF"/>
            </w:tcBorders>
            <w:shd w:val="clear" w:color="auto" w:fill="FFFFFF"/>
          </w:tcPr>
          <w:p w14:paraId="3651A972" w14:textId="77777777" w:rsidR="009F2860" w:rsidRDefault="00000000">
            <w:pPr>
              <w:spacing w:before="20" w:after="20"/>
              <w:jc w:val="right"/>
            </w:pPr>
            <w:r>
              <w:rPr>
                <w:b/>
                <w:bCs/>
                <w:sz w:val="18"/>
                <w:szCs w:val="18"/>
              </w:rPr>
              <w:t>Max. daily (mm)</w:t>
            </w:r>
          </w:p>
        </w:tc>
      </w:tr>
      <w:tr w:rsidR="009F2860" w14:paraId="7A70DEAD" w14:textId="77777777">
        <w:tc>
          <w:tcPr>
            <w:tcW w:w="576" w:type="dxa"/>
            <w:tcBorders>
              <w:top w:val="none" w:sz="0" w:space="0" w:color="FFFFFF"/>
              <w:left w:val="none" w:sz="0" w:space="0" w:color="FFFFFF"/>
              <w:bottom w:val="none" w:sz="0" w:space="0" w:color="FFFFFF"/>
              <w:right w:val="none" w:sz="0" w:space="0" w:color="FFFFFF"/>
            </w:tcBorders>
          </w:tcPr>
          <w:p w14:paraId="6B6A6945" w14:textId="77777777" w:rsidR="009F2860" w:rsidRDefault="00000000">
            <w:pPr>
              <w:spacing w:before="20" w:after="20"/>
              <w:jc w:val="right"/>
            </w:pPr>
            <w:r>
              <w:rPr>
                <w:sz w:val="18"/>
                <w:szCs w:val="18"/>
              </w:rPr>
              <w:t>1</w:t>
            </w:r>
          </w:p>
        </w:tc>
        <w:tc>
          <w:tcPr>
            <w:tcW w:w="1088" w:type="dxa"/>
            <w:tcBorders>
              <w:top w:val="none" w:sz="0" w:space="0" w:color="FFFFFF"/>
              <w:left w:val="none" w:sz="0" w:space="0" w:color="FFFFFF"/>
              <w:bottom w:val="none" w:sz="0" w:space="0" w:color="FFFFFF"/>
              <w:right w:val="none" w:sz="0" w:space="0" w:color="FFFFFF"/>
            </w:tcBorders>
          </w:tcPr>
          <w:p w14:paraId="6C555F7E" w14:textId="77777777" w:rsidR="009F2860" w:rsidRDefault="00000000">
            <w:pPr>
              <w:spacing w:before="20" w:after="20"/>
            </w:pPr>
            <w:r>
              <w:rPr>
                <w:sz w:val="18"/>
                <w:szCs w:val="18"/>
              </w:rPr>
              <w:t>351001</w:t>
            </w:r>
          </w:p>
        </w:tc>
        <w:tc>
          <w:tcPr>
            <w:tcW w:w="1088" w:type="dxa"/>
            <w:tcBorders>
              <w:top w:val="none" w:sz="0" w:space="0" w:color="FFFFFF"/>
              <w:left w:val="none" w:sz="0" w:space="0" w:color="FFFFFF"/>
              <w:bottom w:val="none" w:sz="0" w:space="0" w:color="FFFFFF"/>
              <w:right w:val="none" w:sz="0" w:space="0" w:color="FFFFFF"/>
            </w:tcBorders>
          </w:tcPr>
          <w:p w14:paraId="223D667A" w14:textId="77777777" w:rsidR="009F2860" w:rsidRDefault="00000000">
            <w:pPr>
              <w:spacing w:before="20" w:after="20"/>
              <w:jc w:val="right"/>
            </w:pPr>
            <w:r>
              <w:rPr>
                <w:sz w:val="18"/>
                <w:szCs w:val="18"/>
              </w:rPr>
              <w:t>17.23</w:t>
            </w:r>
          </w:p>
        </w:tc>
        <w:tc>
          <w:tcPr>
            <w:tcW w:w="1151" w:type="dxa"/>
            <w:tcBorders>
              <w:top w:val="none" w:sz="0" w:space="0" w:color="FFFFFF"/>
              <w:left w:val="none" w:sz="0" w:space="0" w:color="FFFFFF"/>
              <w:bottom w:val="none" w:sz="0" w:space="0" w:color="FFFFFF"/>
              <w:right w:val="none" w:sz="0" w:space="0" w:color="FFFFFF"/>
            </w:tcBorders>
          </w:tcPr>
          <w:p w14:paraId="289119FB" w14:textId="77777777" w:rsidR="009F2860" w:rsidRDefault="00000000">
            <w:pPr>
              <w:spacing w:before="20" w:after="20"/>
              <w:jc w:val="right"/>
            </w:pPr>
            <w:r>
              <w:rPr>
                <w:sz w:val="18"/>
                <w:szCs w:val="18"/>
              </w:rPr>
              <w:t>100.1</w:t>
            </w:r>
          </w:p>
        </w:tc>
        <w:tc>
          <w:tcPr>
            <w:tcW w:w="1024" w:type="dxa"/>
            <w:tcBorders>
              <w:top w:val="none" w:sz="0" w:space="0" w:color="FFFFFF"/>
              <w:left w:val="none" w:sz="0" w:space="0" w:color="FFFFFF"/>
              <w:bottom w:val="none" w:sz="0" w:space="0" w:color="FFFFFF"/>
              <w:right w:val="none" w:sz="0" w:space="0" w:color="FFFFFF"/>
            </w:tcBorders>
          </w:tcPr>
          <w:p w14:paraId="619E8CD8" w14:textId="77777777" w:rsidR="009F2860" w:rsidRDefault="00000000">
            <w:pPr>
              <w:spacing w:before="20" w:after="20"/>
              <w:jc w:val="right"/>
            </w:pPr>
            <w:r>
              <w:rPr>
                <w:sz w:val="18"/>
                <w:szCs w:val="18"/>
              </w:rPr>
              <w:t>55</w:t>
            </w:r>
          </w:p>
        </w:tc>
        <w:tc>
          <w:tcPr>
            <w:tcW w:w="960" w:type="dxa"/>
            <w:tcBorders>
              <w:top w:val="none" w:sz="0" w:space="0" w:color="FFFFFF"/>
              <w:left w:val="none" w:sz="0" w:space="0" w:color="FFFFFF"/>
              <w:bottom w:val="none" w:sz="0" w:space="0" w:color="FFFFFF"/>
              <w:right w:val="none" w:sz="0" w:space="0" w:color="FFFFFF"/>
            </w:tcBorders>
          </w:tcPr>
          <w:p w14:paraId="1A8E326E" w14:textId="77777777" w:rsidR="009F2860" w:rsidRDefault="00000000">
            <w:pPr>
              <w:spacing w:before="20" w:after="20"/>
              <w:jc w:val="right"/>
            </w:pPr>
            <w:r>
              <w:rPr>
                <w:sz w:val="18"/>
                <w:szCs w:val="18"/>
              </w:rPr>
              <w:t>997</w:t>
            </w:r>
          </w:p>
        </w:tc>
        <w:tc>
          <w:tcPr>
            <w:tcW w:w="832" w:type="dxa"/>
            <w:tcBorders>
              <w:top w:val="none" w:sz="0" w:space="0" w:color="FFFFFF"/>
              <w:left w:val="none" w:sz="0" w:space="0" w:color="FFFFFF"/>
              <w:bottom w:val="none" w:sz="0" w:space="0" w:color="FFFFFF"/>
              <w:right w:val="none" w:sz="0" w:space="0" w:color="FFFFFF"/>
            </w:tcBorders>
          </w:tcPr>
          <w:p w14:paraId="5C317861" w14:textId="77777777" w:rsidR="009F2860" w:rsidRDefault="00000000">
            <w:pPr>
              <w:spacing w:before="20" w:after="20"/>
              <w:jc w:val="right"/>
            </w:pPr>
            <w:r>
              <w:rPr>
                <w:sz w:val="18"/>
                <w:szCs w:val="18"/>
              </w:rPr>
              <w:t>80</w:t>
            </w:r>
          </w:p>
        </w:tc>
        <w:tc>
          <w:tcPr>
            <w:tcW w:w="960" w:type="dxa"/>
            <w:tcBorders>
              <w:top w:val="none" w:sz="0" w:space="0" w:color="FFFFFF"/>
              <w:left w:val="none" w:sz="0" w:space="0" w:color="FFFFFF"/>
              <w:bottom w:val="none" w:sz="0" w:space="0" w:color="FFFFFF"/>
              <w:right w:val="none" w:sz="0" w:space="0" w:color="FFFFFF"/>
            </w:tcBorders>
          </w:tcPr>
          <w:p w14:paraId="70E419F2" w14:textId="77777777" w:rsidR="009F2860" w:rsidRDefault="00000000">
            <w:pPr>
              <w:spacing w:before="20" w:after="20"/>
              <w:jc w:val="right"/>
            </w:pPr>
            <w:r>
              <w:rPr>
                <w:sz w:val="18"/>
                <w:szCs w:val="18"/>
              </w:rPr>
              <w:t>12.37</w:t>
            </w:r>
          </w:p>
        </w:tc>
        <w:tc>
          <w:tcPr>
            <w:tcW w:w="1343" w:type="dxa"/>
            <w:tcBorders>
              <w:top w:val="none" w:sz="0" w:space="0" w:color="FFFFFF"/>
              <w:left w:val="none" w:sz="0" w:space="0" w:color="FFFFFF"/>
              <w:bottom w:val="none" w:sz="0" w:space="0" w:color="FFFFFF"/>
              <w:right w:val="none" w:sz="0" w:space="0" w:color="FFFFFF"/>
            </w:tcBorders>
          </w:tcPr>
          <w:p w14:paraId="79C44AA7" w14:textId="77777777" w:rsidR="009F2860" w:rsidRDefault="00000000">
            <w:pPr>
              <w:spacing w:before="20" w:after="20"/>
              <w:jc w:val="right"/>
            </w:pPr>
            <w:r>
              <w:rPr>
                <w:sz w:val="18"/>
                <w:szCs w:val="18"/>
              </w:rPr>
              <w:t>259.6</w:t>
            </w:r>
          </w:p>
        </w:tc>
      </w:tr>
      <w:tr w:rsidR="009F2860" w14:paraId="398094EA" w14:textId="77777777">
        <w:tc>
          <w:tcPr>
            <w:tcW w:w="576" w:type="dxa"/>
            <w:tcBorders>
              <w:top w:val="none" w:sz="0" w:space="0" w:color="FFFFFF"/>
              <w:left w:val="none" w:sz="0" w:space="0" w:color="FFFFFF"/>
              <w:bottom w:val="none" w:sz="0" w:space="0" w:color="FFFFFF"/>
              <w:right w:val="none" w:sz="0" w:space="0" w:color="FFFFFF"/>
            </w:tcBorders>
          </w:tcPr>
          <w:p w14:paraId="571B9659" w14:textId="77777777" w:rsidR="009F2860" w:rsidRDefault="00000000">
            <w:pPr>
              <w:spacing w:before="20" w:after="20"/>
              <w:jc w:val="right"/>
            </w:pPr>
            <w:r>
              <w:rPr>
                <w:sz w:val="18"/>
                <w:szCs w:val="18"/>
              </w:rPr>
              <w:t>2</w:t>
            </w:r>
          </w:p>
        </w:tc>
        <w:tc>
          <w:tcPr>
            <w:tcW w:w="1088" w:type="dxa"/>
            <w:tcBorders>
              <w:top w:val="none" w:sz="0" w:space="0" w:color="FFFFFF"/>
              <w:left w:val="none" w:sz="0" w:space="0" w:color="FFFFFF"/>
              <w:bottom w:val="none" w:sz="0" w:space="0" w:color="FFFFFF"/>
              <w:right w:val="none" w:sz="0" w:space="0" w:color="FFFFFF"/>
            </w:tcBorders>
          </w:tcPr>
          <w:p w14:paraId="5863A5C7" w14:textId="77777777" w:rsidR="009F2860" w:rsidRDefault="00000000">
            <w:pPr>
              <w:spacing w:before="20" w:after="20"/>
            </w:pPr>
            <w:r>
              <w:rPr>
                <w:sz w:val="18"/>
                <w:szCs w:val="18"/>
              </w:rPr>
              <w:t>351002</w:t>
            </w:r>
          </w:p>
        </w:tc>
        <w:tc>
          <w:tcPr>
            <w:tcW w:w="1088" w:type="dxa"/>
            <w:tcBorders>
              <w:top w:val="none" w:sz="0" w:space="0" w:color="FFFFFF"/>
              <w:left w:val="none" w:sz="0" w:space="0" w:color="FFFFFF"/>
              <w:bottom w:val="none" w:sz="0" w:space="0" w:color="FFFFFF"/>
              <w:right w:val="none" w:sz="0" w:space="0" w:color="FFFFFF"/>
            </w:tcBorders>
          </w:tcPr>
          <w:p w14:paraId="01DBAE25" w14:textId="77777777" w:rsidR="009F2860" w:rsidRDefault="00000000">
            <w:pPr>
              <w:spacing w:before="20" w:after="20"/>
              <w:jc w:val="right"/>
            </w:pPr>
            <w:r>
              <w:rPr>
                <w:sz w:val="18"/>
                <w:szCs w:val="18"/>
              </w:rPr>
              <w:t>17.42</w:t>
            </w:r>
          </w:p>
        </w:tc>
        <w:tc>
          <w:tcPr>
            <w:tcW w:w="1151" w:type="dxa"/>
            <w:tcBorders>
              <w:top w:val="none" w:sz="0" w:space="0" w:color="FFFFFF"/>
              <w:left w:val="none" w:sz="0" w:space="0" w:color="FFFFFF"/>
              <w:bottom w:val="none" w:sz="0" w:space="0" w:color="FFFFFF"/>
              <w:right w:val="none" w:sz="0" w:space="0" w:color="FFFFFF"/>
            </w:tcBorders>
          </w:tcPr>
          <w:p w14:paraId="63B475AA" w14:textId="77777777" w:rsidR="009F2860" w:rsidRDefault="00000000">
            <w:pPr>
              <w:spacing w:before="20" w:after="20"/>
              <w:jc w:val="right"/>
            </w:pPr>
            <w:r>
              <w:rPr>
                <w:sz w:val="18"/>
                <w:szCs w:val="18"/>
              </w:rPr>
              <w:t>100.13</w:t>
            </w:r>
          </w:p>
        </w:tc>
        <w:tc>
          <w:tcPr>
            <w:tcW w:w="1024" w:type="dxa"/>
            <w:tcBorders>
              <w:top w:val="none" w:sz="0" w:space="0" w:color="FFFFFF"/>
              <w:left w:val="none" w:sz="0" w:space="0" w:color="FFFFFF"/>
              <w:bottom w:val="none" w:sz="0" w:space="0" w:color="FFFFFF"/>
              <w:right w:val="none" w:sz="0" w:space="0" w:color="FFFFFF"/>
            </w:tcBorders>
          </w:tcPr>
          <w:p w14:paraId="1D12EBC1" w14:textId="77777777" w:rsidR="009F2860" w:rsidRDefault="00000000">
            <w:pPr>
              <w:spacing w:before="20" w:after="20"/>
              <w:jc w:val="right"/>
            </w:pPr>
            <w:r>
              <w:rPr>
                <w:sz w:val="18"/>
                <w:szCs w:val="18"/>
              </w:rPr>
              <w:t>62</w:t>
            </w:r>
          </w:p>
        </w:tc>
        <w:tc>
          <w:tcPr>
            <w:tcW w:w="960" w:type="dxa"/>
            <w:tcBorders>
              <w:top w:val="none" w:sz="0" w:space="0" w:color="FFFFFF"/>
              <w:left w:val="none" w:sz="0" w:space="0" w:color="FFFFFF"/>
              <w:bottom w:val="none" w:sz="0" w:space="0" w:color="FFFFFF"/>
              <w:right w:val="none" w:sz="0" w:space="0" w:color="FFFFFF"/>
            </w:tcBorders>
          </w:tcPr>
          <w:p w14:paraId="79EB124B" w14:textId="77777777" w:rsidR="009F2860" w:rsidRDefault="00000000">
            <w:pPr>
              <w:spacing w:before="20" w:after="20"/>
              <w:jc w:val="right"/>
            </w:pPr>
            <w:r>
              <w:rPr>
                <w:sz w:val="18"/>
                <w:szCs w:val="18"/>
              </w:rPr>
              <w:t>984</w:t>
            </w:r>
          </w:p>
        </w:tc>
        <w:tc>
          <w:tcPr>
            <w:tcW w:w="832" w:type="dxa"/>
            <w:tcBorders>
              <w:top w:val="none" w:sz="0" w:space="0" w:color="FFFFFF"/>
              <w:left w:val="none" w:sz="0" w:space="0" w:color="FFFFFF"/>
              <w:bottom w:val="none" w:sz="0" w:space="0" w:color="FFFFFF"/>
              <w:right w:val="none" w:sz="0" w:space="0" w:color="FFFFFF"/>
            </w:tcBorders>
          </w:tcPr>
          <w:p w14:paraId="4A29B684" w14:textId="77777777" w:rsidR="009F2860" w:rsidRDefault="00000000">
            <w:pPr>
              <w:spacing w:before="20" w:after="20"/>
              <w:jc w:val="right"/>
            </w:pPr>
            <w:r>
              <w:rPr>
                <w:sz w:val="18"/>
                <w:szCs w:val="18"/>
              </w:rPr>
              <w:t>81</w:t>
            </w:r>
          </w:p>
        </w:tc>
        <w:tc>
          <w:tcPr>
            <w:tcW w:w="960" w:type="dxa"/>
            <w:tcBorders>
              <w:top w:val="none" w:sz="0" w:space="0" w:color="FFFFFF"/>
              <w:left w:val="none" w:sz="0" w:space="0" w:color="FFFFFF"/>
              <w:bottom w:val="none" w:sz="0" w:space="0" w:color="FFFFFF"/>
              <w:right w:val="none" w:sz="0" w:space="0" w:color="FFFFFF"/>
            </w:tcBorders>
          </w:tcPr>
          <w:p w14:paraId="3D4BB5C1" w14:textId="77777777" w:rsidR="009F2860" w:rsidRDefault="00000000">
            <w:pPr>
              <w:spacing w:before="20" w:after="20"/>
              <w:jc w:val="right"/>
            </w:pPr>
            <w:r>
              <w:rPr>
                <w:sz w:val="18"/>
                <w:szCs w:val="18"/>
              </w:rPr>
              <w:t>12.03</w:t>
            </w:r>
          </w:p>
        </w:tc>
        <w:tc>
          <w:tcPr>
            <w:tcW w:w="1343" w:type="dxa"/>
            <w:tcBorders>
              <w:top w:val="none" w:sz="0" w:space="0" w:color="FFFFFF"/>
              <w:left w:val="none" w:sz="0" w:space="0" w:color="FFFFFF"/>
              <w:bottom w:val="none" w:sz="0" w:space="0" w:color="FFFFFF"/>
              <w:right w:val="none" w:sz="0" w:space="0" w:color="FFFFFF"/>
            </w:tcBorders>
          </w:tcPr>
          <w:p w14:paraId="1C8871C0" w14:textId="77777777" w:rsidR="009F2860" w:rsidRDefault="00000000">
            <w:pPr>
              <w:spacing w:before="20" w:after="20"/>
              <w:jc w:val="right"/>
            </w:pPr>
            <w:r>
              <w:rPr>
                <w:sz w:val="18"/>
                <w:szCs w:val="18"/>
              </w:rPr>
              <w:t>170</w:t>
            </w:r>
          </w:p>
        </w:tc>
      </w:tr>
      <w:tr w:rsidR="009F2860" w14:paraId="1D838BD5" w14:textId="77777777">
        <w:tc>
          <w:tcPr>
            <w:tcW w:w="576" w:type="dxa"/>
            <w:tcBorders>
              <w:top w:val="none" w:sz="0" w:space="0" w:color="FFFFFF"/>
              <w:left w:val="none" w:sz="0" w:space="0" w:color="FFFFFF"/>
              <w:bottom w:val="none" w:sz="0" w:space="0" w:color="FFFFFF"/>
              <w:right w:val="none" w:sz="0" w:space="0" w:color="FFFFFF"/>
            </w:tcBorders>
          </w:tcPr>
          <w:p w14:paraId="14DD9766" w14:textId="77777777" w:rsidR="009F2860" w:rsidRDefault="00000000">
            <w:pPr>
              <w:spacing w:before="20" w:after="20"/>
              <w:jc w:val="right"/>
            </w:pPr>
            <w:r>
              <w:rPr>
                <w:sz w:val="18"/>
                <w:szCs w:val="18"/>
              </w:rPr>
              <w:t>3</w:t>
            </w:r>
          </w:p>
        </w:tc>
        <w:tc>
          <w:tcPr>
            <w:tcW w:w="1088" w:type="dxa"/>
            <w:tcBorders>
              <w:top w:val="none" w:sz="0" w:space="0" w:color="FFFFFF"/>
              <w:left w:val="none" w:sz="0" w:space="0" w:color="FFFFFF"/>
              <w:bottom w:val="none" w:sz="0" w:space="0" w:color="FFFFFF"/>
              <w:right w:val="none" w:sz="0" w:space="0" w:color="FFFFFF"/>
            </w:tcBorders>
          </w:tcPr>
          <w:p w14:paraId="1405D4FC" w14:textId="77777777" w:rsidR="009F2860" w:rsidRDefault="00000000">
            <w:pPr>
              <w:spacing w:before="20" w:after="20"/>
            </w:pPr>
            <w:r>
              <w:rPr>
                <w:sz w:val="18"/>
                <w:szCs w:val="18"/>
              </w:rPr>
              <w:t>351003</w:t>
            </w:r>
          </w:p>
        </w:tc>
        <w:tc>
          <w:tcPr>
            <w:tcW w:w="1088" w:type="dxa"/>
            <w:tcBorders>
              <w:top w:val="none" w:sz="0" w:space="0" w:color="FFFFFF"/>
              <w:left w:val="none" w:sz="0" w:space="0" w:color="FFFFFF"/>
              <w:bottom w:val="none" w:sz="0" w:space="0" w:color="FFFFFF"/>
              <w:right w:val="none" w:sz="0" w:space="0" w:color="FFFFFF"/>
            </w:tcBorders>
          </w:tcPr>
          <w:p w14:paraId="3EC8927A" w14:textId="77777777" w:rsidR="009F2860" w:rsidRDefault="00000000">
            <w:pPr>
              <w:spacing w:before="20" w:after="20"/>
              <w:jc w:val="right"/>
            </w:pPr>
            <w:r>
              <w:rPr>
                <w:sz w:val="18"/>
                <w:szCs w:val="18"/>
              </w:rPr>
              <w:t>17.67</w:t>
            </w:r>
          </w:p>
        </w:tc>
        <w:tc>
          <w:tcPr>
            <w:tcW w:w="1151" w:type="dxa"/>
            <w:tcBorders>
              <w:top w:val="none" w:sz="0" w:space="0" w:color="FFFFFF"/>
              <w:left w:val="none" w:sz="0" w:space="0" w:color="FFFFFF"/>
              <w:bottom w:val="none" w:sz="0" w:space="0" w:color="FFFFFF"/>
              <w:right w:val="none" w:sz="0" w:space="0" w:color="FFFFFF"/>
            </w:tcBorders>
          </w:tcPr>
          <w:p w14:paraId="2FA81E60" w14:textId="77777777" w:rsidR="009F2860" w:rsidRDefault="00000000">
            <w:pPr>
              <w:spacing w:before="20" w:after="20"/>
              <w:jc w:val="right"/>
            </w:pPr>
            <w:r>
              <w:rPr>
                <w:sz w:val="18"/>
                <w:szCs w:val="18"/>
              </w:rPr>
              <w:t>100.68</w:t>
            </w:r>
          </w:p>
        </w:tc>
        <w:tc>
          <w:tcPr>
            <w:tcW w:w="1024" w:type="dxa"/>
            <w:tcBorders>
              <w:top w:val="none" w:sz="0" w:space="0" w:color="FFFFFF"/>
              <w:left w:val="none" w:sz="0" w:space="0" w:color="FFFFFF"/>
              <w:bottom w:val="none" w:sz="0" w:space="0" w:color="FFFFFF"/>
              <w:right w:val="none" w:sz="0" w:space="0" w:color="FFFFFF"/>
            </w:tcBorders>
          </w:tcPr>
          <w:p w14:paraId="5FA20A5C" w14:textId="77777777" w:rsidR="009F2860" w:rsidRDefault="00000000">
            <w:pPr>
              <w:spacing w:before="20" w:after="20"/>
              <w:jc w:val="right"/>
            </w:pPr>
            <w:r>
              <w:rPr>
                <w:sz w:val="18"/>
                <w:szCs w:val="18"/>
              </w:rPr>
              <w:t>372</w:t>
            </w:r>
          </w:p>
        </w:tc>
        <w:tc>
          <w:tcPr>
            <w:tcW w:w="960" w:type="dxa"/>
            <w:tcBorders>
              <w:top w:val="none" w:sz="0" w:space="0" w:color="FFFFFF"/>
              <w:left w:val="none" w:sz="0" w:space="0" w:color="FFFFFF"/>
              <w:bottom w:val="none" w:sz="0" w:space="0" w:color="FFFFFF"/>
              <w:right w:val="none" w:sz="0" w:space="0" w:color="FFFFFF"/>
            </w:tcBorders>
          </w:tcPr>
          <w:p w14:paraId="6674622E" w14:textId="77777777" w:rsidR="009F2860" w:rsidRDefault="00000000">
            <w:pPr>
              <w:spacing w:before="20" w:after="20"/>
              <w:jc w:val="right"/>
            </w:pPr>
            <w:r>
              <w:rPr>
                <w:sz w:val="18"/>
                <w:szCs w:val="18"/>
              </w:rPr>
              <w:t>1376</w:t>
            </w:r>
          </w:p>
        </w:tc>
        <w:tc>
          <w:tcPr>
            <w:tcW w:w="832" w:type="dxa"/>
            <w:tcBorders>
              <w:top w:val="none" w:sz="0" w:space="0" w:color="FFFFFF"/>
              <w:left w:val="none" w:sz="0" w:space="0" w:color="FFFFFF"/>
              <w:bottom w:val="none" w:sz="0" w:space="0" w:color="FFFFFF"/>
              <w:right w:val="none" w:sz="0" w:space="0" w:color="FFFFFF"/>
            </w:tcBorders>
          </w:tcPr>
          <w:p w14:paraId="19E77B18" w14:textId="77777777" w:rsidR="009F2860" w:rsidRDefault="00000000">
            <w:pPr>
              <w:spacing w:before="20" w:after="20"/>
              <w:jc w:val="right"/>
            </w:pPr>
            <w:r>
              <w:rPr>
                <w:sz w:val="18"/>
                <w:szCs w:val="18"/>
              </w:rPr>
              <w:t>123</w:t>
            </w:r>
          </w:p>
        </w:tc>
        <w:tc>
          <w:tcPr>
            <w:tcW w:w="960" w:type="dxa"/>
            <w:tcBorders>
              <w:top w:val="none" w:sz="0" w:space="0" w:color="FFFFFF"/>
              <w:left w:val="none" w:sz="0" w:space="0" w:color="FFFFFF"/>
              <w:bottom w:val="none" w:sz="0" w:space="0" w:color="FFFFFF"/>
              <w:right w:val="none" w:sz="0" w:space="0" w:color="FFFFFF"/>
            </w:tcBorders>
          </w:tcPr>
          <w:p w14:paraId="606A0F46" w14:textId="77777777" w:rsidR="009F2860" w:rsidRDefault="00000000">
            <w:pPr>
              <w:spacing w:before="20" w:after="20"/>
              <w:jc w:val="right"/>
            </w:pPr>
            <w:r>
              <w:rPr>
                <w:sz w:val="18"/>
                <w:szCs w:val="18"/>
              </w:rPr>
              <w:t>11.09</w:t>
            </w:r>
          </w:p>
        </w:tc>
        <w:tc>
          <w:tcPr>
            <w:tcW w:w="1343" w:type="dxa"/>
            <w:tcBorders>
              <w:top w:val="none" w:sz="0" w:space="0" w:color="FFFFFF"/>
              <w:left w:val="none" w:sz="0" w:space="0" w:color="FFFFFF"/>
              <w:bottom w:val="none" w:sz="0" w:space="0" w:color="FFFFFF"/>
              <w:right w:val="none" w:sz="0" w:space="0" w:color="FFFFFF"/>
            </w:tcBorders>
          </w:tcPr>
          <w:p w14:paraId="5FD8DC2D" w14:textId="77777777" w:rsidR="009F2860" w:rsidRDefault="00000000">
            <w:pPr>
              <w:spacing w:before="20" w:after="20"/>
              <w:jc w:val="right"/>
            </w:pPr>
            <w:r>
              <w:rPr>
                <w:sz w:val="18"/>
                <w:szCs w:val="18"/>
              </w:rPr>
              <w:t>155</w:t>
            </w:r>
          </w:p>
        </w:tc>
      </w:tr>
      <w:tr w:rsidR="009F2860" w14:paraId="39038927" w14:textId="77777777">
        <w:tc>
          <w:tcPr>
            <w:tcW w:w="576" w:type="dxa"/>
            <w:tcBorders>
              <w:top w:val="none" w:sz="0" w:space="0" w:color="FFFFFF"/>
              <w:left w:val="none" w:sz="0" w:space="0" w:color="FFFFFF"/>
              <w:bottom w:val="none" w:sz="0" w:space="0" w:color="FFFFFF"/>
              <w:right w:val="none" w:sz="0" w:space="0" w:color="FFFFFF"/>
            </w:tcBorders>
          </w:tcPr>
          <w:p w14:paraId="5A9829EB" w14:textId="77777777" w:rsidR="009F2860" w:rsidRDefault="00000000">
            <w:pPr>
              <w:spacing w:before="20" w:after="20"/>
              <w:jc w:val="right"/>
            </w:pPr>
            <w:r>
              <w:rPr>
                <w:sz w:val="18"/>
                <w:szCs w:val="18"/>
              </w:rPr>
              <w:t>4</w:t>
            </w:r>
          </w:p>
        </w:tc>
        <w:tc>
          <w:tcPr>
            <w:tcW w:w="1088" w:type="dxa"/>
            <w:tcBorders>
              <w:top w:val="none" w:sz="0" w:space="0" w:color="FFFFFF"/>
              <w:left w:val="none" w:sz="0" w:space="0" w:color="FFFFFF"/>
              <w:bottom w:val="none" w:sz="0" w:space="0" w:color="FFFFFF"/>
              <w:right w:val="none" w:sz="0" w:space="0" w:color="FFFFFF"/>
            </w:tcBorders>
          </w:tcPr>
          <w:p w14:paraId="1A8CF769" w14:textId="77777777" w:rsidR="009F2860" w:rsidRDefault="00000000">
            <w:pPr>
              <w:spacing w:before="20" w:after="20"/>
            </w:pPr>
            <w:r>
              <w:rPr>
                <w:sz w:val="18"/>
                <w:szCs w:val="18"/>
              </w:rPr>
              <w:t>351004</w:t>
            </w:r>
          </w:p>
        </w:tc>
        <w:tc>
          <w:tcPr>
            <w:tcW w:w="1088" w:type="dxa"/>
            <w:tcBorders>
              <w:top w:val="none" w:sz="0" w:space="0" w:color="FFFFFF"/>
              <w:left w:val="none" w:sz="0" w:space="0" w:color="FFFFFF"/>
              <w:bottom w:val="none" w:sz="0" w:space="0" w:color="FFFFFF"/>
              <w:right w:val="none" w:sz="0" w:space="0" w:color="FFFFFF"/>
            </w:tcBorders>
          </w:tcPr>
          <w:p w14:paraId="2CFC4539" w14:textId="77777777" w:rsidR="009F2860" w:rsidRDefault="00000000">
            <w:pPr>
              <w:spacing w:before="20" w:after="20"/>
              <w:jc w:val="right"/>
            </w:pPr>
            <w:r>
              <w:rPr>
                <w:sz w:val="18"/>
                <w:szCs w:val="18"/>
              </w:rPr>
              <w:t>17.65</w:t>
            </w:r>
          </w:p>
        </w:tc>
        <w:tc>
          <w:tcPr>
            <w:tcW w:w="1151" w:type="dxa"/>
            <w:tcBorders>
              <w:top w:val="none" w:sz="0" w:space="0" w:color="FFFFFF"/>
              <w:left w:val="none" w:sz="0" w:space="0" w:color="FFFFFF"/>
              <w:bottom w:val="none" w:sz="0" w:space="0" w:color="FFFFFF"/>
              <w:right w:val="none" w:sz="0" w:space="0" w:color="FFFFFF"/>
            </w:tcBorders>
          </w:tcPr>
          <w:p w14:paraId="64F85985" w14:textId="77777777" w:rsidR="009F2860" w:rsidRDefault="00000000">
            <w:pPr>
              <w:spacing w:before="20" w:after="20"/>
              <w:jc w:val="right"/>
            </w:pPr>
            <w:r>
              <w:rPr>
                <w:sz w:val="18"/>
                <w:szCs w:val="18"/>
              </w:rPr>
              <w:t>100.38</w:t>
            </w:r>
          </w:p>
        </w:tc>
        <w:tc>
          <w:tcPr>
            <w:tcW w:w="1024" w:type="dxa"/>
            <w:tcBorders>
              <w:top w:val="none" w:sz="0" w:space="0" w:color="FFFFFF"/>
              <w:left w:val="none" w:sz="0" w:space="0" w:color="FFFFFF"/>
              <w:bottom w:val="none" w:sz="0" w:space="0" w:color="FFFFFF"/>
              <w:right w:val="none" w:sz="0" w:space="0" w:color="FFFFFF"/>
            </w:tcBorders>
          </w:tcPr>
          <w:p w14:paraId="268F3DE7" w14:textId="77777777" w:rsidR="009F2860" w:rsidRDefault="00000000">
            <w:pPr>
              <w:spacing w:before="20" w:after="20"/>
              <w:jc w:val="right"/>
            </w:pPr>
            <w:r>
              <w:rPr>
                <w:sz w:val="18"/>
                <w:szCs w:val="18"/>
              </w:rPr>
              <w:t>116</w:t>
            </w:r>
          </w:p>
        </w:tc>
        <w:tc>
          <w:tcPr>
            <w:tcW w:w="960" w:type="dxa"/>
            <w:tcBorders>
              <w:top w:val="none" w:sz="0" w:space="0" w:color="FFFFFF"/>
              <w:left w:val="none" w:sz="0" w:space="0" w:color="FFFFFF"/>
              <w:bottom w:val="none" w:sz="0" w:space="0" w:color="FFFFFF"/>
              <w:right w:val="none" w:sz="0" w:space="0" w:color="FFFFFF"/>
            </w:tcBorders>
          </w:tcPr>
          <w:p w14:paraId="604680B0" w14:textId="77777777" w:rsidR="009F2860" w:rsidRDefault="00000000">
            <w:pPr>
              <w:spacing w:before="20" w:after="20"/>
              <w:jc w:val="right"/>
            </w:pPr>
            <w:r>
              <w:rPr>
                <w:sz w:val="18"/>
                <w:szCs w:val="18"/>
              </w:rPr>
              <w:t>1100</w:t>
            </w:r>
          </w:p>
        </w:tc>
        <w:tc>
          <w:tcPr>
            <w:tcW w:w="832" w:type="dxa"/>
            <w:tcBorders>
              <w:top w:val="none" w:sz="0" w:space="0" w:color="FFFFFF"/>
              <w:left w:val="none" w:sz="0" w:space="0" w:color="FFFFFF"/>
              <w:bottom w:val="none" w:sz="0" w:space="0" w:color="FFFFFF"/>
              <w:right w:val="none" w:sz="0" w:space="0" w:color="FFFFFF"/>
            </w:tcBorders>
          </w:tcPr>
          <w:p w14:paraId="0BC3BB81" w14:textId="77777777" w:rsidR="009F2860" w:rsidRDefault="00000000">
            <w:pPr>
              <w:spacing w:before="20" w:after="20"/>
              <w:jc w:val="right"/>
            </w:pPr>
            <w:r>
              <w:rPr>
                <w:sz w:val="18"/>
                <w:szCs w:val="18"/>
              </w:rPr>
              <w:t>84</w:t>
            </w:r>
          </w:p>
        </w:tc>
        <w:tc>
          <w:tcPr>
            <w:tcW w:w="960" w:type="dxa"/>
            <w:tcBorders>
              <w:top w:val="none" w:sz="0" w:space="0" w:color="FFFFFF"/>
              <w:left w:val="none" w:sz="0" w:space="0" w:color="FFFFFF"/>
              <w:bottom w:val="none" w:sz="0" w:space="0" w:color="FFFFFF"/>
              <w:right w:val="none" w:sz="0" w:space="0" w:color="FFFFFF"/>
            </w:tcBorders>
          </w:tcPr>
          <w:p w14:paraId="6EFCF5FD" w14:textId="77777777" w:rsidR="009F2860" w:rsidRDefault="00000000">
            <w:pPr>
              <w:spacing w:before="20" w:after="20"/>
              <w:jc w:val="right"/>
            </w:pPr>
            <w:r>
              <w:rPr>
                <w:sz w:val="18"/>
                <w:szCs w:val="18"/>
              </w:rPr>
              <w:t>13.06</w:t>
            </w:r>
          </w:p>
        </w:tc>
        <w:tc>
          <w:tcPr>
            <w:tcW w:w="1343" w:type="dxa"/>
            <w:tcBorders>
              <w:top w:val="none" w:sz="0" w:space="0" w:color="FFFFFF"/>
              <w:left w:val="none" w:sz="0" w:space="0" w:color="FFFFFF"/>
              <w:bottom w:val="none" w:sz="0" w:space="0" w:color="FFFFFF"/>
              <w:right w:val="none" w:sz="0" w:space="0" w:color="FFFFFF"/>
            </w:tcBorders>
          </w:tcPr>
          <w:p w14:paraId="7975D89A" w14:textId="77777777" w:rsidR="009F2860" w:rsidRDefault="00000000">
            <w:pPr>
              <w:spacing w:before="20" w:after="20"/>
              <w:jc w:val="right"/>
            </w:pPr>
            <w:r>
              <w:rPr>
                <w:sz w:val="18"/>
                <w:szCs w:val="18"/>
              </w:rPr>
              <w:t>181.3</w:t>
            </w:r>
          </w:p>
        </w:tc>
      </w:tr>
      <w:tr w:rsidR="009F2860" w14:paraId="0185BCA8" w14:textId="77777777">
        <w:tc>
          <w:tcPr>
            <w:tcW w:w="576" w:type="dxa"/>
            <w:tcBorders>
              <w:top w:val="none" w:sz="0" w:space="0" w:color="FFFFFF"/>
              <w:left w:val="none" w:sz="0" w:space="0" w:color="FFFFFF"/>
              <w:bottom w:val="none" w:sz="0" w:space="0" w:color="FFFFFF"/>
              <w:right w:val="none" w:sz="0" w:space="0" w:color="FFFFFF"/>
            </w:tcBorders>
          </w:tcPr>
          <w:p w14:paraId="57B164B9" w14:textId="77777777" w:rsidR="009F2860" w:rsidRDefault="00000000">
            <w:pPr>
              <w:spacing w:before="20" w:after="20"/>
              <w:jc w:val="right"/>
            </w:pPr>
            <w:r>
              <w:rPr>
                <w:sz w:val="18"/>
                <w:szCs w:val="18"/>
              </w:rPr>
              <w:t>5</w:t>
            </w:r>
          </w:p>
        </w:tc>
        <w:tc>
          <w:tcPr>
            <w:tcW w:w="1088" w:type="dxa"/>
            <w:tcBorders>
              <w:top w:val="none" w:sz="0" w:space="0" w:color="FFFFFF"/>
              <w:left w:val="none" w:sz="0" w:space="0" w:color="FFFFFF"/>
              <w:bottom w:val="none" w:sz="0" w:space="0" w:color="FFFFFF"/>
              <w:right w:val="none" w:sz="0" w:space="0" w:color="FFFFFF"/>
            </w:tcBorders>
          </w:tcPr>
          <w:p w14:paraId="4B71F8F4" w14:textId="77777777" w:rsidR="009F2860" w:rsidRDefault="00000000">
            <w:pPr>
              <w:spacing w:before="20" w:after="20"/>
            </w:pPr>
            <w:r>
              <w:rPr>
                <w:sz w:val="18"/>
                <w:szCs w:val="18"/>
              </w:rPr>
              <w:t>351005</w:t>
            </w:r>
          </w:p>
        </w:tc>
        <w:tc>
          <w:tcPr>
            <w:tcW w:w="1088" w:type="dxa"/>
            <w:tcBorders>
              <w:top w:val="none" w:sz="0" w:space="0" w:color="FFFFFF"/>
              <w:left w:val="none" w:sz="0" w:space="0" w:color="FFFFFF"/>
              <w:bottom w:val="none" w:sz="0" w:space="0" w:color="FFFFFF"/>
              <w:right w:val="none" w:sz="0" w:space="0" w:color="FFFFFF"/>
            </w:tcBorders>
          </w:tcPr>
          <w:p w14:paraId="6E688A1F" w14:textId="77777777" w:rsidR="009F2860" w:rsidRDefault="00000000">
            <w:pPr>
              <w:spacing w:before="20" w:after="20"/>
              <w:jc w:val="right"/>
            </w:pPr>
            <w:r>
              <w:rPr>
                <w:sz w:val="18"/>
                <w:szCs w:val="18"/>
              </w:rPr>
              <w:t>17.6</w:t>
            </w:r>
          </w:p>
        </w:tc>
        <w:tc>
          <w:tcPr>
            <w:tcW w:w="1151" w:type="dxa"/>
            <w:tcBorders>
              <w:top w:val="none" w:sz="0" w:space="0" w:color="FFFFFF"/>
              <w:left w:val="none" w:sz="0" w:space="0" w:color="FFFFFF"/>
              <w:bottom w:val="none" w:sz="0" w:space="0" w:color="FFFFFF"/>
              <w:right w:val="none" w:sz="0" w:space="0" w:color="FFFFFF"/>
            </w:tcBorders>
          </w:tcPr>
          <w:p w14:paraId="3B87AD2A" w14:textId="77777777" w:rsidR="009F2860" w:rsidRDefault="00000000">
            <w:pPr>
              <w:spacing w:before="20" w:after="20"/>
              <w:jc w:val="right"/>
            </w:pPr>
            <w:r>
              <w:rPr>
                <w:sz w:val="18"/>
                <w:szCs w:val="18"/>
              </w:rPr>
              <w:t>100.05</w:t>
            </w:r>
          </w:p>
        </w:tc>
        <w:tc>
          <w:tcPr>
            <w:tcW w:w="1024" w:type="dxa"/>
            <w:tcBorders>
              <w:top w:val="none" w:sz="0" w:space="0" w:color="FFFFFF"/>
              <w:left w:val="none" w:sz="0" w:space="0" w:color="FFFFFF"/>
              <w:bottom w:val="none" w:sz="0" w:space="0" w:color="FFFFFF"/>
              <w:right w:val="none" w:sz="0" w:space="0" w:color="FFFFFF"/>
            </w:tcBorders>
          </w:tcPr>
          <w:p w14:paraId="5F0AFF4B" w14:textId="77777777" w:rsidR="009F2860" w:rsidRDefault="00000000">
            <w:pPr>
              <w:spacing w:before="20" w:after="20"/>
              <w:jc w:val="right"/>
            </w:pPr>
            <w:r>
              <w:rPr>
                <w:sz w:val="18"/>
                <w:szCs w:val="18"/>
              </w:rPr>
              <w:t>81</w:t>
            </w:r>
          </w:p>
        </w:tc>
        <w:tc>
          <w:tcPr>
            <w:tcW w:w="960" w:type="dxa"/>
            <w:tcBorders>
              <w:top w:val="none" w:sz="0" w:space="0" w:color="FFFFFF"/>
              <w:left w:val="none" w:sz="0" w:space="0" w:color="FFFFFF"/>
              <w:bottom w:val="none" w:sz="0" w:space="0" w:color="FFFFFF"/>
              <w:right w:val="none" w:sz="0" w:space="0" w:color="FFFFFF"/>
            </w:tcBorders>
          </w:tcPr>
          <w:p w14:paraId="43F0D4AF" w14:textId="77777777" w:rsidR="009F2860" w:rsidRDefault="00000000">
            <w:pPr>
              <w:spacing w:before="20" w:after="20"/>
              <w:jc w:val="right"/>
            </w:pPr>
            <w:r>
              <w:rPr>
                <w:sz w:val="18"/>
                <w:szCs w:val="18"/>
              </w:rPr>
              <w:t>1106</w:t>
            </w:r>
          </w:p>
        </w:tc>
        <w:tc>
          <w:tcPr>
            <w:tcW w:w="832" w:type="dxa"/>
            <w:tcBorders>
              <w:top w:val="none" w:sz="0" w:space="0" w:color="FFFFFF"/>
              <w:left w:val="none" w:sz="0" w:space="0" w:color="FFFFFF"/>
              <w:bottom w:val="none" w:sz="0" w:space="0" w:color="FFFFFF"/>
              <w:right w:val="none" w:sz="0" w:space="0" w:color="FFFFFF"/>
            </w:tcBorders>
          </w:tcPr>
          <w:p w14:paraId="091C21C2" w14:textId="77777777" w:rsidR="009F2860" w:rsidRDefault="00000000">
            <w:pPr>
              <w:spacing w:before="20" w:after="20"/>
              <w:jc w:val="right"/>
            </w:pPr>
            <w:r>
              <w:rPr>
                <w:sz w:val="18"/>
                <w:szCs w:val="18"/>
              </w:rPr>
              <w:t>96</w:t>
            </w:r>
          </w:p>
        </w:tc>
        <w:tc>
          <w:tcPr>
            <w:tcW w:w="960" w:type="dxa"/>
            <w:tcBorders>
              <w:top w:val="none" w:sz="0" w:space="0" w:color="FFFFFF"/>
              <w:left w:val="none" w:sz="0" w:space="0" w:color="FFFFFF"/>
              <w:bottom w:val="none" w:sz="0" w:space="0" w:color="FFFFFF"/>
              <w:right w:val="none" w:sz="0" w:space="0" w:color="FFFFFF"/>
            </w:tcBorders>
          </w:tcPr>
          <w:p w14:paraId="1747BD56" w14:textId="77777777" w:rsidR="009F2860" w:rsidRDefault="00000000">
            <w:pPr>
              <w:spacing w:before="20" w:after="20"/>
              <w:jc w:val="right"/>
            </w:pPr>
            <w:r>
              <w:rPr>
                <w:sz w:val="18"/>
                <w:szCs w:val="18"/>
              </w:rPr>
              <w:t>11.42</w:t>
            </w:r>
          </w:p>
        </w:tc>
        <w:tc>
          <w:tcPr>
            <w:tcW w:w="1343" w:type="dxa"/>
            <w:tcBorders>
              <w:top w:val="none" w:sz="0" w:space="0" w:color="FFFFFF"/>
              <w:left w:val="none" w:sz="0" w:space="0" w:color="FFFFFF"/>
              <w:bottom w:val="none" w:sz="0" w:space="0" w:color="FFFFFF"/>
              <w:right w:val="none" w:sz="0" w:space="0" w:color="FFFFFF"/>
            </w:tcBorders>
          </w:tcPr>
          <w:p w14:paraId="36374603" w14:textId="77777777" w:rsidR="009F2860" w:rsidRDefault="00000000">
            <w:pPr>
              <w:spacing w:before="20" w:after="20"/>
              <w:jc w:val="right"/>
            </w:pPr>
            <w:r>
              <w:rPr>
                <w:sz w:val="18"/>
                <w:szCs w:val="18"/>
              </w:rPr>
              <w:t>152</w:t>
            </w:r>
          </w:p>
        </w:tc>
      </w:tr>
      <w:tr w:rsidR="009F2860" w14:paraId="06617AE8" w14:textId="77777777">
        <w:tc>
          <w:tcPr>
            <w:tcW w:w="576" w:type="dxa"/>
            <w:tcBorders>
              <w:top w:val="none" w:sz="0" w:space="0" w:color="FFFFFF"/>
              <w:left w:val="none" w:sz="0" w:space="0" w:color="FFFFFF"/>
              <w:bottom w:val="none" w:sz="0" w:space="0" w:color="FFFFFF"/>
              <w:right w:val="none" w:sz="0" w:space="0" w:color="FFFFFF"/>
            </w:tcBorders>
          </w:tcPr>
          <w:p w14:paraId="02A32B2A" w14:textId="77777777" w:rsidR="009F2860" w:rsidRDefault="00000000">
            <w:pPr>
              <w:spacing w:before="20" w:after="20"/>
              <w:jc w:val="right"/>
            </w:pPr>
            <w:r>
              <w:rPr>
                <w:sz w:val="18"/>
                <w:szCs w:val="18"/>
              </w:rPr>
              <w:t>6</w:t>
            </w:r>
          </w:p>
        </w:tc>
        <w:tc>
          <w:tcPr>
            <w:tcW w:w="1088" w:type="dxa"/>
            <w:tcBorders>
              <w:top w:val="none" w:sz="0" w:space="0" w:color="FFFFFF"/>
              <w:left w:val="none" w:sz="0" w:space="0" w:color="FFFFFF"/>
              <w:bottom w:val="none" w:sz="0" w:space="0" w:color="FFFFFF"/>
              <w:right w:val="none" w:sz="0" w:space="0" w:color="FFFFFF"/>
            </w:tcBorders>
          </w:tcPr>
          <w:p w14:paraId="48BB8B3A" w14:textId="77777777" w:rsidR="009F2860" w:rsidRDefault="00000000">
            <w:pPr>
              <w:spacing w:before="20" w:after="20"/>
            </w:pPr>
            <w:r>
              <w:rPr>
                <w:sz w:val="18"/>
                <w:szCs w:val="18"/>
              </w:rPr>
              <w:t>351006</w:t>
            </w:r>
          </w:p>
        </w:tc>
        <w:tc>
          <w:tcPr>
            <w:tcW w:w="1088" w:type="dxa"/>
            <w:tcBorders>
              <w:top w:val="none" w:sz="0" w:space="0" w:color="FFFFFF"/>
              <w:left w:val="none" w:sz="0" w:space="0" w:color="FFFFFF"/>
              <w:bottom w:val="none" w:sz="0" w:space="0" w:color="FFFFFF"/>
              <w:right w:val="none" w:sz="0" w:space="0" w:color="FFFFFF"/>
            </w:tcBorders>
          </w:tcPr>
          <w:p w14:paraId="5DD91269" w14:textId="77777777" w:rsidR="009F2860" w:rsidRDefault="00000000">
            <w:pPr>
              <w:spacing w:before="20" w:after="20"/>
              <w:jc w:val="right"/>
            </w:pPr>
            <w:r>
              <w:rPr>
                <w:sz w:val="18"/>
                <w:szCs w:val="18"/>
              </w:rPr>
              <w:t>17.92</w:t>
            </w:r>
          </w:p>
        </w:tc>
        <w:tc>
          <w:tcPr>
            <w:tcW w:w="1151" w:type="dxa"/>
            <w:tcBorders>
              <w:top w:val="none" w:sz="0" w:space="0" w:color="FFFFFF"/>
              <w:left w:val="none" w:sz="0" w:space="0" w:color="FFFFFF"/>
              <w:bottom w:val="none" w:sz="0" w:space="0" w:color="FFFFFF"/>
              <w:right w:val="none" w:sz="0" w:space="0" w:color="FFFFFF"/>
            </w:tcBorders>
          </w:tcPr>
          <w:p w14:paraId="6BA42BAC" w14:textId="77777777" w:rsidR="009F2860" w:rsidRDefault="00000000">
            <w:pPr>
              <w:spacing w:before="20" w:after="20"/>
              <w:jc w:val="right"/>
            </w:pPr>
            <w:r>
              <w:rPr>
                <w:sz w:val="18"/>
                <w:szCs w:val="18"/>
              </w:rPr>
              <w:t>100.88</w:t>
            </w:r>
          </w:p>
        </w:tc>
        <w:tc>
          <w:tcPr>
            <w:tcW w:w="1024" w:type="dxa"/>
            <w:tcBorders>
              <w:top w:val="none" w:sz="0" w:space="0" w:color="FFFFFF"/>
              <w:left w:val="none" w:sz="0" w:space="0" w:color="FFFFFF"/>
              <w:bottom w:val="none" w:sz="0" w:space="0" w:color="FFFFFF"/>
              <w:right w:val="none" w:sz="0" w:space="0" w:color="FFFFFF"/>
            </w:tcBorders>
          </w:tcPr>
          <w:p w14:paraId="142C440C" w14:textId="77777777" w:rsidR="009F2860" w:rsidRDefault="00000000">
            <w:pPr>
              <w:spacing w:before="20" w:after="20"/>
              <w:jc w:val="right"/>
            </w:pPr>
            <w:r>
              <w:rPr>
                <w:sz w:val="18"/>
                <w:szCs w:val="18"/>
              </w:rPr>
              <w:t>349</w:t>
            </w:r>
          </w:p>
        </w:tc>
        <w:tc>
          <w:tcPr>
            <w:tcW w:w="960" w:type="dxa"/>
            <w:tcBorders>
              <w:top w:val="none" w:sz="0" w:space="0" w:color="FFFFFF"/>
              <w:left w:val="none" w:sz="0" w:space="0" w:color="FFFFFF"/>
              <w:bottom w:val="none" w:sz="0" w:space="0" w:color="FFFFFF"/>
              <w:right w:val="none" w:sz="0" w:space="0" w:color="FFFFFF"/>
            </w:tcBorders>
          </w:tcPr>
          <w:p w14:paraId="013B3CD5" w14:textId="77777777" w:rsidR="009F2860" w:rsidRDefault="00000000">
            <w:pPr>
              <w:spacing w:before="20" w:after="20"/>
              <w:jc w:val="right"/>
            </w:pPr>
            <w:r>
              <w:rPr>
                <w:sz w:val="18"/>
                <w:szCs w:val="18"/>
              </w:rPr>
              <w:t>1147</w:t>
            </w:r>
          </w:p>
        </w:tc>
        <w:tc>
          <w:tcPr>
            <w:tcW w:w="832" w:type="dxa"/>
            <w:tcBorders>
              <w:top w:val="none" w:sz="0" w:space="0" w:color="FFFFFF"/>
              <w:left w:val="none" w:sz="0" w:space="0" w:color="FFFFFF"/>
              <w:bottom w:val="none" w:sz="0" w:space="0" w:color="FFFFFF"/>
              <w:right w:val="none" w:sz="0" w:space="0" w:color="FFFFFF"/>
            </w:tcBorders>
          </w:tcPr>
          <w:p w14:paraId="58995AE5" w14:textId="77777777" w:rsidR="009F2860" w:rsidRDefault="00000000">
            <w:pPr>
              <w:spacing w:before="20" w:after="20"/>
              <w:jc w:val="right"/>
            </w:pPr>
            <w:r>
              <w:rPr>
                <w:sz w:val="18"/>
                <w:szCs w:val="18"/>
              </w:rPr>
              <w:t>175</w:t>
            </w:r>
          </w:p>
        </w:tc>
        <w:tc>
          <w:tcPr>
            <w:tcW w:w="960" w:type="dxa"/>
            <w:tcBorders>
              <w:top w:val="none" w:sz="0" w:space="0" w:color="FFFFFF"/>
              <w:left w:val="none" w:sz="0" w:space="0" w:color="FFFFFF"/>
              <w:bottom w:val="none" w:sz="0" w:space="0" w:color="FFFFFF"/>
              <w:right w:val="none" w:sz="0" w:space="0" w:color="FFFFFF"/>
            </w:tcBorders>
          </w:tcPr>
          <w:p w14:paraId="0E40E0C8" w14:textId="77777777" w:rsidR="009F2860" w:rsidRDefault="00000000">
            <w:pPr>
              <w:spacing w:before="20" w:after="20"/>
              <w:jc w:val="right"/>
            </w:pPr>
            <w:r>
              <w:rPr>
                <w:sz w:val="18"/>
                <w:szCs w:val="18"/>
              </w:rPr>
              <w:t>6.36</w:t>
            </w:r>
          </w:p>
        </w:tc>
        <w:tc>
          <w:tcPr>
            <w:tcW w:w="1343" w:type="dxa"/>
            <w:tcBorders>
              <w:top w:val="none" w:sz="0" w:space="0" w:color="FFFFFF"/>
              <w:left w:val="none" w:sz="0" w:space="0" w:color="FFFFFF"/>
              <w:bottom w:val="none" w:sz="0" w:space="0" w:color="FFFFFF"/>
              <w:right w:val="none" w:sz="0" w:space="0" w:color="FFFFFF"/>
            </w:tcBorders>
          </w:tcPr>
          <w:p w14:paraId="69FC1293" w14:textId="77777777" w:rsidR="009F2860" w:rsidRDefault="00000000">
            <w:pPr>
              <w:spacing w:before="20" w:after="20"/>
              <w:jc w:val="right"/>
            </w:pPr>
            <w:r>
              <w:rPr>
                <w:sz w:val="18"/>
                <w:szCs w:val="18"/>
              </w:rPr>
              <w:t>143.5</w:t>
            </w:r>
          </w:p>
        </w:tc>
      </w:tr>
      <w:tr w:rsidR="009F2860" w14:paraId="731FCB8C" w14:textId="77777777">
        <w:tc>
          <w:tcPr>
            <w:tcW w:w="576" w:type="dxa"/>
            <w:tcBorders>
              <w:top w:val="none" w:sz="0" w:space="0" w:color="FFFFFF"/>
              <w:left w:val="none" w:sz="0" w:space="0" w:color="FFFFFF"/>
              <w:bottom w:val="none" w:sz="0" w:space="0" w:color="FFFFFF"/>
              <w:right w:val="none" w:sz="0" w:space="0" w:color="FFFFFF"/>
            </w:tcBorders>
          </w:tcPr>
          <w:p w14:paraId="64B4C02A" w14:textId="77777777" w:rsidR="009F2860" w:rsidRDefault="00000000">
            <w:pPr>
              <w:spacing w:before="20" w:after="20"/>
              <w:jc w:val="right"/>
            </w:pPr>
            <w:r>
              <w:rPr>
                <w:sz w:val="18"/>
                <w:szCs w:val="18"/>
              </w:rPr>
              <w:t>7</w:t>
            </w:r>
          </w:p>
        </w:tc>
        <w:tc>
          <w:tcPr>
            <w:tcW w:w="1088" w:type="dxa"/>
            <w:tcBorders>
              <w:top w:val="none" w:sz="0" w:space="0" w:color="FFFFFF"/>
              <w:left w:val="none" w:sz="0" w:space="0" w:color="FFFFFF"/>
              <w:bottom w:val="none" w:sz="0" w:space="0" w:color="FFFFFF"/>
              <w:right w:val="none" w:sz="0" w:space="0" w:color="FFFFFF"/>
            </w:tcBorders>
          </w:tcPr>
          <w:p w14:paraId="053CF9B5" w14:textId="77777777" w:rsidR="009F2860" w:rsidRDefault="00000000">
            <w:pPr>
              <w:spacing w:before="20" w:after="20"/>
            </w:pPr>
            <w:r>
              <w:rPr>
                <w:sz w:val="18"/>
                <w:szCs w:val="18"/>
              </w:rPr>
              <w:t>351007</w:t>
            </w:r>
          </w:p>
        </w:tc>
        <w:tc>
          <w:tcPr>
            <w:tcW w:w="1088" w:type="dxa"/>
            <w:tcBorders>
              <w:top w:val="none" w:sz="0" w:space="0" w:color="FFFFFF"/>
              <w:left w:val="none" w:sz="0" w:space="0" w:color="FFFFFF"/>
              <w:bottom w:val="none" w:sz="0" w:space="0" w:color="FFFFFF"/>
              <w:right w:val="none" w:sz="0" w:space="0" w:color="FFFFFF"/>
            </w:tcBorders>
          </w:tcPr>
          <w:p w14:paraId="0F443E31" w14:textId="77777777" w:rsidR="009F2860" w:rsidRDefault="00000000">
            <w:pPr>
              <w:spacing w:before="20" w:after="20"/>
              <w:jc w:val="right"/>
            </w:pPr>
            <w:r>
              <w:rPr>
                <w:sz w:val="18"/>
                <w:szCs w:val="18"/>
              </w:rPr>
              <w:t>18.02</w:t>
            </w:r>
          </w:p>
        </w:tc>
        <w:tc>
          <w:tcPr>
            <w:tcW w:w="1151" w:type="dxa"/>
            <w:tcBorders>
              <w:top w:val="none" w:sz="0" w:space="0" w:color="FFFFFF"/>
              <w:left w:val="none" w:sz="0" w:space="0" w:color="FFFFFF"/>
              <w:bottom w:val="none" w:sz="0" w:space="0" w:color="FFFFFF"/>
              <w:right w:val="none" w:sz="0" w:space="0" w:color="FFFFFF"/>
            </w:tcBorders>
          </w:tcPr>
          <w:p w14:paraId="4812A26F" w14:textId="77777777" w:rsidR="009F2860" w:rsidRDefault="00000000">
            <w:pPr>
              <w:spacing w:before="20" w:after="20"/>
              <w:jc w:val="right"/>
            </w:pPr>
            <w:r>
              <w:rPr>
                <w:sz w:val="18"/>
                <w:szCs w:val="18"/>
              </w:rPr>
              <w:t>101.07</w:t>
            </w:r>
          </w:p>
        </w:tc>
        <w:tc>
          <w:tcPr>
            <w:tcW w:w="1024" w:type="dxa"/>
            <w:tcBorders>
              <w:top w:val="none" w:sz="0" w:space="0" w:color="FFFFFF"/>
              <w:left w:val="none" w:sz="0" w:space="0" w:color="FFFFFF"/>
              <w:bottom w:val="none" w:sz="0" w:space="0" w:color="FFFFFF"/>
              <w:right w:val="none" w:sz="0" w:space="0" w:color="FFFFFF"/>
            </w:tcBorders>
          </w:tcPr>
          <w:p w14:paraId="0DEE64DA" w14:textId="77777777" w:rsidR="009F2860" w:rsidRDefault="00000000">
            <w:pPr>
              <w:spacing w:before="20" w:after="20"/>
              <w:jc w:val="right"/>
            </w:pPr>
            <w:r>
              <w:rPr>
                <w:sz w:val="18"/>
                <w:szCs w:val="18"/>
              </w:rPr>
              <w:t>428</w:t>
            </w:r>
          </w:p>
        </w:tc>
        <w:tc>
          <w:tcPr>
            <w:tcW w:w="960" w:type="dxa"/>
            <w:tcBorders>
              <w:top w:val="none" w:sz="0" w:space="0" w:color="FFFFFF"/>
              <w:left w:val="none" w:sz="0" w:space="0" w:color="FFFFFF"/>
              <w:bottom w:val="none" w:sz="0" w:space="0" w:color="FFFFFF"/>
              <w:right w:val="none" w:sz="0" w:space="0" w:color="FFFFFF"/>
            </w:tcBorders>
          </w:tcPr>
          <w:p w14:paraId="0D9FC196" w14:textId="77777777" w:rsidR="009F2860" w:rsidRDefault="00000000">
            <w:pPr>
              <w:spacing w:before="20" w:after="20"/>
              <w:jc w:val="right"/>
            </w:pPr>
            <w:r>
              <w:rPr>
                <w:sz w:val="18"/>
                <w:szCs w:val="18"/>
              </w:rPr>
              <w:t>1203</w:t>
            </w:r>
          </w:p>
        </w:tc>
        <w:tc>
          <w:tcPr>
            <w:tcW w:w="832" w:type="dxa"/>
            <w:tcBorders>
              <w:top w:val="none" w:sz="0" w:space="0" w:color="FFFFFF"/>
              <w:left w:val="none" w:sz="0" w:space="0" w:color="FFFFFF"/>
              <w:bottom w:val="none" w:sz="0" w:space="0" w:color="FFFFFF"/>
              <w:right w:val="none" w:sz="0" w:space="0" w:color="FFFFFF"/>
            </w:tcBorders>
          </w:tcPr>
          <w:p w14:paraId="44D2486C" w14:textId="77777777" w:rsidR="009F2860" w:rsidRDefault="00000000">
            <w:pPr>
              <w:spacing w:before="20" w:after="20"/>
              <w:jc w:val="right"/>
            </w:pPr>
            <w:r>
              <w:rPr>
                <w:sz w:val="18"/>
                <w:szCs w:val="18"/>
              </w:rPr>
              <w:t>182</w:t>
            </w:r>
          </w:p>
        </w:tc>
        <w:tc>
          <w:tcPr>
            <w:tcW w:w="960" w:type="dxa"/>
            <w:tcBorders>
              <w:top w:val="none" w:sz="0" w:space="0" w:color="FFFFFF"/>
              <w:left w:val="none" w:sz="0" w:space="0" w:color="FFFFFF"/>
              <w:bottom w:val="none" w:sz="0" w:space="0" w:color="FFFFFF"/>
              <w:right w:val="none" w:sz="0" w:space="0" w:color="FFFFFF"/>
            </w:tcBorders>
          </w:tcPr>
          <w:p w14:paraId="52312229" w14:textId="77777777" w:rsidR="009F2860" w:rsidRDefault="00000000">
            <w:pPr>
              <w:spacing w:before="20" w:after="20"/>
              <w:jc w:val="right"/>
            </w:pPr>
            <w:r>
              <w:rPr>
                <w:sz w:val="18"/>
                <w:szCs w:val="18"/>
              </w:rPr>
              <w:t>6.45</w:t>
            </w:r>
          </w:p>
        </w:tc>
        <w:tc>
          <w:tcPr>
            <w:tcW w:w="1343" w:type="dxa"/>
            <w:tcBorders>
              <w:top w:val="none" w:sz="0" w:space="0" w:color="FFFFFF"/>
              <w:left w:val="none" w:sz="0" w:space="0" w:color="FFFFFF"/>
              <w:bottom w:val="none" w:sz="0" w:space="0" w:color="FFFFFF"/>
              <w:right w:val="none" w:sz="0" w:space="0" w:color="FFFFFF"/>
            </w:tcBorders>
          </w:tcPr>
          <w:p w14:paraId="41F8714F" w14:textId="77777777" w:rsidR="009F2860" w:rsidRDefault="00000000">
            <w:pPr>
              <w:spacing w:before="20" w:after="20"/>
              <w:jc w:val="right"/>
            </w:pPr>
            <w:r>
              <w:rPr>
                <w:sz w:val="18"/>
                <w:szCs w:val="18"/>
              </w:rPr>
              <w:t>201.1</w:t>
            </w:r>
          </w:p>
        </w:tc>
      </w:tr>
      <w:tr w:rsidR="009F2860" w14:paraId="68C73ECA" w14:textId="77777777">
        <w:tc>
          <w:tcPr>
            <w:tcW w:w="576" w:type="dxa"/>
            <w:tcBorders>
              <w:top w:val="none" w:sz="0" w:space="0" w:color="FFFFFF"/>
              <w:left w:val="none" w:sz="0" w:space="0" w:color="FFFFFF"/>
              <w:bottom w:val="none" w:sz="0" w:space="0" w:color="FFFFFF"/>
              <w:right w:val="none" w:sz="0" w:space="0" w:color="FFFFFF"/>
            </w:tcBorders>
          </w:tcPr>
          <w:p w14:paraId="25D0B09F" w14:textId="77777777" w:rsidR="009F2860" w:rsidRDefault="00000000">
            <w:pPr>
              <w:spacing w:before="20" w:after="20"/>
              <w:jc w:val="right"/>
            </w:pPr>
            <w:r>
              <w:rPr>
                <w:sz w:val="18"/>
                <w:szCs w:val="18"/>
              </w:rPr>
              <w:t>8</w:t>
            </w:r>
          </w:p>
        </w:tc>
        <w:tc>
          <w:tcPr>
            <w:tcW w:w="1088" w:type="dxa"/>
            <w:tcBorders>
              <w:top w:val="none" w:sz="0" w:space="0" w:color="FFFFFF"/>
              <w:left w:val="none" w:sz="0" w:space="0" w:color="FFFFFF"/>
              <w:bottom w:val="none" w:sz="0" w:space="0" w:color="FFFFFF"/>
              <w:right w:val="none" w:sz="0" w:space="0" w:color="FFFFFF"/>
            </w:tcBorders>
          </w:tcPr>
          <w:p w14:paraId="521499DB" w14:textId="77777777" w:rsidR="009F2860" w:rsidRDefault="00000000">
            <w:pPr>
              <w:spacing w:before="20" w:after="20"/>
            </w:pPr>
            <w:r>
              <w:rPr>
                <w:sz w:val="18"/>
                <w:szCs w:val="18"/>
              </w:rPr>
              <w:t>351008</w:t>
            </w:r>
          </w:p>
        </w:tc>
        <w:tc>
          <w:tcPr>
            <w:tcW w:w="1088" w:type="dxa"/>
            <w:tcBorders>
              <w:top w:val="none" w:sz="0" w:space="0" w:color="FFFFFF"/>
              <w:left w:val="none" w:sz="0" w:space="0" w:color="FFFFFF"/>
              <w:bottom w:val="none" w:sz="0" w:space="0" w:color="FFFFFF"/>
              <w:right w:val="none" w:sz="0" w:space="0" w:color="FFFFFF"/>
            </w:tcBorders>
          </w:tcPr>
          <w:p w14:paraId="7B5F3515" w14:textId="77777777" w:rsidR="009F2860" w:rsidRDefault="00000000">
            <w:pPr>
              <w:spacing w:before="20" w:after="20"/>
              <w:jc w:val="right"/>
            </w:pPr>
            <w:r>
              <w:rPr>
                <w:sz w:val="18"/>
                <w:szCs w:val="18"/>
              </w:rPr>
              <w:t>17.47</w:t>
            </w:r>
          </w:p>
        </w:tc>
        <w:tc>
          <w:tcPr>
            <w:tcW w:w="1151" w:type="dxa"/>
            <w:tcBorders>
              <w:top w:val="none" w:sz="0" w:space="0" w:color="FFFFFF"/>
              <w:left w:val="none" w:sz="0" w:space="0" w:color="FFFFFF"/>
              <w:bottom w:val="none" w:sz="0" w:space="0" w:color="FFFFFF"/>
              <w:right w:val="none" w:sz="0" w:space="0" w:color="FFFFFF"/>
            </w:tcBorders>
          </w:tcPr>
          <w:p w14:paraId="0E844E42" w14:textId="77777777" w:rsidR="009F2860" w:rsidRDefault="00000000">
            <w:pPr>
              <w:spacing w:before="20" w:after="20"/>
              <w:jc w:val="right"/>
            </w:pPr>
            <w:r>
              <w:rPr>
                <w:sz w:val="18"/>
                <w:szCs w:val="18"/>
              </w:rPr>
              <w:t>100.37</w:t>
            </w:r>
          </w:p>
        </w:tc>
        <w:tc>
          <w:tcPr>
            <w:tcW w:w="1024" w:type="dxa"/>
            <w:tcBorders>
              <w:top w:val="none" w:sz="0" w:space="0" w:color="FFFFFF"/>
              <w:left w:val="none" w:sz="0" w:space="0" w:color="FFFFFF"/>
              <w:bottom w:val="none" w:sz="0" w:space="0" w:color="FFFFFF"/>
              <w:right w:val="none" w:sz="0" w:space="0" w:color="FFFFFF"/>
            </w:tcBorders>
          </w:tcPr>
          <w:p w14:paraId="04BAF58C" w14:textId="77777777" w:rsidR="009F2860" w:rsidRDefault="00000000">
            <w:pPr>
              <w:spacing w:before="20" w:after="20"/>
              <w:jc w:val="right"/>
            </w:pPr>
            <w:r>
              <w:rPr>
                <w:sz w:val="18"/>
                <w:szCs w:val="18"/>
              </w:rPr>
              <w:t>82</w:t>
            </w:r>
          </w:p>
        </w:tc>
        <w:tc>
          <w:tcPr>
            <w:tcW w:w="960" w:type="dxa"/>
            <w:tcBorders>
              <w:top w:val="none" w:sz="0" w:space="0" w:color="FFFFFF"/>
              <w:left w:val="none" w:sz="0" w:space="0" w:color="FFFFFF"/>
              <w:bottom w:val="none" w:sz="0" w:space="0" w:color="FFFFFF"/>
              <w:right w:val="none" w:sz="0" w:space="0" w:color="FFFFFF"/>
            </w:tcBorders>
          </w:tcPr>
          <w:p w14:paraId="136ABED9" w14:textId="77777777" w:rsidR="009F2860" w:rsidRDefault="00000000">
            <w:pPr>
              <w:spacing w:before="20" w:after="20"/>
              <w:jc w:val="right"/>
            </w:pPr>
            <w:r>
              <w:rPr>
                <w:sz w:val="18"/>
                <w:szCs w:val="18"/>
              </w:rPr>
              <w:t>1134</w:t>
            </w:r>
          </w:p>
        </w:tc>
        <w:tc>
          <w:tcPr>
            <w:tcW w:w="832" w:type="dxa"/>
            <w:tcBorders>
              <w:top w:val="none" w:sz="0" w:space="0" w:color="FFFFFF"/>
              <w:left w:val="none" w:sz="0" w:space="0" w:color="FFFFFF"/>
              <w:bottom w:val="none" w:sz="0" w:space="0" w:color="FFFFFF"/>
              <w:right w:val="none" w:sz="0" w:space="0" w:color="FFFFFF"/>
            </w:tcBorders>
          </w:tcPr>
          <w:p w14:paraId="01284D26" w14:textId="77777777" w:rsidR="009F2860" w:rsidRDefault="00000000">
            <w:pPr>
              <w:spacing w:before="20" w:after="20"/>
              <w:jc w:val="right"/>
            </w:pPr>
            <w:r>
              <w:rPr>
                <w:sz w:val="18"/>
                <w:szCs w:val="18"/>
              </w:rPr>
              <w:t>178</w:t>
            </w:r>
          </w:p>
        </w:tc>
        <w:tc>
          <w:tcPr>
            <w:tcW w:w="960" w:type="dxa"/>
            <w:tcBorders>
              <w:top w:val="none" w:sz="0" w:space="0" w:color="FFFFFF"/>
              <w:left w:val="none" w:sz="0" w:space="0" w:color="FFFFFF"/>
              <w:bottom w:val="none" w:sz="0" w:space="0" w:color="FFFFFF"/>
              <w:right w:val="none" w:sz="0" w:space="0" w:color="FFFFFF"/>
            </w:tcBorders>
          </w:tcPr>
          <w:p w14:paraId="022454C5" w14:textId="77777777" w:rsidR="009F2860" w:rsidRDefault="00000000">
            <w:pPr>
              <w:spacing w:before="20" w:after="20"/>
              <w:jc w:val="right"/>
            </w:pPr>
            <w:r>
              <w:rPr>
                <w:sz w:val="18"/>
                <w:szCs w:val="18"/>
              </w:rPr>
              <w:t>6.17</w:t>
            </w:r>
          </w:p>
        </w:tc>
        <w:tc>
          <w:tcPr>
            <w:tcW w:w="1343" w:type="dxa"/>
            <w:tcBorders>
              <w:top w:val="none" w:sz="0" w:space="0" w:color="FFFFFF"/>
              <w:left w:val="none" w:sz="0" w:space="0" w:color="FFFFFF"/>
              <w:bottom w:val="none" w:sz="0" w:space="0" w:color="FFFFFF"/>
              <w:right w:val="none" w:sz="0" w:space="0" w:color="FFFFFF"/>
            </w:tcBorders>
          </w:tcPr>
          <w:p w14:paraId="46D4B241" w14:textId="77777777" w:rsidR="009F2860" w:rsidRDefault="00000000">
            <w:pPr>
              <w:spacing w:before="20" w:after="20"/>
              <w:jc w:val="right"/>
            </w:pPr>
            <w:r>
              <w:rPr>
                <w:sz w:val="18"/>
                <w:szCs w:val="18"/>
              </w:rPr>
              <w:t>176.6</w:t>
            </w:r>
          </w:p>
        </w:tc>
      </w:tr>
      <w:tr w:rsidR="009F2860" w14:paraId="35F0B74A" w14:textId="77777777">
        <w:tc>
          <w:tcPr>
            <w:tcW w:w="576" w:type="dxa"/>
            <w:tcBorders>
              <w:top w:val="none" w:sz="0" w:space="0" w:color="FFFFFF"/>
              <w:left w:val="none" w:sz="0" w:space="0" w:color="FFFFFF"/>
              <w:bottom w:val="none" w:sz="0" w:space="0" w:color="FFFFFF"/>
              <w:right w:val="none" w:sz="0" w:space="0" w:color="FFFFFF"/>
            </w:tcBorders>
          </w:tcPr>
          <w:p w14:paraId="3EC0AE70" w14:textId="77777777" w:rsidR="009F2860" w:rsidRDefault="00000000">
            <w:pPr>
              <w:spacing w:before="20" w:after="20"/>
              <w:jc w:val="right"/>
            </w:pPr>
            <w:r>
              <w:rPr>
                <w:sz w:val="18"/>
                <w:szCs w:val="18"/>
              </w:rPr>
              <w:t>9</w:t>
            </w:r>
          </w:p>
        </w:tc>
        <w:tc>
          <w:tcPr>
            <w:tcW w:w="1088" w:type="dxa"/>
            <w:tcBorders>
              <w:top w:val="none" w:sz="0" w:space="0" w:color="FFFFFF"/>
              <w:left w:val="none" w:sz="0" w:space="0" w:color="FFFFFF"/>
              <w:bottom w:val="none" w:sz="0" w:space="0" w:color="FFFFFF"/>
              <w:right w:val="none" w:sz="0" w:space="0" w:color="FFFFFF"/>
            </w:tcBorders>
          </w:tcPr>
          <w:p w14:paraId="00F0DD7A" w14:textId="77777777" w:rsidR="009F2860" w:rsidRDefault="00000000">
            <w:pPr>
              <w:spacing w:before="20" w:after="20"/>
            </w:pPr>
            <w:r>
              <w:rPr>
                <w:sz w:val="18"/>
                <w:szCs w:val="18"/>
              </w:rPr>
              <w:t>351009</w:t>
            </w:r>
          </w:p>
        </w:tc>
        <w:tc>
          <w:tcPr>
            <w:tcW w:w="1088" w:type="dxa"/>
            <w:tcBorders>
              <w:top w:val="none" w:sz="0" w:space="0" w:color="FFFFFF"/>
              <w:left w:val="none" w:sz="0" w:space="0" w:color="FFFFFF"/>
              <w:bottom w:val="none" w:sz="0" w:space="0" w:color="FFFFFF"/>
              <w:right w:val="none" w:sz="0" w:space="0" w:color="FFFFFF"/>
            </w:tcBorders>
          </w:tcPr>
          <w:p w14:paraId="336D3C2E" w14:textId="77777777" w:rsidR="009F2860" w:rsidRDefault="00000000">
            <w:pPr>
              <w:spacing w:before="20" w:after="20"/>
              <w:jc w:val="right"/>
            </w:pPr>
            <w:r>
              <w:rPr>
                <w:sz w:val="18"/>
                <w:szCs w:val="18"/>
              </w:rPr>
              <w:t>17.75</w:t>
            </w:r>
          </w:p>
        </w:tc>
        <w:tc>
          <w:tcPr>
            <w:tcW w:w="1151" w:type="dxa"/>
            <w:tcBorders>
              <w:top w:val="none" w:sz="0" w:space="0" w:color="FFFFFF"/>
              <w:left w:val="none" w:sz="0" w:space="0" w:color="FFFFFF"/>
              <w:bottom w:val="none" w:sz="0" w:space="0" w:color="FFFFFF"/>
              <w:right w:val="none" w:sz="0" w:space="0" w:color="FFFFFF"/>
            </w:tcBorders>
          </w:tcPr>
          <w:p w14:paraId="00AA86A9" w14:textId="77777777" w:rsidR="009F2860" w:rsidRDefault="00000000">
            <w:pPr>
              <w:spacing w:before="20" w:after="20"/>
              <w:jc w:val="right"/>
            </w:pPr>
            <w:r>
              <w:rPr>
                <w:sz w:val="18"/>
                <w:szCs w:val="18"/>
              </w:rPr>
              <w:t>100.28</w:t>
            </w:r>
          </w:p>
        </w:tc>
        <w:tc>
          <w:tcPr>
            <w:tcW w:w="1024" w:type="dxa"/>
            <w:tcBorders>
              <w:top w:val="none" w:sz="0" w:space="0" w:color="FFFFFF"/>
              <w:left w:val="none" w:sz="0" w:space="0" w:color="FFFFFF"/>
              <w:bottom w:val="none" w:sz="0" w:space="0" w:color="FFFFFF"/>
              <w:right w:val="none" w:sz="0" w:space="0" w:color="FFFFFF"/>
            </w:tcBorders>
          </w:tcPr>
          <w:p w14:paraId="28FCA71F" w14:textId="77777777" w:rsidR="009F2860" w:rsidRDefault="00000000">
            <w:pPr>
              <w:spacing w:before="20" w:after="20"/>
              <w:jc w:val="right"/>
            </w:pPr>
            <w:r>
              <w:rPr>
                <w:sz w:val="18"/>
                <w:szCs w:val="18"/>
              </w:rPr>
              <w:t>95</w:t>
            </w:r>
          </w:p>
        </w:tc>
        <w:tc>
          <w:tcPr>
            <w:tcW w:w="960" w:type="dxa"/>
            <w:tcBorders>
              <w:top w:val="none" w:sz="0" w:space="0" w:color="FFFFFF"/>
              <w:left w:val="none" w:sz="0" w:space="0" w:color="FFFFFF"/>
              <w:bottom w:val="none" w:sz="0" w:space="0" w:color="FFFFFF"/>
              <w:right w:val="none" w:sz="0" w:space="0" w:color="FFFFFF"/>
            </w:tcBorders>
          </w:tcPr>
          <w:p w14:paraId="7FA4286A" w14:textId="77777777" w:rsidR="009F2860" w:rsidRDefault="00000000">
            <w:pPr>
              <w:spacing w:before="20" w:after="20"/>
              <w:jc w:val="right"/>
            </w:pPr>
            <w:r>
              <w:rPr>
                <w:sz w:val="18"/>
                <w:szCs w:val="18"/>
              </w:rPr>
              <w:t>1206</w:t>
            </w:r>
          </w:p>
        </w:tc>
        <w:tc>
          <w:tcPr>
            <w:tcW w:w="832" w:type="dxa"/>
            <w:tcBorders>
              <w:top w:val="none" w:sz="0" w:space="0" w:color="FFFFFF"/>
              <w:left w:val="none" w:sz="0" w:space="0" w:color="FFFFFF"/>
              <w:bottom w:val="none" w:sz="0" w:space="0" w:color="FFFFFF"/>
              <w:right w:val="none" w:sz="0" w:space="0" w:color="FFFFFF"/>
            </w:tcBorders>
          </w:tcPr>
          <w:p w14:paraId="57AF5787" w14:textId="77777777" w:rsidR="009F2860" w:rsidRDefault="00000000">
            <w:pPr>
              <w:spacing w:before="20" w:after="20"/>
              <w:jc w:val="right"/>
            </w:pPr>
            <w:r>
              <w:rPr>
                <w:sz w:val="18"/>
                <w:szCs w:val="18"/>
              </w:rPr>
              <w:t>229</w:t>
            </w:r>
          </w:p>
        </w:tc>
        <w:tc>
          <w:tcPr>
            <w:tcW w:w="960" w:type="dxa"/>
            <w:tcBorders>
              <w:top w:val="none" w:sz="0" w:space="0" w:color="FFFFFF"/>
              <w:left w:val="none" w:sz="0" w:space="0" w:color="FFFFFF"/>
              <w:bottom w:val="none" w:sz="0" w:space="0" w:color="FFFFFF"/>
              <w:right w:val="none" w:sz="0" w:space="0" w:color="FFFFFF"/>
            </w:tcBorders>
          </w:tcPr>
          <w:p w14:paraId="7CBDBAF8" w14:textId="77777777" w:rsidR="009F2860" w:rsidRDefault="00000000">
            <w:pPr>
              <w:spacing w:before="20" w:after="20"/>
              <w:jc w:val="right"/>
            </w:pPr>
            <w:r>
              <w:rPr>
                <w:sz w:val="18"/>
                <w:szCs w:val="18"/>
              </w:rPr>
              <w:t>5.11</w:t>
            </w:r>
          </w:p>
        </w:tc>
        <w:tc>
          <w:tcPr>
            <w:tcW w:w="1343" w:type="dxa"/>
            <w:tcBorders>
              <w:top w:val="none" w:sz="0" w:space="0" w:color="FFFFFF"/>
              <w:left w:val="none" w:sz="0" w:space="0" w:color="FFFFFF"/>
              <w:bottom w:val="none" w:sz="0" w:space="0" w:color="FFFFFF"/>
              <w:right w:val="none" w:sz="0" w:space="0" w:color="FFFFFF"/>
            </w:tcBorders>
          </w:tcPr>
          <w:p w14:paraId="15BAAFA3" w14:textId="77777777" w:rsidR="009F2860" w:rsidRDefault="00000000">
            <w:pPr>
              <w:spacing w:before="20" w:after="20"/>
              <w:jc w:val="right"/>
            </w:pPr>
            <w:r>
              <w:rPr>
                <w:sz w:val="18"/>
                <w:szCs w:val="18"/>
              </w:rPr>
              <w:t>68</w:t>
            </w:r>
          </w:p>
        </w:tc>
      </w:tr>
      <w:tr w:rsidR="009F2860" w14:paraId="556E2ADD" w14:textId="77777777">
        <w:tc>
          <w:tcPr>
            <w:tcW w:w="576" w:type="dxa"/>
            <w:tcBorders>
              <w:top w:val="none" w:sz="0" w:space="0" w:color="FFFFFF"/>
              <w:left w:val="none" w:sz="0" w:space="0" w:color="FFFFFF"/>
              <w:bottom w:val="none" w:sz="0" w:space="0" w:color="FFFFFF"/>
              <w:right w:val="none" w:sz="0" w:space="0" w:color="FFFFFF"/>
            </w:tcBorders>
          </w:tcPr>
          <w:p w14:paraId="6EB458C3" w14:textId="77777777" w:rsidR="009F2860" w:rsidRDefault="00000000">
            <w:pPr>
              <w:spacing w:before="20" w:after="20"/>
              <w:jc w:val="right"/>
            </w:pPr>
            <w:r>
              <w:rPr>
                <w:sz w:val="18"/>
                <w:szCs w:val="18"/>
              </w:rPr>
              <w:t>10</w:t>
            </w:r>
          </w:p>
        </w:tc>
        <w:tc>
          <w:tcPr>
            <w:tcW w:w="1088" w:type="dxa"/>
            <w:tcBorders>
              <w:top w:val="none" w:sz="0" w:space="0" w:color="FFFFFF"/>
              <w:left w:val="none" w:sz="0" w:space="0" w:color="FFFFFF"/>
              <w:bottom w:val="none" w:sz="0" w:space="0" w:color="FFFFFF"/>
              <w:right w:val="none" w:sz="0" w:space="0" w:color="FFFFFF"/>
            </w:tcBorders>
          </w:tcPr>
          <w:p w14:paraId="17BE2A9A" w14:textId="77777777" w:rsidR="009F2860" w:rsidRDefault="00000000">
            <w:pPr>
              <w:spacing w:before="20" w:after="20"/>
            </w:pPr>
            <w:r>
              <w:rPr>
                <w:sz w:val="18"/>
                <w:szCs w:val="18"/>
              </w:rPr>
              <w:t>351010</w:t>
            </w:r>
          </w:p>
        </w:tc>
        <w:tc>
          <w:tcPr>
            <w:tcW w:w="1088" w:type="dxa"/>
            <w:tcBorders>
              <w:top w:val="none" w:sz="0" w:space="0" w:color="FFFFFF"/>
              <w:left w:val="none" w:sz="0" w:space="0" w:color="FFFFFF"/>
              <w:bottom w:val="none" w:sz="0" w:space="0" w:color="FFFFFF"/>
              <w:right w:val="none" w:sz="0" w:space="0" w:color="FFFFFF"/>
            </w:tcBorders>
          </w:tcPr>
          <w:p w14:paraId="75750FDD" w14:textId="77777777" w:rsidR="009F2860" w:rsidRDefault="00000000">
            <w:pPr>
              <w:spacing w:before="20" w:after="20"/>
              <w:jc w:val="right"/>
            </w:pPr>
            <w:r>
              <w:rPr>
                <w:sz w:val="18"/>
                <w:szCs w:val="18"/>
              </w:rPr>
              <w:t>17.9</w:t>
            </w:r>
          </w:p>
        </w:tc>
        <w:tc>
          <w:tcPr>
            <w:tcW w:w="1151" w:type="dxa"/>
            <w:tcBorders>
              <w:top w:val="none" w:sz="0" w:space="0" w:color="FFFFFF"/>
              <w:left w:val="none" w:sz="0" w:space="0" w:color="FFFFFF"/>
              <w:bottom w:val="none" w:sz="0" w:space="0" w:color="FFFFFF"/>
              <w:right w:val="none" w:sz="0" w:space="0" w:color="FFFFFF"/>
            </w:tcBorders>
          </w:tcPr>
          <w:p w14:paraId="26EE7AC9" w14:textId="77777777" w:rsidR="009F2860" w:rsidRDefault="00000000">
            <w:pPr>
              <w:spacing w:before="20" w:after="20"/>
              <w:jc w:val="right"/>
            </w:pPr>
            <w:r>
              <w:rPr>
                <w:sz w:val="18"/>
                <w:szCs w:val="18"/>
              </w:rPr>
              <w:t>100.82</w:t>
            </w:r>
          </w:p>
        </w:tc>
        <w:tc>
          <w:tcPr>
            <w:tcW w:w="1024" w:type="dxa"/>
            <w:tcBorders>
              <w:top w:val="none" w:sz="0" w:space="0" w:color="FFFFFF"/>
              <w:left w:val="none" w:sz="0" w:space="0" w:color="FFFFFF"/>
              <w:bottom w:val="none" w:sz="0" w:space="0" w:color="FFFFFF"/>
              <w:right w:val="none" w:sz="0" w:space="0" w:color="FFFFFF"/>
            </w:tcBorders>
          </w:tcPr>
          <w:p w14:paraId="25E94145" w14:textId="77777777" w:rsidR="009F2860" w:rsidRDefault="00000000">
            <w:pPr>
              <w:spacing w:before="20" w:after="20"/>
              <w:jc w:val="right"/>
            </w:pPr>
            <w:r>
              <w:rPr>
                <w:sz w:val="18"/>
                <w:szCs w:val="18"/>
              </w:rPr>
              <w:t>215</w:t>
            </w:r>
          </w:p>
        </w:tc>
        <w:tc>
          <w:tcPr>
            <w:tcW w:w="960" w:type="dxa"/>
            <w:tcBorders>
              <w:top w:val="none" w:sz="0" w:space="0" w:color="FFFFFF"/>
              <w:left w:val="none" w:sz="0" w:space="0" w:color="FFFFFF"/>
              <w:bottom w:val="none" w:sz="0" w:space="0" w:color="FFFFFF"/>
              <w:right w:val="none" w:sz="0" w:space="0" w:color="FFFFFF"/>
            </w:tcBorders>
          </w:tcPr>
          <w:p w14:paraId="0079BC27" w14:textId="77777777" w:rsidR="009F2860" w:rsidRDefault="00000000">
            <w:pPr>
              <w:spacing w:before="20" w:after="20"/>
              <w:jc w:val="right"/>
            </w:pPr>
            <w:r>
              <w:rPr>
                <w:sz w:val="18"/>
                <w:szCs w:val="18"/>
              </w:rPr>
              <w:t>1177</w:t>
            </w:r>
          </w:p>
        </w:tc>
        <w:tc>
          <w:tcPr>
            <w:tcW w:w="832" w:type="dxa"/>
            <w:tcBorders>
              <w:top w:val="none" w:sz="0" w:space="0" w:color="FFFFFF"/>
              <w:left w:val="none" w:sz="0" w:space="0" w:color="FFFFFF"/>
              <w:bottom w:val="none" w:sz="0" w:space="0" w:color="FFFFFF"/>
              <w:right w:val="none" w:sz="0" w:space="0" w:color="FFFFFF"/>
            </w:tcBorders>
          </w:tcPr>
          <w:p w14:paraId="5933CD9A" w14:textId="77777777" w:rsidR="009F2860" w:rsidRDefault="00000000">
            <w:pPr>
              <w:spacing w:before="20" w:after="20"/>
              <w:jc w:val="right"/>
            </w:pPr>
            <w:r>
              <w:rPr>
                <w:sz w:val="18"/>
                <w:szCs w:val="18"/>
              </w:rPr>
              <w:t>220</w:t>
            </w:r>
          </w:p>
        </w:tc>
        <w:tc>
          <w:tcPr>
            <w:tcW w:w="960" w:type="dxa"/>
            <w:tcBorders>
              <w:top w:val="none" w:sz="0" w:space="0" w:color="FFFFFF"/>
              <w:left w:val="none" w:sz="0" w:space="0" w:color="FFFFFF"/>
              <w:bottom w:val="none" w:sz="0" w:space="0" w:color="FFFFFF"/>
              <w:right w:val="none" w:sz="0" w:space="0" w:color="FFFFFF"/>
            </w:tcBorders>
          </w:tcPr>
          <w:p w14:paraId="336377F2" w14:textId="77777777" w:rsidR="009F2860" w:rsidRDefault="00000000">
            <w:pPr>
              <w:spacing w:before="20" w:after="20"/>
              <w:jc w:val="right"/>
            </w:pPr>
            <w:r>
              <w:rPr>
                <w:sz w:val="18"/>
                <w:szCs w:val="18"/>
              </w:rPr>
              <w:t>5.18</w:t>
            </w:r>
          </w:p>
        </w:tc>
        <w:tc>
          <w:tcPr>
            <w:tcW w:w="1343" w:type="dxa"/>
            <w:tcBorders>
              <w:top w:val="none" w:sz="0" w:space="0" w:color="FFFFFF"/>
              <w:left w:val="none" w:sz="0" w:space="0" w:color="FFFFFF"/>
              <w:bottom w:val="none" w:sz="0" w:space="0" w:color="FFFFFF"/>
              <w:right w:val="none" w:sz="0" w:space="0" w:color="FFFFFF"/>
            </w:tcBorders>
          </w:tcPr>
          <w:p w14:paraId="09FD4C8B" w14:textId="77777777" w:rsidR="009F2860" w:rsidRDefault="00000000">
            <w:pPr>
              <w:spacing w:before="20" w:after="20"/>
              <w:jc w:val="right"/>
            </w:pPr>
            <w:r>
              <w:rPr>
                <w:sz w:val="18"/>
                <w:szCs w:val="18"/>
              </w:rPr>
              <w:t>54.2</w:t>
            </w:r>
          </w:p>
        </w:tc>
      </w:tr>
      <w:tr w:rsidR="009F2860" w14:paraId="35E9B0DC" w14:textId="77777777">
        <w:tc>
          <w:tcPr>
            <w:tcW w:w="576" w:type="dxa"/>
            <w:tcBorders>
              <w:top w:val="none" w:sz="0" w:space="0" w:color="FFFFFF"/>
              <w:left w:val="none" w:sz="0" w:space="0" w:color="FFFFFF"/>
              <w:bottom w:val="none" w:sz="0" w:space="0" w:color="FFFFFF"/>
              <w:right w:val="none" w:sz="0" w:space="0" w:color="FFFFFF"/>
            </w:tcBorders>
          </w:tcPr>
          <w:p w14:paraId="7E6F4D3A" w14:textId="77777777" w:rsidR="009F2860" w:rsidRDefault="00000000">
            <w:pPr>
              <w:spacing w:before="20" w:after="20"/>
              <w:jc w:val="right"/>
            </w:pPr>
            <w:r>
              <w:rPr>
                <w:sz w:val="18"/>
                <w:szCs w:val="18"/>
              </w:rPr>
              <w:t>11</w:t>
            </w:r>
          </w:p>
        </w:tc>
        <w:tc>
          <w:tcPr>
            <w:tcW w:w="1088" w:type="dxa"/>
            <w:tcBorders>
              <w:top w:val="none" w:sz="0" w:space="0" w:color="FFFFFF"/>
              <w:left w:val="none" w:sz="0" w:space="0" w:color="FFFFFF"/>
              <w:bottom w:val="none" w:sz="0" w:space="0" w:color="FFFFFF"/>
              <w:right w:val="none" w:sz="0" w:space="0" w:color="FFFFFF"/>
            </w:tcBorders>
          </w:tcPr>
          <w:p w14:paraId="0EF2AE52" w14:textId="77777777" w:rsidR="009F2860" w:rsidRDefault="00000000">
            <w:pPr>
              <w:spacing w:before="20" w:after="20"/>
            </w:pPr>
            <w:r>
              <w:rPr>
                <w:sz w:val="18"/>
                <w:szCs w:val="18"/>
              </w:rPr>
              <w:t>351011</w:t>
            </w:r>
          </w:p>
        </w:tc>
        <w:tc>
          <w:tcPr>
            <w:tcW w:w="1088" w:type="dxa"/>
            <w:tcBorders>
              <w:top w:val="none" w:sz="0" w:space="0" w:color="FFFFFF"/>
              <w:left w:val="none" w:sz="0" w:space="0" w:color="FFFFFF"/>
              <w:bottom w:val="none" w:sz="0" w:space="0" w:color="FFFFFF"/>
              <w:right w:val="none" w:sz="0" w:space="0" w:color="FFFFFF"/>
            </w:tcBorders>
          </w:tcPr>
          <w:p w14:paraId="0F164A32" w14:textId="77777777" w:rsidR="009F2860" w:rsidRDefault="00000000">
            <w:pPr>
              <w:spacing w:before="20" w:after="20"/>
              <w:jc w:val="right"/>
            </w:pPr>
            <w:r>
              <w:rPr>
                <w:sz w:val="18"/>
                <w:szCs w:val="18"/>
              </w:rPr>
              <w:t>17.56</w:t>
            </w:r>
          </w:p>
        </w:tc>
        <w:tc>
          <w:tcPr>
            <w:tcW w:w="1151" w:type="dxa"/>
            <w:tcBorders>
              <w:top w:val="none" w:sz="0" w:space="0" w:color="FFFFFF"/>
              <w:left w:val="none" w:sz="0" w:space="0" w:color="FFFFFF"/>
              <w:bottom w:val="none" w:sz="0" w:space="0" w:color="FFFFFF"/>
              <w:right w:val="none" w:sz="0" w:space="0" w:color="FFFFFF"/>
            </w:tcBorders>
          </w:tcPr>
          <w:p w14:paraId="652921CD" w14:textId="77777777" w:rsidR="009F2860" w:rsidRDefault="00000000">
            <w:pPr>
              <w:spacing w:before="20" w:after="20"/>
              <w:jc w:val="right"/>
            </w:pPr>
            <w:r>
              <w:rPr>
                <w:sz w:val="18"/>
                <w:szCs w:val="18"/>
              </w:rPr>
              <w:t>100.11</w:t>
            </w:r>
          </w:p>
        </w:tc>
        <w:tc>
          <w:tcPr>
            <w:tcW w:w="1024" w:type="dxa"/>
            <w:tcBorders>
              <w:top w:val="none" w:sz="0" w:space="0" w:color="FFFFFF"/>
              <w:left w:val="none" w:sz="0" w:space="0" w:color="FFFFFF"/>
              <w:bottom w:val="none" w:sz="0" w:space="0" w:color="FFFFFF"/>
              <w:right w:val="none" w:sz="0" w:space="0" w:color="FFFFFF"/>
            </w:tcBorders>
          </w:tcPr>
          <w:p w14:paraId="760293CE" w14:textId="77777777" w:rsidR="009F2860" w:rsidRDefault="00000000">
            <w:pPr>
              <w:spacing w:before="20" w:after="20"/>
              <w:jc w:val="right"/>
            </w:pPr>
            <w:r>
              <w:rPr>
                <w:sz w:val="18"/>
                <w:szCs w:val="18"/>
              </w:rPr>
              <w:t>65</w:t>
            </w:r>
          </w:p>
        </w:tc>
        <w:tc>
          <w:tcPr>
            <w:tcW w:w="960" w:type="dxa"/>
            <w:tcBorders>
              <w:top w:val="none" w:sz="0" w:space="0" w:color="FFFFFF"/>
              <w:left w:val="none" w:sz="0" w:space="0" w:color="FFFFFF"/>
              <w:bottom w:val="none" w:sz="0" w:space="0" w:color="FFFFFF"/>
              <w:right w:val="none" w:sz="0" w:space="0" w:color="FFFFFF"/>
            </w:tcBorders>
          </w:tcPr>
          <w:p w14:paraId="5BED39F9" w14:textId="77777777" w:rsidR="009F2860" w:rsidRDefault="00000000">
            <w:pPr>
              <w:spacing w:before="20" w:after="20"/>
              <w:jc w:val="right"/>
            </w:pPr>
            <w:r>
              <w:rPr>
                <w:sz w:val="18"/>
                <w:szCs w:val="18"/>
              </w:rPr>
              <w:t>1108</w:t>
            </w:r>
          </w:p>
        </w:tc>
        <w:tc>
          <w:tcPr>
            <w:tcW w:w="832" w:type="dxa"/>
            <w:tcBorders>
              <w:top w:val="none" w:sz="0" w:space="0" w:color="FFFFFF"/>
              <w:left w:val="none" w:sz="0" w:space="0" w:color="FFFFFF"/>
              <w:bottom w:val="none" w:sz="0" w:space="0" w:color="FFFFFF"/>
              <w:right w:val="none" w:sz="0" w:space="0" w:color="FFFFFF"/>
            </w:tcBorders>
          </w:tcPr>
          <w:p w14:paraId="36D5F447" w14:textId="77777777" w:rsidR="009F2860" w:rsidRDefault="00000000">
            <w:pPr>
              <w:spacing w:before="20" w:after="20"/>
              <w:jc w:val="right"/>
            </w:pPr>
            <w:r>
              <w:rPr>
                <w:sz w:val="18"/>
                <w:szCs w:val="18"/>
              </w:rPr>
              <w:t>90</w:t>
            </w:r>
          </w:p>
        </w:tc>
        <w:tc>
          <w:tcPr>
            <w:tcW w:w="960" w:type="dxa"/>
            <w:tcBorders>
              <w:top w:val="none" w:sz="0" w:space="0" w:color="FFFFFF"/>
              <w:left w:val="none" w:sz="0" w:space="0" w:color="FFFFFF"/>
              <w:bottom w:val="none" w:sz="0" w:space="0" w:color="FFFFFF"/>
              <w:right w:val="none" w:sz="0" w:space="0" w:color="FFFFFF"/>
            </w:tcBorders>
          </w:tcPr>
          <w:p w14:paraId="49091412" w14:textId="77777777" w:rsidR="009F2860" w:rsidRDefault="00000000">
            <w:pPr>
              <w:spacing w:before="20" w:after="20"/>
              <w:jc w:val="right"/>
            </w:pPr>
            <w:r>
              <w:rPr>
                <w:sz w:val="18"/>
                <w:szCs w:val="18"/>
              </w:rPr>
              <w:t>12.13</w:t>
            </w:r>
          </w:p>
        </w:tc>
        <w:tc>
          <w:tcPr>
            <w:tcW w:w="1343" w:type="dxa"/>
            <w:tcBorders>
              <w:top w:val="none" w:sz="0" w:space="0" w:color="FFFFFF"/>
              <w:left w:val="none" w:sz="0" w:space="0" w:color="FFFFFF"/>
              <w:bottom w:val="none" w:sz="0" w:space="0" w:color="FFFFFF"/>
              <w:right w:val="none" w:sz="0" w:space="0" w:color="FFFFFF"/>
            </w:tcBorders>
          </w:tcPr>
          <w:p w14:paraId="7C53CCEE" w14:textId="77777777" w:rsidR="009F2860" w:rsidRDefault="00000000">
            <w:pPr>
              <w:spacing w:before="20" w:after="20"/>
              <w:jc w:val="right"/>
            </w:pPr>
            <w:r>
              <w:rPr>
                <w:sz w:val="18"/>
                <w:szCs w:val="18"/>
              </w:rPr>
              <w:t>296.9</w:t>
            </w:r>
          </w:p>
        </w:tc>
      </w:tr>
      <w:tr w:rsidR="009F2860" w14:paraId="1025FAD7" w14:textId="77777777">
        <w:tc>
          <w:tcPr>
            <w:tcW w:w="576" w:type="dxa"/>
            <w:tcBorders>
              <w:top w:val="none" w:sz="0" w:space="0" w:color="FFFFFF"/>
              <w:left w:val="none" w:sz="0" w:space="0" w:color="FFFFFF"/>
              <w:bottom w:val="none" w:sz="0" w:space="0" w:color="FFFFFF"/>
              <w:right w:val="none" w:sz="0" w:space="0" w:color="FFFFFF"/>
            </w:tcBorders>
          </w:tcPr>
          <w:p w14:paraId="6132BF10" w14:textId="77777777" w:rsidR="009F2860" w:rsidRDefault="00000000">
            <w:pPr>
              <w:spacing w:before="20" w:after="20"/>
              <w:jc w:val="right"/>
            </w:pPr>
            <w:r>
              <w:rPr>
                <w:sz w:val="18"/>
                <w:szCs w:val="18"/>
              </w:rPr>
              <w:t>12</w:t>
            </w:r>
          </w:p>
        </w:tc>
        <w:tc>
          <w:tcPr>
            <w:tcW w:w="1088" w:type="dxa"/>
            <w:tcBorders>
              <w:top w:val="none" w:sz="0" w:space="0" w:color="FFFFFF"/>
              <w:left w:val="none" w:sz="0" w:space="0" w:color="FFFFFF"/>
              <w:bottom w:val="none" w:sz="0" w:space="0" w:color="FFFFFF"/>
              <w:right w:val="none" w:sz="0" w:space="0" w:color="FFFFFF"/>
            </w:tcBorders>
          </w:tcPr>
          <w:p w14:paraId="72D8AC2A" w14:textId="77777777" w:rsidR="009F2860" w:rsidRDefault="00000000">
            <w:pPr>
              <w:spacing w:before="20" w:after="20"/>
            </w:pPr>
            <w:r>
              <w:rPr>
                <w:sz w:val="18"/>
                <w:szCs w:val="18"/>
              </w:rPr>
              <w:t>351012</w:t>
            </w:r>
          </w:p>
        </w:tc>
        <w:tc>
          <w:tcPr>
            <w:tcW w:w="1088" w:type="dxa"/>
            <w:tcBorders>
              <w:top w:val="none" w:sz="0" w:space="0" w:color="FFFFFF"/>
              <w:left w:val="none" w:sz="0" w:space="0" w:color="FFFFFF"/>
              <w:bottom w:val="none" w:sz="0" w:space="0" w:color="FFFFFF"/>
              <w:right w:val="none" w:sz="0" w:space="0" w:color="FFFFFF"/>
            </w:tcBorders>
          </w:tcPr>
          <w:p w14:paraId="7D51C1E9" w14:textId="77777777" w:rsidR="009F2860" w:rsidRDefault="00000000">
            <w:pPr>
              <w:spacing w:before="20" w:after="20"/>
              <w:jc w:val="right"/>
            </w:pPr>
            <w:r>
              <w:rPr>
                <w:sz w:val="18"/>
                <w:szCs w:val="18"/>
              </w:rPr>
              <w:t>17.75</w:t>
            </w:r>
          </w:p>
        </w:tc>
        <w:tc>
          <w:tcPr>
            <w:tcW w:w="1151" w:type="dxa"/>
            <w:tcBorders>
              <w:top w:val="none" w:sz="0" w:space="0" w:color="FFFFFF"/>
              <w:left w:val="none" w:sz="0" w:space="0" w:color="FFFFFF"/>
              <w:bottom w:val="none" w:sz="0" w:space="0" w:color="FFFFFF"/>
              <w:right w:val="none" w:sz="0" w:space="0" w:color="FFFFFF"/>
            </w:tcBorders>
          </w:tcPr>
          <w:p w14:paraId="4489152F" w14:textId="77777777" w:rsidR="009F2860" w:rsidRDefault="00000000">
            <w:pPr>
              <w:spacing w:before="20" w:after="20"/>
              <w:jc w:val="right"/>
            </w:pPr>
            <w:r>
              <w:rPr>
                <w:sz w:val="18"/>
                <w:szCs w:val="18"/>
              </w:rPr>
              <w:t>100.92</w:t>
            </w:r>
          </w:p>
        </w:tc>
        <w:tc>
          <w:tcPr>
            <w:tcW w:w="1024" w:type="dxa"/>
            <w:tcBorders>
              <w:top w:val="none" w:sz="0" w:space="0" w:color="FFFFFF"/>
              <w:left w:val="none" w:sz="0" w:space="0" w:color="FFFFFF"/>
              <w:bottom w:val="none" w:sz="0" w:space="0" w:color="FFFFFF"/>
              <w:right w:val="none" w:sz="0" w:space="0" w:color="FFFFFF"/>
            </w:tcBorders>
          </w:tcPr>
          <w:p w14:paraId="59FE8A8F" w14:textId="77777777" w:rsidR="009F2860" w:rsidRDefault="00000000">
            <w:pPr>
              <w:spacing w:before="20" w:after="20"/>
              <w:jc w:val="right"/>
            </w:pPr>
            <w:r>
              <w:rPr>
                <w:sz w:val="18"/>
                <w:szCs w:val="18"/>
              </w:rPr>
              <w:t>415</w:t>
            </w:r>
          </w:p>
        </w:tc>
        <w:tc>
          <w:tcPr>
            <w:tcW w:w="960" w:type="dxa"/>
            <w:tcBorders>
              <w:top w:val="none" w:sz="0" w:space="0" w:color="FFFFFF"/>
              <w:left w:val="none" w:sz="0" w:space="0" w:color="FFFFFF"/>
              <w:bottom w:val="none" w:sz="0" w:space="0" w:color="FFFFFF"/>
              <w:right w:val="none" w:sz="0" w:space="0" w:color="FFFFFF"/>
            </w:tcBorders>
          </w:tcPr>
          <w:p w14:paraId="15166BAA" w14:textId="77777777" w:rsidR="009F2860" w:rsidRDefault="00000000">
            <w:pPr>
              <w:spacing w:before="20" w:after="20"/>
              <w:jc w:val="right"/>
            </w:pPr>
            <w:r>
              <w:rPr>
                <w:sz w:val="18"/>
                <w:szCs w:val="18"/>
              </w:rPr>
              <w:t>944</w:t>
            </w:r>
          </w:p>
        </w:tc>
        <w:tc>
          <w:tcPr>
            <w:tcW w:w="832" w:type="dxa"/>
            <w:tcBorders>
              <w:top w:val="none" w:sz="0" w:space="0" w:color="FFFFFF"/>
              <w:left w:val="none" w:sz="0" w:space="0" w:color="FFFFFF"/>
              <w:bottom w:val="none" w:sz="0" w:space="0" w:color="FFFFFF"/>
              <w:right w:val="none" w:sz="0" w:space="0" w:color="FFFFFF"/>
            </w:tcBorders>
          </w:tcPr>
          <w:p w14:paraId="182D18D3" w14:textId="77777777" w:rsidR="009F2860" w:rsidRDefault="00000000">
            <w:pPr>
              <w:spacing w:before="20" w:after="20"/>
              <w:jc w:val="right"/>
            </w:pPr>
            <w:r>
              <w:rPr>
                <w:sz w:val="18"/>
                <w:szCs w:val="18"/>
              </w:rPr>
              <w:t>79</w:t>
            </w:r>
          </w:p>
        </w:tc>
        <w:tc>
          <w:tcPr>
            <w:tcW w:w="960" w:type="dxa"/>
            <w:tcBorders>
              <w:top w:val="none" w:sz="0" w:space="0" w:color="FFFFFF"/>
              <w:left w:val="none" w:sz="0" w:space="0" w:color="FFFFFF"/>
              <w:bottom w:val="none" w:sz="0" w:space="0" w:color="FFFFFF"/>
              <w:right w:val="none" w:sz="0" w:space="0" w:color="FFFFFF"/>
            </w:tcBorders>
          </w:tcPr>
          <w:p w14:paraId="151E15BF" w14:textId="77777777" w:rsidR="009F2860" w:rsidRDefault="00000000">
            <w:pPr>
              <w:spacing w:before="20" w:after="20"/>
              <w:jc w:val="right"/>
            </w:pPr>
            <w:r>
              <w:rPr>
                <w:sz w:val="18"/>
                <w:szCs w:val="18"/>
              </w:rPr>
              <w:t>11.83</w:t>
            </w:r>
          </w:p>
        </w:tc>
        <w:tc>
          <w:tcPr>
            <w:tcW w:w="1343" w:type="dxa"/>
            <w:tcBorders>
              <w:top w:val="none" w:sz="0" w:space="0" w:color="FFFFFF"/>
              <w:left w:val="none" w:sz="0" w:space="0" w:color="FFFFFF"/>
              <w:bottom w:val="none" w:sz="0" w:space="0" w:color="FFFFFF"/>
              <w:right w:val="none" w:sz="0" w:space="0" w:color="FFFFFF"/>
            </w:tcBorders>
          </w:tcPr>
          <w:p w14:paraId="3E34F19D" w14:textId="77777777" w:rsidR="009F2860" w:rsidRDefault="00000000">
            <w:pPr>
              <w:spacing w:before="20" w:after="20"/>
              <w:jc w:val="right"/>
            </w:pPr>
            <w:r>
              <w:rPr>
                <w:sz w:val="18"/>
                <w:szCs w:val="18"/>
              </w:rPr>
              <w:t>298.5</w:t>
            </w:r>
          </w:p>
        </w:tc>
      </w:tr>
      <w:tr w:rsidR="009F2860" w14:paraId="57B0A1C6" w14:textId="77777777">
        <w:tc>
          <w:tcPr>
            <w:tcW w:w="576" w:type="dxa"/>
            <w:tcBorders>
              <w:top w:val="none" w:sz="0" w:space="0" w:color="FFFFFF"/>
              <w:left w:val="none" w:sz="0" w:space="0" w:color="FFFFFF"/>
              <w:bottom w:val="single" w:sz="6" w:space="0" w:color="000000"/>
              <w:right w:val="none" w:sz="0" w:space="0" w:color="FFFFFF"/>
            </w:tcBorders>
          </w:tcPr>
          <w:p w14:paraId="1C14C5AD" w14:textId="77777777" w:rsidR="009F2860" w:rsidRDefault="00000000">
            <w:pPr>
              <w:spacing w:before="20" w:after="20"/>
              <w:jc w:val="right"/>
            </w:pPr>
            <w:r>
              <w:rPr>
                <w:sz w:val="18"/>
                <w:szCs w:val="18"/>
              </w:rPr>
              <w:t>13</w:t>
            </w:r>
          </w:p>
        </w:tc>
        <w:tc>
          <w:tcPr>
            <w:tcW w:w="1088" w:type="dxa"/>
            <w:tcBorders>
              <w:top w:val="none" w:sz="0" w:space="0" w:color="FFFFFF"/>
              <w:left w:val="none" w:sz="0" w:space="0" w:color="FFFFFF"/>
              <w:bottom w:val="single" w:sz="6" w:space="0" w:color="000000"/>
              <w:right w:val="none" w:sz="0" w:space="0" w:color="FFFFFF"/>
            </w:tcBorders>
          </w:tcPr>
          <w:p w14:paraId="63F040D5" w14:textId="77777777" w:rsidR="009F2860" w:rsidRDefault="00000000">
            <w:pPr>
              <w:spacing w:before="20" w:after="20"/>
            </w:pPr>
            <w:r>
              <w:rPr>
                <w:sz w:val="18"/>
                <w:szCs w:val="18"/>
              </w:rPr>
              <w:t>351201</w:t>
            </w:r>
          </w:p>
        </w:tc>
        <w:tc>
          <w:tcPr>
            <w:tcW w:w="1088" w:type="dxa"/>
            <w:tcBorders>
              <w:top w:val="none" w:sz="0" w:space="0" w:color="FFFFFF"/>
              <w:left w:val="none" w:sz="0" w:space="0" w:color="FFFFFF"/>
              <w:bottom w:val="single" w:sz="6" w:space="0" w:color="000000"/>
              <w:right w:val="none" w:sz="0" w:space="0" w:color="FFFFFF"/>
            </w:tcBorders>
          </w:tcPr>
          <w:p w14:paraId="12F4140F" w14:textId="77777777" w:rsidR="009F2860" w:rsidRDefault="00000000">
            <w:pPr>
              <w:spacing w:before="20" w:after="20"/>
              <w:jc w:val="right"/>
            </w:pPr>
            <w:r>
              <w:rPr>
                <w:sz w:val="18"/>
                <w:szCs w:val="18"/>
              </w:rPr>
              <w:t>17.62</w:t>
            </w:r>
          </w:p>
        </w:tc>
        <w:tc>
          <w:tcPr>
            <w:tcW w:w="1151" w:type="dxa"/>
            <w:tcBorders>
              <w:top w:val="none" w:sz="0" w:space="0" w:color="FFFFFF"/>
              <w:left w:val="none" w:sz="0" w:space="0" w:color="FFFFFF"/>
              <w:bottom w:val="single" w:sz="6" w:space="0" w:color="000000"/>
              <w:right w:val="none" w:sz="0" w:space="0" w:color="FFFFFF"/>
            </w:tcBorders>
          </w:tcPr>
          <w:p w14:paraId="38B22D69" w14:textId="77777777" w:rsidR="009F2860" w:rsidRDefault="00000000">
            <w:pPr>
              <w:spacing w:before="20" w:after="20"/>
              <w:jc w:val="right"/>
            </w:pPr>
            <w:r>
              <w:rPr>
                <w:sz w:val="18"/>
                <w:szCs w:val="18"/>
              </w:rPr>
              <w:t>100.1</w:t>
            </w:r>
          </w:p>
        </w:tc>
        <w:tc>
          <w:tcPr>
            <w:tcW w:w="1024" w:type="dxa"/>
            <w:tcBorders>
              <w:top w:val="none" w:sz="0" w:space="0" w:color="FFFFFF"/>
              <w:left w:val="none" w:sz="0" w:space="0" w:color="FFFFFF"/>
              <w:bottom w:val="single" w:sz="6" w:space="0" w:color="000000"/>
              <w:right w:val="none" w:sz="0" w:space="0" w:color="FFFFFF"/>
            </w:tcBorders>
          </w:tcPr>
          <w:p w14:paraId="2684E432" w14:textId="77777777" w:rsidR="009F2860" w:rsidRDefault="00000000">
            <w:pPr>
              <w:spacing w:before="20" w:after="20"/>
              <w:jc w:val="right"/>
            </w:pPr>
            <w:r>
              <w:rPr>
                <w:sz w:val="18"/>
                <w:szCs w:val="18"/>
              </w:rPr>
              <w:t>67</w:t>
            </w:r>
          </w:p>
        </w:tc>
        <w:tc>
          <w:tcPr>
            <w:tcW w:w="960" w:type="dxa"/>
            <w:tcBorders>
              <w:top w:val="none" w:sz="0" w:space="0" w:color="FFFFFF"/>
              <w:left w:val="none" w:sz="0" w:space="0" w:color="FFFFFF"/>
              <w:bottom w:val="single" w:sz="6" w:space="0" w:color="000000"/>
              <w:right w:val="none" w:sz="0" w:space="0" w:color="FFFFFF"/>
            </w:tcBorders>
          </w:tcPr>
          <w:p w14:paraId="53331DD7" w14:textId="77777777" w:rsidR="009F2860" w:rsidRDefault="00000000">
            <w:pPr>
              <w:spacing w:before="20" w:after="20"/>
              <w:jc w:val="right"/>
            </w:pPr>
            <w:r>
              <w:rPr>
                <w:sz w:val="18"/>
                <w:szCs w:val="18"/>
              </w:rPr>
              <w:t>1065</w:t>
            </w:r>
          </w:p>
        </w:tc>
        <w:tc>
          <w:tcPr>
            <w:tcW w:w="832" w:type="dxa"/>
            <w:tcBorders>
              <w:top w:val="none" w:sz="0" w:space="0" w:color="FFFFFF"/>
              <w:left w:val="none" w:sz="0" w:space="0" w:color="FFFFFF"/>
              <w:bottom w:val="single" w:sz="6" w:space="0" w:color="000000"/>
              <w:right w:val="none" w:sz="0" w:space="0" w:color="FFFFFF"/>
            </w:tcBorders>
          </w:tcPr>
          <w:p w14:paraId="6B0CAC7A" w14:textId="77777777" w:rsidR="009F2860" w:rsidRDefault="00000000">
            <w:pPr>
              <w:spacing w:before="20" w:after="20"/>
              <w:jc w:val="right"/>
            </w:pPr>
            <w:r>
              <w:rPr>
                <w:sz w:val="18"/>
                <w:szCs w:val="18"/>
              </w:rPr>
              <w:t>93</w:t>
            </w:r>
          </w:p>
        </w:tc>
        <w:tc>
          <w:tcPr>
            <w:tcW w:w="960" w:type="dxa"/>
            <w:tcBorders>
              <w:top w:val="none" w:sz="0" w:space="0" w:color="FFFFFF"/>
              <w:left w:val="none" w:sz="0" w:space="0" w:color="FFFFFF"/>
              <w:bottom w:val="single" w:sz="6" w:space="0" w:color="000000"/>
              <w:right w:val="none" w:sz="0" w:space="0" w:color="FFFFFF"/>
            </w:tcBorders>
          </w:tcPr>
          <w:p w14:paraId="6041A952" w14:textId="77777777" w:rsidR="009F2860" w:rsidRDefault="00000000">
            <w:pPr>
              <w:spacing w:before="20" w:after="20"/>
              <w:jc w:val="right"/>
            </w:pPr>
            <w:r>
              <w:rPr>
                <w:sz w:val="18"/>
                <w:szCs w:val="18"/>
              </w:rPr>
              <w:t>11.35</w:t>
            </w:r>
          </w:p>
        </w:tc>
        <w:tc>
          <w:tcPr>
            <w:tcW w:w="1343" w:type="dxa"/>
            <w:tcBorders>
              <w:top w:val="none" w:sz="0" w:space="0" w:color="FFFFFF"/>
              <w:left w:val="none" w:sz="0" w:space="0" w:color="FFFFFF"/>
              <w:bottom w:val="single" w:sz="6" w:space="0" w:color="000000"/>
              <w:right w:val="none" w:sz="0" w:space="0" w:color="FFFFFF"/>
            </w:tcBorders>
          </w:tcPr>
          <w:p w14:paraId="5209A94C" w14:textId="77777777" w:rsidR="009F2860" w:rsidRDefault="00000000">
            <w:pPr>
              <w:spacing w:before="20" w:after="20"/>
              <w:jc w:val="right"/>
            </w:pPr>
            <w:r>
              <w:rPr>
                <w:sz w:val="18"/>
                <w:szCs w:val="18"/>
              </w:rPr>
              <w:t>226</w:t>
            </w:r>
          </w:p>
        </w:tc>
      </w:tr>
    </w:tbl>
    <w:p w14:paraId="2E3B089D" w14:textId="77777777" w:rsidR="009F2860" w:rsidRDefault="00000000">
      <w:pPr>
        <w:keepNext/>
        <w:spacing w:before="100" w:after="20"/>
      </w:pPr>
      <w:r>
        <w:rPr>
          <w:i/>
          <w:iCs/>
        </w:rPr>
        <w:t>2.2 Description of each record</w:t>
      </w:r>
    </w:p>
    <w:p w14:paraId="29C64727" w14:textId="77777777" w:rsidR="009F2860" w:rsidRDefault="00000000">
      <w:pPr>
        <w:ind w:firstLine="360"/>
        <w:jc w:val="both"/>
      </w:pPr>
      <w:r>
        <w:t>A wet day is a day with at least 1.0 mm, applied identically at every gauge. Equations (1) to (3) describe the record before any distribution is fitted. The mean annual total is</w:t>
      </w:r>
    </w:p>
    <w:p w14:paraId="36A46E06" w14:textId="77777777" w:rsidR="009F2860" w:rsidRDefault="00000000">
      <w:pPr>
        <w:spacing w:before="140" w:after="140" w:line="240" w:lineRule="atLeast"/>
        <w:ind w:left="720"/>
      </w:pPr>
      <m:oMath>
        <m:r>
          <w:rPr>
            <w:rFonts w:ascii="Cambria Math" w:hAnsi="Cambria Math"/>
          </w:rPr>
          <m:t xml:space="preserve">P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oMath>
      <w:r>
        <w:tab/>
      </w:r>
      <w:r>
        <w:tab/>
        <w:t>(1)</w:t>
      </w:r>
    </w:p>
    <w:p w14:paraId="5D1DA143" w14:textId="77777777" w:rsidR="009F2860" w:rsidRDefault="00000000">
      <w:pPr>
        <w:ind w:firstLine="360"/>
        <w:jc w:val="both"/>
      </w:pPr>
      <w:r>
        <w:t xml:space="preserve">where </w:t>
      </w:r>
      <w:r>
        <w:rPr>
          <w:i/>
          <w:iCs/>
        </w:rPr>
        <w:t>x</w:t>
      </w:r>
      <w:r>
        <w:rPr>
          <w:i/>
          <w:iCs/>
          <w:vertAlign w:val="subscript"/>
        </w:rPr>
        <w:t>t</w:t>
      </w:r>
      <w:r>
        <w:t xml:space="preserve"> is the depth on day </w:t>
      </w:r>
      <w:r>
        <w:rPr>
          <w:i/>
          <w:iCs/>
        </w:rPr>
        <w:t>t</w:t>
      </w:r>
      <w:r>
        <w:t xml:space="preserve">, </w:t>
      </w:r>
      <w:r>
        <w:rPr>
          <w:i/>
          <w:iCs/>
        </w:rPr>
        <w:t>n</w:t>
      </w:r>
      <w:r>
        <w:t xml:space="preserve"> the number of days in the record, and </w:t>
      </w:r>
      <w:r>
        <w:rPr>
          <w:i/>
          <w:iCs/>
        </w:rPr>
        <w:t>N</w:t>
      </w:r>
      <w:r>
        <w:rPr>
          <w:vertAlign w:val="subscript"/>
        </w:rPr>
        <w:t>y</w:t>
      </w:r>
      <w:r>
        <w:t xml:space="preserve"> the number of years. The mean number of wet days per year is</w:t>
      </w:r>
    </w:p>
    <w:p w14:paraId="54C07350" w14:textId="35A1F753" w:rsidR="009F2860" w:rsidRDefault="00000000">
      <w:pPr>
        <w:spacing w:before="140" w:after="140" w:line="240" w:lineRule="atLeast"/>
        <w:ind w:left="720"/>
      </w:pPr>
      <m:oMath>
        <m:r>
          <w:rPr>
            <w:rFonts w:ascii="Cambria Math" w:hAnsi="Cambria Math"/>
          </w:rPr>
          <m:t xml:space="preserve">W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oMath>
      <w:r>
        <w:tab/>
        <w:t>(2)</w:t>
      </w:r>
    </w:p>
    <w:p w14:paraId="76149415" w14:textId="77777777" w:rsidR="009F2860" w:rsidRDefault="00000000">
      <w:pPr>
        <w:ind w:firstLine="360"/>
        <w:jc w:val="both"/>
      </w:pPr>
      <w:r>
        <w:t xml:space="preserve">with </w:t>
      </w:r>
      <w:r>
        <w:rPr>
          <w:i/>
          <w:iCs/>
        </w:rPr>
        <w:t>I</w:t>
      </w:r>
      <w:r>
        <w:t>(·) the indicator function. The simple daily intensity index is the mean depth on those days,</w:t>
      </w:r>
    </w:p>
    <w:p w14:paraId="0E81E989" w14:textId="77777777" w:rsidR="009F2860" w:rsidRDefault="00000000">
      <w:pPr>
        <w:spacing w:before="140" w:after="140" w:line="240" w:lineRule="atLeast"/>
        <w:ind w:left="720"/>
      </w:pPr>
      <m:oMath>
        <m:r>
          <w:rPr>
            <w:rFonts w:ascii="Cambria Math" w:hAnsi="Cambria Math"/>
          </w:rPr>
          <w:lastRenderedPageBreak/>
          <m:t xml:space="preserve">S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num>
          <m:den>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den>
        </m:f>
      </m:oMath>
      <w:r>
        <w:tab/>
      </w:r>
      <w:r>
        <w:tab/>
        <w:t>(3)</w:t>
      </w:r>
    </w:p>
    <w:p w14:paraId="28E8E2A5" w14:textId="77777777" w:rsidR="009F2860" w:rsidRDefault="00000000">
      <w:pPr>
        <w:ind w:firstLine="360"/>
        <w:jc w:val="both"/>
      </w:pPr>
      <w:r>
        <w:t xml:space="preserve">Because Equation (1) counts every day while Equations (2) and (3) count only days at or above the 1.0 mm threshold, </w:t>
      </w:r>
      <w:r>
        <w:rPr>
          <w:i/>
          <w:iCs/>
        </w:rPr>
        <w:t>P</w:t>
      </w:r>
      <w:r>
        <w:t xml:space="preserve"> is close to but not exactly equal to </w:t>
      </w:r>
      <w:r>
        <w:rPr>
          <w:i/>
          <w:iCs/>
        </w:rPr>
        <w:t>W</w:t>
      </w:r>
      <w:r>
        <w:t xml:space="preserve"> × </w:t>
      </w:r>
      <w:r>
        <w:rPr>
          <w:i/>
          <w:iCs/>
        </w:rPr>
        <w:t>S</w:t>
      </w:r>
      <w:r>
        <w:t>: across these 13 records the product falls short of the annual total by 0.58% to 3.31%, the difference being the rain that falls on days below the threshold. These three form the occurrence–intensity description referred to throughout, and Equation (3) follows the definition of the Expert Team on Climate Change Detection and Indices [2].</w:t>
      </w:r>
    </w:p>
    <w:p w14:paraId="094B9E6C" w14:textId="77777777" w:rsidR="009F2860" w:rsidRDefault="00000000">
      <w:pPr>
        <w:keepNext/>
        <w:spacing w:before="100" w:after="20"/>
      </w:pPr>
      <w:r>
        <w:rPr>
          <w:i/>
          <w:iCs/>
        </w:rPr>
        <w:t>2.3 Annual maximum series</w:t>
      </w:r>
    </w:p>
    <w:p w14:paraId="35095DD7" w14:textId="77777777" w:rsidR="009F2860" w:rsidRDefault="00000000">
      <w:pPr>
        <w:ind w:firstLine="360"/>
        <w:jc w:val="both"/>
      </w:pPr>
      <w:r>
        <w:t>For each gauge and calendar year the annual maximum daily depth is</w:t>
      </w:r>
    </w:p>
    <w:p w14:paraId="4361DB52"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 xml:space="preserve"> = 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t ∈ year y</m:t>
            </m:r>
          </m:e>
        </m:d>
      </m:oMath>
      <w:r>
        <w:tab/>
      </w:r>
      <w:r>
        <w:tab/>
        <w:t>(4)</w:t>
      </w:r>
    </w:p>
    <w:p w14:paraId="1C27A6F1" w14:textId="77777777" w:rsidR="009F2860" w:rsidRDefault="00000000">
      <w:pPr>
        <w:ind w:firstLine="360"/>
        <w:jc w:val="both"/>
      </w:pPr>
      <w:r>
        <w:t>A year was retained only if it contained at least 300 days with a value, which every year at every gauge satisfies, giving 442 station-years from 13 gauges over 34 years. Equation (4) is the block maximum on which Equations (5) to (7) are fitted.</w:t>
      </w:r>
    </w:p>
    <w:p w14:paraId="383C3056" w14:textId="77777777" w:rsidR="009F2860" w:rsidRDefault="00000000">
      <w:pPr>
        <w:keepNext/>
        <w:spacing w:before="100" w:after="20"/>
      </w:pPr>
      <w:r>
        <w:rPr>
          <w:i/>
          <w:iCs/>
        </w:rPr>
        <w:t>2.4 Distributions fitted</w:t>
      </w:r>
    </w:p>
    <w:p w14:paraId="78172356" w14:textId="06012001" w:rsidR="009F2860" w:rsidRDefault="00000000">
      <w:pPr>
        <w:ind w:firstLine="360"/>
        <w:jc w:val="both"/>
      </w:pPr>
      <w:r>
        <w:t>Three distributions in common engineering use [1</w:t>
      </w:r>
      <w:r w:rsidR="00430CCF">
        <w:t>3</w:t>
      </w:r>
      <w:r>
        <w:t>] were fitted to each annual maximum series by maximum likelihood. The Gumbel distribution [7] has cumulative function</w:t>
      </w:r>
    </w:p>
    <w:p w14:paraId="2AB3A11D" w14:textId="77777777" w:rsidR="009F2860" w:rsidRDefault="00000000">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 - μ</m:t>
                    </m:r>
                  </m:num>
                  <m:den>
                    <m:r>
                      <w:rPr>
                        <w:rFonts w:ascii="Cambria Math" w:hAnsi="Cambria Math"/>
                      </w:rPr>
                      <m:t>σ</m:t>
                    </m:r>
                  </m:den>
                </m:f>
              </m:e>
            </m:d>
          </m:e>
        </m:d>
      </m:oMath>
      <w:r>
        <w:tab/>
      </w:r>
      <w:r>
        <w:tab/>
        <w:t>(5)</w:t>
      </w:r>
    </w:p>
    <w:p w14:paraId="4838AD93" w14:textId="77777777" w:rsidR="009F2860" w:rsidRDefault="00000000">
      <w:pPr>
        <w:ind w:firstLine="360"/>
        <w:jc w:val="both"/>
      </w:pPr>
      <w:r>
        <w:t>with location μ and scale σ. The generalized extreme value (GEV) distribution [8] adds a shape parameter ξ,</w:t>
      </w:r>
    </w:p>
    <w:p w14:paraId="4167CAA7" w14:textId="77777777" w:rsidR="009F2860" w:rsidRDefault="00000000">
      <w:pPr>
        <w:spacing w:before="140" w:after="140" w:line="240" w:lineRule="atLeast"/>
        <w:ind w:left="720"/>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 + ξ</m:t>
                    </m:r>
                    <m:f>
                      <m:fPr>
                        <m:ctrlPr>
                          <w:rPr>
                            <w:rFonts w:ascii="Cambria Math" w:hAnsi="Cambria Math"/>
                          </w:rPr>
                        </m:ctrlPr>
                      </m:fPr>
                      <m:num>
                        <m:r>
                          <w:rPr>
                            <w:rFonts w:ascii="Cambria Math" w:hAnsi="Cambria Math"/>
                          </w:rPr>
                          <m:t>x - μ</m:t>
                        </m:r>
                      </m:num>
                      <m:den>
                        <m:r>
                          <w:rPr>
                            <w:rFonts w:ascii="Cambria Math" w:hAnsi="Cambria Math"/>
                          </w:rPr>
                          <m:t>σ</m:t>
                        </m:r>
                      </m:den>
                    </m:f>
                  </m:e>
                </m:d>
              </m:e>
              <m:sup>
                <m:r>
                  <w:rPr>
                    <w:rFonts w:ascii="Cambria Math" w:hAnsi="Cambria Math"/>
                  </w:rPr>
                  <m:t>-1/ξ</m:t>
                </m:r>
              </m:sup>
            </m:sSup>
          </m:e>
        </m:d>
        <m:r>
          <w:rPr>
            <w:rFonts w:ascii="Cambria Math" w:hAnsi="Cambria Math"/>
          </w:rPr>
          <m:t>,    1 + ξ</m:t>
        </m:r>
        <m:f>
          <m:fPr>
            <m:ctrlPr>
              <w:rPr>
                <w:rFonts w:ascii="Cambria Math" w:hAnsi="Cambria Math"/>
              </w:rPr>
            </m:ctrlPr>
          </m:fPr>
          <m:num>
            <m:r>
              <w:rPr>
                <w:rFonts w:ascii="Cambria Math" w:hAnsi="Cambria Math"/>
              </w:rPr>
              <m:t>x - μ</m:t>
            </m:r>
          </m:num>
          <m:den>
            <m:r>
              <w:rPr>
                <w:rFonts w:ascii="Cambria Math" w:hAnsi="Cambria Math"/>
              </w:rPr>
              <m:t>σ</m:t>
            </m:r>
          </m:den>
        </m:f>
        <m:r>
          <w:rPr>
            <w:rFonts w:ascii="Cambria Math" w:hAnsi="Cambria Math"/>
          </w:rPr>
          <m:t xml:space="preserve"> &gt; 0</m:t>
        </m:r>
      </m:oMath>
      <w:r>
        <w:tab/>
      </w:r>
      <w:r>
        <w:tab/>
        <w:t>(6)</w:t>
      </w:r>
    </w:p>
    <w:p w14:paraId="45D631DF" w14:textId="77777777" w:rsidR="009F2860" w:rsidRDefault="00000000">
      <w:pPr>
        <w:ind w:firstLine="360"/>
        <w:jc w:val="both"/>
      </w:pPr>
      <w:r>
        <w:t xml:space="preserve">and reduces to Equation (5) as ξ → 0. The log-Pearson type III (LP3) distribution is a Pearson type III distribution fitted by maximum likelihood to the logarithms </w:t>
      </w:r>
      <w:r>
        <w:rPr>
          <w:i/>
          <w:iCs/>
        </w:rPr>
        <w:t>z</w:t>
      </w:r>
      <w:r>
        <w:t xml:space="preserve"> = ln </w:t>
      </w:r>
      <w:r>
        <w:rPr>
          <w:i/>
          <w:iCs/>
        </w:rPr>
        <w:t>x</w:t>
      </w:r>
      <w:r>
        <w:t xml:space="preserve">, in the skewness, location, and scale parameterization of the SciPy implementation used here. Because the fit is on the logarithmic scale, the log-likelihood on the scale of </w:t>
      </w:r>
      <w:r>
        <w:rPr>
          <w:i/>
          <w:iCs/>
        </w:rPr>
        <w:t>x</w:t>
      </w:r>
      <w:r>
        <w:t xml:space="preserve"> carries the Jacobian of the transformation,</w:t>
      </w:r>
    </w:p>
    <w:p w14:paraId="4544239C" w14:textId="77777777" w:rsidR="009F2860" w:rsidRDefault="00000000">
      <w:pPr>
        <w:spacing w:before="140" w:after="140" w:line="240" w:lineRule="atLeast"/>
        <w:ind w:left="720"/>
      </w:pPr>
      <m:oMath>
        <m:r>
          <w:rPr>
            <w:rFonts w:ascii="Cambria Math" w:hAnsi="Cambria Math"/>
          </w:rPr>
          <m:t xml:space="preserve">ln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 xml:space="preserve"> = ln </m:t>
        </m:r>
        <m:sSub>
          <m:sSubPr>
            <m:ctrlPr>
              <w:rPr>
                <w:rFonts w:ascii="Cambria Math" w:hAnsi="Cambria Math"/>
              </w:rPr>
            </m:ctrlPr>
          </m:sSubPr>
          <m:e>
            <m:r>
              <w:rPr>
                <w:rFonts w:ascii="Cambria Math" w:hAnsi="Cambria Math"/>
              </w:rPr>
              <m:t>f</m:t>
            </m:r>
          </m:e>
          <m:sub>
            <m:r>
              <w:rPr>
                <w:rFonts w:ascii="Cambria Math" w:hAnsi="Cambria Math"/>
              </w:rPr>
              <m:t>Z</m:t>
            </m:r>
          </m:sub>
        </m:sSub>
        <m:d>
          <m:dPr>
            <m:ctrlPr>
              <w:rPr>
                <w:rFonts w:ascii="Cambria Math" w:hAnsi="Cambria Math"/>
              </w:rPr>
            </m:ctrlPr>
          </m:dPr>
          <m:e>
            <m:r>
              <w:rPr>
                <w:rFonts w:ascii="Cambria Math" w:hAnsi="Cambria Math"/>
              </w:rPr>
              <m:t>ln x</m:t>
            </m:r>
          </m:e>
        </m:d>
        <m:r>
          <w:rPr>
            <w:rFonts w:ascii="Cambria Math" w:hAnsi="Cambria Math"/>
          </w:rPr>
          <m:t xml:space="preserve"> - ln x</m:t>
        </m:r>
      </m:oMath>
      <w:r>
        <w:tab/>
      </w:r>
      <w:r>
        <w:tab/>
        <w:t>(7)</w:t>
      </w:r>
    </w:p>
    <w:p w14:paraId="6216EB37" w14:textId="77777777" w:rsidR="009F2860" w:rsidRDefault="00000000">
      <w:pPr>
        <w:ind w:firstLine="360"/>
        <w:jc w:val="both"/>
      </w:pPr>
      <w:r>
        <w:t>which is the form entered into Equation (8). Return levels are obtained on the logarithmic scale and exponentiated back.</w:t>
      </w:r>
    </w:p>
    <w:p w14:paraId="244A8B21" w14:textId="43CF106C" w:rsidR="009F2860" w:rsidRDefault="00000000">
      <w:pPr>
        <w:ind w:firstLine="360"/>
        <w:jc w:val="both"/>
      </w:pPr>
      <w:r>
        <w:t>The three were compared at each gauge using the Akaike information criterion corrected for small sample size (AICc) [1</w:t>
      </w:r>
      <w:r w:rsidR="00430CCF">
        <w:t>4</w:t>
      </w:r>
      <w:r>
        <w:t>], [15],</w:t>
      </w:r>
    </w:p>
    <w:p w14:paraId="5AC824EA" w14:textId="77777777" w:rsidR="009F2860" w:rsidRDefault="00000000">
      <w:pPr>
        <w:spacing w:before="140" w:after="140" w:line="240" w:lineRule="atLeast"/>
        <w:ind w:left="720"/>
      </w:pPr>
      <m:oMath>
        <m:r>
          <w:rPr>
            <w:rFonts w:ascii="Cambria Math" w:hAnsi="Cambria Math"/>
          </w:rPr>
          <m:t xml:space="preserve">AICc = 2k - 2 ln L + </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k + 1</m:t>
                </m:r>
              </m:e>
            </m:d>
          </m:num>
          <m:den>
            <m:r>
              <w:rPr>
                <w:rFonts w:ascii="Cambria Math" w:hAnsi="Cambria Math"/>
              </w:rPr>
              <m:t>n - k - 1</m:t>
            </m:r>
          </m:den>
        </m:f>
      </m:oMath>
      <w:r>
        <w:tab/>
      </w:r>
      <w:r>
        <w:tab/>
        <w:t>(8)</w:t>
      </w:r>
    </w:p>
    <w:p w14:paraId="4B3CFA20" w14:textId="77777777" w:rsidR="009F2860" w:rsidRDefault="00000000">
      <w:pPr>
        <w:ind w:firstLine="360"/>
        <w:jc w:val="both"/>
      </w:pPr>
      <w:r>
        <w:t xml:space="preserve">where </w:t>
      </w:r>
      <w:r>
        <w:rPr>
          <w:i/>
          <w:iCs/>
        </w:rPr>
        <w:t>k</w:t>
      </w:r>
      <w:r>
        <w:t xml:space="preserve"> is the number of fitted parameters, two for Equation (5) and three for the other two, </w:t>
      </w:r>
      <w:r>
        <w:rPr>
          <w:i/>
          <w:iCs/>
        </w:rPr>
        <w:t>n</w:t>
      </w:r>
      <w:r>
        <w:t xml:space="preserve"> = 34 the number of annual maxima, and </w:t>
      </w:r>
      <w:r>
        <w:rPr>
          <w:i/>
          <w:iCs/>
        </w:rPr>
        <w:t>L</w:t>
      </w:r>
      <w:r>
        <w:t xml:space="preserve"> the maximized likelihood, summed over the sample using Equation (7) for the log-Pearson type III so that all three are compared on the scale of </w:t>
      </w:r>
      <w:r>
        <w:rPr>
          <w:i/>
          <w:iCs/>
        </w:rPr>
        <w:t>x</w:t>
      </w:r>
      <w:r>
        <w:t>. The correction was retained because the sample contains only 34 annual maxima, a size at which the uncorrected criterion tends to favor the more complex model; in this dataset, however, it did not change the selected distribution at any gauge. The uncorrected criterion was computed as an internal check and is not tabulated. Two further quantities describe how firmly the selection is made: ΔAICc, the gap between the selected model and the next best, and the Akaike weight, exp(−ΔAICc/2) normalized across the three candidates, which is the relative support each carries. The Kolmogorov–Smirnov statistic was also computed as a descriptive goodness-of-fit diagnostic,</w:t>
      </w:r>
    </w:p>
    <w:p w14:paraId="7D5484A6" w14:textId="77777777" w:rsidR="009F2860" w:rsidRDefault="00000000">
      <w:pPr>
        <w:spacing w:before="140" w:after="140" w:line="240" w:lineRule="atLeast"/>
        <w:ind w:left="720"/>
      </w:pPr>
      <m:oMath>
        <m:r>
          <w:rPr>
            <w:rFonts w:ascii="Cambria Math" w:hAnsi="Cambria Math"/>
          </w:rPr>
          <m:t xml:space="preserve">D = </m:t>
        </m:r>
        <m:sSub>
          <m:sSubPr>
            <m:ctrlPr>
              <w:rPr>
                <w:rFonts w:ascii="Cambria Math" w:hAnsi="Cambria Math"/>
              </w:rPr>
            </m:ctrlPr>
          </m:sSubPr>
          <m:e>
            <m:r>
              <w:rPr>
                <w:rFonts w:ascii="Cambria Math" w:hAnsi="Cambria Math"/>
              </w:rPr>
              <m:t>max</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 xml:space="preserve"> - F</m:t>
        </m:r>
        <m:d>
          <m:dPr>
            <m:ctrlPr>
              <w:rPr>
                <w:rFonts w:ascii="Cambria Math" w:hAnsi="Cambria Math"/>
              </w:rPr>
            </m:ctrlPr>
          </m:dPr>
          <m:e>
            <m:r>
              <w:rPr>
                <w:rFonts w:ascii="Cambria Math" w:hAnsi="Cambria Math"/>
              </w:rPr>
              <m:t>x</m:t>
            </m:r>
          </m:e>
        </m:d>
        <m:r>
          <w:rPr>
            <w:rFonts w:ascii="Cambria Math" w:hAnsi="Cambria Math"/>
          </w:rPr>
          <m:t>∣</m:t>
        </m:r>
      </m:oMath>
      <w:r>
        <w:tab/>
      </w:r>
      <w:r>
        <w:tab/>
        <w:t>(9)</w:t>
      </w:r>
    </w:p>
    <w:p w14:paraId="2E71CB24" w14:textId="77777777" w:rsidR="009F2860" w:rsidRDefault="00000000">
      <w:pPr>
        <w:ind w:firstLine="360"/>
        <w:jc w:val="both"/>
      </w:pPr>
      <w:r>
        <w:t xml:space="preserve">with </w:t>
      </w:r>
      <w:r>
        <w:rPr>
          <w:i/>
          <w:iCs/>
        </w:rPr>
        <w:t>F</w:t>
      </w:r>
      <w:r>
        <w:rPr>
          <w:i/>
          <w:iCs/>
          <w:vertAlign w:val="subscript"/>
        </w:rPr>
        <w:t>n</w:t>
      </w:r>
      <w:r>
        <w:t xml:space="preserve"> the empirical distribution function; because </w:t>
      </w:r>
      <w:r>
        <w:rPr>
          <w:i/>
          <w:iCs/>
        </w:rPr>
        <w:t>F</w:t>
      </w:r>
      <w:r>
        <w:rPr>
          <w:i/>
          <w:iCs/>
          <w:vertAlign w:val="subscript"/>
        </w:rPr>
        <w:t>n</w:t>
      </w:r>
      <w:r>
        <w:t xml:space="preserve"> is a step function on a finite sample the supremum is attained, so the maximum in Equation (9) is exact. Because the parameters are estimated from the same sample, </w:t>
      </w:r>
      <w:r>
        <w:lastRenderedPageBreak/>
        <w:t>Equation (9) is reported as a statistic only and no p-value is attached to it. The distribution with the lowest value of Equation (8) was carried forward at each gauge; the other two are retained to quantify how much the choice matters.</w:t>
      </w:r>
    </w:p>
    <w:p w14:paraId="5E8B0136" w14:textId="77777777" w:rsidR="009F2860" w:rsidRDefault="00000000">
      <w:pPr>
        <w:keepNext/>
        <w:spacing w:before="100" w:after="20"/>
      </w:pPr>
      <w:r>
        <w:rPr>
          <w:i/>
          <w:iCs/>
        </w:rPr>
        <w:t>2.5 Return levels and their uncertainty</w:t>
      </w:r>
    </w:p>
    <w:p w14:paraId="15BA6C5B" w14:textId="77777777" w:rsidR="009F2860" w:rsidRDefault="00000000">
      <w:pPr>
        <w:ind w:firstLine="360"/>
        <w:jc w:val="both"/>
      </w:pPr>
      <w:r>
        <w:t xml:space="preserve">The design rainfall for return period </w:t>
      </w:r>
      <w:r>
        <w:rPr>
          <w:i/>
          <w:iCs/>
        </w:rPr>
        <w:t>T</w:t>
      </w:r>
      <w:r>
        <w:t xml:space="preserve"> is the quantile with an annual exceedance probability of 1/</w:t>
      </w:r>
      <w:r>
        <w:rPr>
          <w:i/>
          <w:iCs/>
        </w:rPr>
        <w:t>T</w:t>
      </w:r>
      <w:r>
        <w:t>,</w:t>
      </w:r>
    </w:p>
    <w:p w14:paraId="2BDB9C94" w14:textId="77777777" w:rsidR="009F2860" w:rsidRDefault="00000000">
      <w:pPr>
        <w:spacing w:before="140" w:after="140" w:line="240" w:lineRule="atLeast"/>
        <w:ind w:left="720"/>
      </w:pPr>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xml:space="preserve"> = </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T</m:t>
                </m:r>
              </m:den>
            </m:f>
          </m:e>
        </m:d>
      </m:oMath>
      <w:r>
        <w:tab/>
      </w:r>
      <w:r>
        <w:tab/>
        <w:t>(10)</w:t>
      </w:r>
    </w:p>
    <w:p w14:paraId="2312921D" w14:textId="533FCCC9" w:rsidR="009F2860" w:rsidRDefault="00000000">
      <w:pPr>
        <w:ind w:firstLine="360"/>
        <w:jc w:val="both"/>
      </w:pPr>
      <w:r>
        <w:t xml:space="preserve">evaluated for </w:t>
      </w:r>
      <w:r>
        <w:rPr>
          <w:i/>
          <w:iCs/>
        </w:rPr>
        <w:t>T</w:t>
      </w:r>
      <w:r>
        <w:t xml:space="preserve"> = 2, 5, 10, 25, 50, and 100. Two bootstraps were run, each with </w:t>
      </w:r>
      <w:r>
        <w:rPr>
          <w:i/>
          <w:iCs/>
        </w:rPr>
        <w:t>B</w:t>
      </w:r>
      <w:r>
        <w:t xml:space="preserve"> = 2000 replicates in which the annual maxima are resampled with replacement to the original length </w:t>
      </w:r>
      <w:r>
        <w:rPr>
          <w:i/>
          <w:iCs/>
        </w:rPr>
        <w:t>n</w:t>
      </w:r>
      <w:r>
        <w:t xml:space="preserve"> and Equation (10) re-evaluated [1</w:t>
      </w:r>
      <w:r w:rsidR="00635D28">
        <w:t>6</w:t>
      </w:r>
      <w:r>
        <w:t xml:space="preserve">]. They differ in what is held fixed. Both resample the annual maxima as if they were independent, so the intervals are conditional on that assumption; Section 3.8 reports where it is least comfortable. The </w:t>
      </w:r>
      <w:r>
        <w:rPr>
          <w:i/>
          <w:iCs/>
        </w:rPr>
        <w:t>fixed-selection</w:t>
      </w:r>
      <w:r>
        <w:t xml:space="preserve"> bootstrap refits the distribution chosen from the original record, so its interval measures resampling variability conditional on that model choice. The </w:t>
      </w:r>
      <w:r>
        <w:rPr>
          <w:i/>
          <w:iCs/>
        </w:rPr>
        <w:t>selection-inclusive</w:t>
      </w:r>
      <w:r>
        <w:t xml:space="preserve"> bootstrap refits all three candidates within every replicate and reselects by Equation (8), so its interval also incorporates variability arising from model reselection within the candidate set. Reporting both separates sampling variability from the additional contribution of choosing a model, which the first bootstrap cannot show. The interval is the 2.5th and 97.5th percentiles of the resulting distribution, and its width is reported relative to the point estimate,</w:t>
      </w:r>
    </w:p>
    <w:p w14:paraId="1A7C2CCB" w14:textId="77777777" w:rsidR="009F2860" w:rsidRDefault="00000000">
      <w:pPr>
        <w:spacing w:before="140" w:after="140" w:line="240" w:lineRule="atLeast"/>
        <w:ind w:left="720"/>
      </w:pPr>
      <m:oMath>
        <m:r>
          <w:rPr>
            <w:rFonts w:ascii="Cambria Math" w:hAnsi="Cambria Math"/>
          </w:rPr>
          <m:t>w</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97.5</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2.5</m:t>
                </m:r>
              </m:sub>
            </m:sSub>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(11)</w:t>
      </w:r>
    </w:p>
    <w:p w14:paraId="28CF1B73" w14:textId="77777777" w:rsidR="009F2860" w:rsidRDefault="00000000">
      <w:pPr>
        <w:ind w:firstLine="360"/>
        <w:jc w:val="both"/>
      </w:pPr>
      <w:r>
        <w:t>so that a value of 100% means the interval spans a range equal to the estimate itself. Equation (11) defines the quantity referred to as interval width throughout; it is a full width and not a half-width, and it measures the spread of the estimate under resampling, not the error of a prediction.</w:t>
      </w:r>
    </w:p>
    <w:p w14:paraId="2C5CCAFE" w14:textId="77777777" w:rsidR="009F2860" w:rsidRDefault="00000000">
      <w:pPr>
        <w:keepNext/>
        <w:spacing w:before="100" w:after="20"/>
      </w:pPr>
      <w:r>
        <w:rPr>
          <w:i/>
          <w:iCs/>
        </w:rPr>
        <w:t>2.6 Comparison of three sources of spread on a common scale</w:t>
      </w:r>
    </w:p>
    <w:p w14:paraId="7EE43F4C" w14:textId="77777777" w:rsidR="009F2860" w:rsidRDefault="00000000">
      <w:pPr>
        <w:ind w:firstLine="360"/>
        <w:jc w:val="both"/>
      </w:pPr>
      <w:r>
        <w:t>Three ratios are formed from the same fitted estimates so that they can be compared directly. Between gauges,</w:t>
      </w:r>
    </w:p>
    <w:p w14:paraId="155D3C53"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oMath>
      <w:r>
        <w:tab/>
      </w:r>
      <w:r>
        <w:tab/>
        <w:t>(12)</w:t>
      </w:r>
    </w:p>
    <w:p w14:paraId="34DFFD6A" w14:textId="77777777" w:rsidR="009F2860" w:rsidRDefault="00000000">
      <w:pPr>
        <w:ind w:firstLine="360"/>
        <w:jc w:val="both"/>
      </w:pPr>
      <w:r>
        <w:t xml:space="preserve">over the 13 gauges </w:t>
      </w:r>
      <w:r>
        <w:rPr>
          <w:i/>
          <w:iCs/>
        </w:rPr>
        <w:t>i</w:t>
      </w:r>
      <w:r>
        <w:t xml:space="preserve">. Within a gauge, across the three distributions </w:t>
      </w:r>
      <w:r>
        <w:rPr>
          <w:i/>
          <w:iCs/>
        </w:rPr>
        <w:t>d</w:t>
      </w:r>
      <w:r>
        <w:t>,</w:t>
      </w:r>
    </w:p>
    <w:p w14:paraId="1009AD5E"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ρ</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den>
            </m:f>
          </m:e>
        </m:d>
      </m:oMath>
      <w:r>
        <w:tab/>
      </w:r>
      <w:r>
        <w:tab/>
        <w:t>(13)</w:t>
      </w:r>
    </w:p>
    <w:p w14:paraId="5E4CAB2A" w14:textId="77777777" w:rsidR="009F2860" w:rsidRDefault="00000000">
      <w:pPr>
        <w:ind w:firstLine="360"/>
        <w:jc w:val="both"/>
      </w:pPr>
      <w:r>
        <w:t>and for the resampling spread the median of Equation (11) across gauges. The three are not components of a variance decomposition and are not additive; they are placed on a common relative scale so that their magnitudes can be compared.</w:t>
      </w:r>
    </w:p>
    <w:p w14:paraId="3E4F570E" w14:textId="77777777" w:rsidR="009F2860" w:rsidRDefault="00000000">
      <w:pPr>
        <w:keepNext/>
        <w:spacing w:before="100" w:after="20"/>
      </w:pPr>
      <w:r>
        <w:rPr>
          <w:i/>
          <w:iCs/>
        </w:rPr>
        <w:t>2.7 Association between record structure and design estimate</w:t>
      </w:r>
    </w:p>
    <w:p w14:paraId="04CB840A" w14:textId="77777777" w:rsidR="009F2860" w:rsidRDefault="00000000">
      <w:pPr>
        <w:ind w:firstLine="360"/>
        <w:jc w:val="both"/>
      </w:pPr>
      <w:r>
        <w:t xml:space="preserve">Whether the occurrence–intensity descriptors were associated with the design estimate was assessed using Spearman rank correlations between each of </w:t>
      </w:r>
      <w:r>
        <w:rPr>
          <w:i/>
          <w:iCs/>
        </w:rPr>
        <w:t>P</w:t>
      </w:r>
      <w:r>
        <w:t xml:space="preserve">, </w:t>
      </w:r>
      <w:r>
        <w:rPr>
          <w:i/>
          <w:iCs/>
        </w:rPr>
        <w:t>W</w:t>
      </w:r>
      <w:r>
        <w:t xml:space="preserve">, and </w:t>
      </w:r>
      <w:r>
        <w:rPr>
          <w:i/>
          <w:iCs/>
        </w:rPr>
        <w:t>S</w:t>
      </w:r>
      <w:r>
        <w:t xml:space="preserve"> and each of </w:t>
      </w:r>
      <w:r>
        <w:rPr>
          <w:i/>
          <w:iCs/>
        </w:rPr>
        <w:t>R</w:t>
      </w:r>
      <w:r>
        <w:t>(</w:t>
      </w:r>
      <w:r>
        <w:rPr>
          <w:i/>
          <w:iCs/>
        </w:rPr>
        <w:t>T</w:t>
      </w:r>
      <w:r>
        <w:t xml:space="preserve">), </w:t>
      </w:r>
      <w:r>
        <w:rPr>
          <w:i/>
          <w:iCs/>
        </w:rPr>
        <w:t>w</w:t>
      </w:r>
      <w:r>
        <w:t>(</w:t>
      </w:r>
      <w:r>
        <w:rPr>
          <w:i/>
          <w:iCs/>
        </w:rPr>
        <w:t>T</w:t>
      </w:r>
      <w:r>
        <w:t xml:space="preserve">), and the shape parameter ξ of Equation (6). Because the selected fits mix three parameters that are not comparable, the shape of the generalized extreme value distribution fitted at every gauge is used, whether or not that distribution was the one selected there. With ranks </w:t>
      </w:r>
      <w:r>
        <w:rPr>
          <w:i/>
          <w:iCs/>
        </w:rPr>
        <w:t>a</w:t>
      </w:r>
      <w:r>
        <w:rPr>
          <w:i/>
          <w:iCs/>
          <w:vertAlign w:val="subscript"/>
        </w:rPr>
        <w:t>i</w:t>
      </w:r>
      <w:r>
        <w:t xml:space="preserve"> and </w:t>
      </w:r>
      <w:r>
        <w:rPr>
          <w:i/>
          <w:iCs/>
        </w:rPr>
        <w:t>b</w:t>
      </w:r>
      <w:r>
        <w:rPr>
          <w:i/>
          <w:iCs/>
          <w:vertAlign w:val="subscript"/>
        </w:rPr>
        <w:t>i</w:t>
      </w:r>
      <w:r>
        <w:t xml:space="preserve"> of the two variables at gauge </w:t>
      </w:r>
      <w:r>
        <w:rPr>
          <w:i/>
          <w:iCs/>
        </w:rPr>
        <w:t>i</w:t>
      </w:r>
      <w:r>
        <w:t>,</w:t>
      </w:r>
    </w:p>
    <w:p w14:paraId="0E951FD8"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 1 - </m:t>
        </m:r>
        <m:f>
          <m:fPr>
            <m:ctrlPr>
              <w:rPr>
                <w:rFonts w:ascii="Cambria Math" w:hAnsi="Cambria Math"/>
              </w:rPr>
            </m:ctrlPr>
          </m:fPr>
          <m:num>
            <m:r>
              <w:rPr>
                <w:rFonts w:ascii="Cambria Math" w:hAnsi="Cambria Math"/>
              </w:rPr>
              <m:t xml:space="preserve">6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- 1</m:t>
                </m:r>
              </m:e>
            </m:d>
          </m:den>
        </m:f>
      </m:oMath>
      <w:r>
        <w:tab/>
      </w:r>
      <w:r>
        <w:tab/>
        <w:t>(14)</w:t>
      </w:r>
    </w:p>
    <w:p w14:paraId="09F35B64" w14:textId="77777777" w:rsidR="009F2860" w:rsidRDefault="00000000">
      <w:pPr>
        <w:ind w:firstLine="360"/>
        <w:jc w:val="both"/>
      </w:pPr>
      <w:r>
        <w:t xml:space="preserve">for </w:t>
      </w:r>
      <w:r>
        <w:rPr>
          <w:i/>
          <w:iCs/>
        </w:rPr>
        <w:t>n</w:t>
      </w:r>
      <w:r>
        <w:t xml:space="preserve"> = 13. A rank correlation was used because no linear form is assumed. With 13 gauges these correlations are descriptive, and they are reported as associations rather than as evidence of a mechanism.</w:t>
      </w:r>
    </w:p>
    <w:p w14:paraId="5805CE76" w14:textId="77777777" w:rsidR="009F2860" w:rsidRDefault="00000000">
      <w:pPr>
        <w:keepNext/>
        <w:spacing w:before="100" w:after="20"/>
      </w:pPr>
      <w:r>
        <w:rPr>
          <w:i/>
          <w:iCs/>
        </w:rPr>
        <w:t>2.8 Provincial representation error</w:t>
      </w:r>
    </w:p>
    <w:p w14:paraId="71CE7B7A" w14:textId="77777777" w:rsidR="009F2860" w:rsidRDefault="00000000">
      <w:pPr>
        <w:ind w:firstLine="360"/>
        <w:jc w:val="both"/>
      </w:pPr>
      <w:r>
        <w:t xml:space="preserve">A single provincial value </w:t>
      </w:r>
      <w:r>
        <w:rPr>
          <w:i/>
          <w:iCs/>
        </w:rPr>
        <w:t>R</w:t>
      </w:r>
      <w:r>
        <w:rPr>
          <w:vertAlign w:val="subscript"/>
        </w:rPr>
        <w:t>p</w:t>
      </w:r>
      <w:r>
        <w:t>(</w:t>
      </w:r>
      <w:r>
        <w:rPr>
          <w:i/>
          <w:iCs/>
        </w:rPr>
        <w:t>T</w:t>
      </w:r>
      <w:r>
        <w:t xml:space="preserve">) was formed in four ways from the 13 gauge estimates: their mean, median, 75th percentile, and 90th percentile. The error it introduces at gauge </w:t>
      </w:r>
      <w:r>
        <w:rPr>
          <w:i/>
          <w:iCs/>
        </w:rPr>
        <w:t>i</w:t>
      </w:r>
      <w:r>
        <w:t xml:space="preserve"> is expressed against that gauge's own estimate, which is the value a designer at that site would otherwise use,</w:t>
      </w:r>
    </w:p>
    <w:p w14:paraId="1963E5C4" w14:textId="77777777" w:rsidR="009F2860" w:rsidRDefault="00000000">
      <w:pPr>
        <w:spacing w:before="140" w:after="140" w:line="240" w:lineRule="atLeast"/>
        <w:ind w:left="720"/>
      </w:p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(15)</w:t>
      </w:r>
    </w:p>
    <w:p w14:paraId="28726027" w14:textId="77777777" w:rsidR="009F2860" w:rsidRDefault="00000000">
      <w:pPr>
        <w:ind w:firstLine="360"/>
        <w:jc w:val="both"/>
      </w:pPr>
      <w:r>
        <w:t>A negative value means the provincial figure falls below the local estimate, so a structure sized on it would be underdesigned relative to the local record; a positive value means the opposite. The two are counted separately because they carry different consequences.</w:t>
      </w:r>
    </w:p>
    <w:p w14:paraId="46DF8ABD" w14:textId="77777777" w:rsidR="009F2860" w:rsidRDefault="00000000">
      <w:pPr>
        <w:keepNext/>
        <w:spacing w:before="100" w:after="20"/>
      </w:pPr>
      <w:r>
        <w:rPr>
          <w:i/>
          <w:iCs/>
        </w:rPr>
        <w:t>2.9 Diagnostics of the annual maximum series</w:t>
      </w:r>
    </w:p>
    <w:p w14:paraId="08DA54F2" w14:textId="77777777" w:rsidR="009F2860" w:rsidRDefault="00000000">
      <w:pPr>
        <w:ind w:firstLine="360"/>
        <w:jc w:val="both"/>
      </w:pPr>
      <w:r>
        <w:t>Fitting a stationary distribution to annual maxima assumes the values are drawn independently from one distribution throughout the record. Two diagnostics test that assumption directly. Serial dependence was examined by the lag-one autocorrelation of each series and by the Ljung–Box statistic over five lags. Temporal stability was examined by the Mann–Kendall test with the Theil–Sen slope, applied to the annual maxima rather than to the daily record. Both are diagnostics on the assumption, not a change of model: no nonstationary or dependent frequency model is fitted here, and the results are used to qualify how the return levels should be read. Statistical significance is assessed throughout at the two-sided 5% level.</w:t>
      </w:r>
    </w:p>
    <w:p w14:paraId="3AF98B0D" w14:textId="77777777" w:rsidR="009F2860" w:rsidRDefault="00000000">
      <w:pPr>
        <w:keepNext/>
        <w:spacing w:before="100" w:after="20"/>
      </w:pPr>
      <w:r>
        <w:rPr>
          <w:i/>
          <w:iCs/>
        </w:rPr>
        <w:t>2.10 Software and reproducibility</w:t>
      </w:r>
    </w:p>
    <w:p w14:paraId="125841F9" w14:textId="77777777" w:rsidR="009F2860" w:rsidRDefault="00000000">
      <w:pPr>
        <w:ind w:firstLine="360"/>
        <w:jc w:val="both"/>
      </w:pPr>
      <w:r>
        <w:t xml:space="preserve">All computation used Python 3.12.3 with NumPy 2.4.4, SciPy 1.17.1, pandas 3.0.2, Matplotlib 3.10.8, statsmodels 0.15.0, and pymannkendall 1.4.3. The three distributions were fitted with `scipy.stats.gumbel_r`, `scipy.stats.genextreme`, and `scipy.stats.pearson3`. SciPy parameterizes the generalized extreme value distribution with a shape </w:t>
      </w:r>
      <w:r>
        <w:rPr>
          <w:i/>
          <w:iCs/>
        </w:rPr>
        <w:t>c</w:t>
      </w:r>
      <w:r>
        <w:t xml:space="preserve"> related to the ξ of Equation (6) by ξ = −</w:t>
      </w:r>
      <w:r>
        <w:rPr>
          <w:i/>
          <w:iCs/>
        </w:rPr>
        <w:t>c</w:t>
      </w:r>
      <w:r>
        <w:t>, verified by simulation, and the sign convention of Equation (6) is used wherever a shape parameter is reported. Both bootstraps drew from `numpy.random.default_rng` with a fixed seed, 0 for the fixed-selection bootstrap and 2024 for the selection-inclusive one, so the intervals reproduce exactly. The analysis scripts, the configuration file, and the result tables underlying every number in this paper are available from the corresponding author on request.</w:t>
      </w:r>
    </w:p>
    <w:p w14:paraId="5EE7B589" w14:textId="77777777" w:rsidR="009F2860" w:rsidRDefault="00000000">
      <w:pPr>
        <w:keepNext/>
        <w:spacing w:before="100" w:after="20"/>
      </w:pPr>
      <w:r>
        <w:rPr>
          <w:i/>
          <w:iCs/>
        </w:rPr>
        <w:t>2.11 Scenarios and diagnostic checks</w:t>
      </w:r>
    </w:p>
    <w:p w14:paraId="7A2C3EEE" w14:textId="77777777" w:rsidR="009F2860" w:rsidRDefault="00000000">
      <w:pPr>
        <w:ind w:firstLine="360"/>
        <w:jc w:val="both"/>
      </w:pPr>
      <w:r>
        <w:t xml:space="preserve">Because two gauges have a markedly lower </w:t>
      </w:r>
      <w:r>
        <w:rPr>
          <w:i/>
          <w:iCs/>
        </w:rPr>
        <w:t>S</w:t>
      </w:r>
      <w:r>
        <w:t xml:space="preserve"> than the rest, three scenarios are reported: all 13 gauges, the two lowest-</w:t>
      </w:r>
      <w:r>
        <w:rPr>
          <w:i/>
          <w:iCs/>
        </w:rPr>
        <w:t>S</w:t>
      </w:r>
      <w:r>
        <w:t xml:space="preserve"> gauges set aside, and the five lowest set aside. These are scenarios and not corrections. No threshold on </w:t>
      </w:r>
      <w:r>
        <w:rPr>
          <w:i/>
          <w:iCs/>
        </w:rPr>
        <w:t>S</w:t>
      </w:r>
      <w:r>
        <w:t xml:space="preserve"> is proposed, and no claim is made that any subset gives a better estimate.</w:t>
      </w:r>
    </w:p>
    <w:p w14:paraId="0E771B76" w14:textId="77777777" w:rsidR="009F2860" w:rsidRDefault="00000000">
      <w:pPr>
        <w:ind w:firstLine="360"/>
        <w:jc w:val="both"/>
      </w:pPr>
      <w:r>
        <w:t>Three diagnostic checks were applied to the daily records to test whether an unusual occurrence–intensity structure is accompanied by signs of a recording artifact. The first is the frequency of terminal digits among wet-day values, where rounding to coarser increments can leave an excess of values ending in zero or five. The second is a chi-square test of wet-day counts by day of the week, where an observation routine tied to the calendar would leave a pattern. The third takes the 50 days on which the other 12 gauges were wettest on average and asks what the gauge in question recorded, which distinguishes a record that misses the network's rain events from one that registers them at lower depths.</w:t>
      </w:r>
    </w:p>
    <w:p w14:paraId="0A654008" w14:textId="77777777" w:rsidR="009F2860" w:rsidRDefault="00000000">
      <w:pPr>
        <w:keepNext/>
        <w:spacing w:before="120" w:after="40"/>
      </w:pPr>
      <w:r>
        <w:rPr>
          <w:b/>
          <w:bCs/>
        </w:rPr>
        <w:t>3 RESULTS AND DISCUSSION</w:t>
      </w:r>
    </w:p>
    <w:p w14:paraId="6956354A" w14:textId="77777777" w:rsidR="009F2860" w:rsidRDefault="00000000">
      <w:pPr>
        <w:keepNext/>
        <w:spacing w:before="100" w:after="20"/>
      </w:pPr>
      <w:r>
        <w:rPr>
          <w:i/>
          <w:iCs/>
        </w:rPr>
        <w:t>3.1 Occurrence–intensity structure of the network</w:t>
      </w:r>
    </w:p>
    <w:p w14:paraId="2B47558A" w14:textId="77777777" w:rsidR="009F2860" w:rsidRDefault="00000000">
      <w:pPr>
        <w:ind w:firstLine="360"/>
        <w:jc w:val="both"/>
      </w:pPr>
      <w:r>
        <w:t xml:space="preserve">The 13 records differ far more in how rainfall arrives than in how much of it falls (Table 1, Figure 1). Mean annual totals span 944 to 1,376 mm, a factor of 1.46. Over the same network the mean number of wet days spans 79 to 229 per year, a factor of 2.91, and the mean wet-day intensity spans 5.11 to 13.06 mm, a factor of 2.56. Within this network the two vary inversely to a degree that largely offsets them: the rank correlation between wet-day count and </w:t>
      </w:r>
      <w:r>
        <w:rPr>
          <w:i/>
          <w:iCs/>
        </w:rPr>
        <w:t>S</w:t>
      </w:r>
      <w:r>
        <w:t xml:space="preserve"> is −0.978, so a record with many wet days tends to have correspondingly light ones and reaches a similar annual total. This is a property of these 13 records and is not asserted as a general one.</w:t>
      </w:r>
    </w:p>
    <w:p w14:paraId="6AA95A0F" w14:textId="77777777" w:rsidR="009F2860" w:rsidRDefault="00000000">
      <w:pPr>
        <w:ind w:firstLine="360"/>
        <w:jc w:val="both"/>
      </w:pPr>
      <w:r>
        <w:t>The largest daily depth in each record spans 54.2 to 298.5 mm, a factor of 5.51, varying far more widely across the network than the annual total; it is shown against mean wet-day intensity in Figure 1c. Two gauges, 351009 and 351010, recorded no day above 100 mm in 34 years while receiving annual totals of 1,206 and 1,177 mm; a third of the network recorded such a day more than twenty times.</w:t>
      </w:r>
    </w:p>
    <w:p w14:paraId="7DF0E3DC" w14:textId="77777777" w:rsidR="009F2860" w:rsidRDefault="00000000">
      <w:pPr>
        <w:keepNext/>
        <w:spacing w:before="60" w:after="20"/>
        <w:jc w:val="center"/>
      </w:pPr>
      <w:r>
        <w:rPr>
          <w:noProof/>
        </w:rPr>
        <w:lastRenderedPageBreak/>
        <w:drawing>
          <wp:inline distT="0" distB="0" distL="0" distR="0" wp14:anchorId="360F7942" wp14:editId="0AAB9812">
            <wp:extent cx="6010275" cy="1933575"/>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10275" cy="1933575"/>
                    </a:xfrm>
                    <a:prstGeom prst="rect">
                      <a:avLst/>
                    </a:prstGeom>
                  </pic:spPr>
                </pic:pic>
              </a:graphicData>
            </a:graphic>
          </wp:inline>
        </w:drawing>
      </w:r>
    </w:p>
    <w:p w14:paraId="1D627D23" w14:textId="77777777" w:rsidR="009F2860" w:rsidRDefault="00000000">
      <w:pPr>
        <w:keepLines/>
        <w:spacing w:before="40" w:after="80"/>
      </w:pPr>
      <w:r>
        <w:rPr>
          <w:b/>
          <w:bCs/>
          <w:sz w:val="18"/>
          <w:szCs w:val="18"/>
        </w:rPr>
        <w:t>Figure 1</w:t>
      </w:r>
      <w:r>
        <w:rPr>
          <w:sz w:val="18"/>
          <w:szCs w:val="18"/>
        </w:rPr>
        <w:t>: Occurrence–intensity structure of the 13 records: (a) mean annual total against mean number of wet days, (b) mean wet-day intensity against mean number of wet days, and (c) the largest daily depth in the record against mean wet-day intensity. The two gauges named in Section 3.1 are labeled; the remaining codes are in Table 1. The near-perfect compensation between wet-day count and intensity in (b) helps explain why the annual totals in (a) span a much narrower range than either component.</w:t>
      </w:r>
    </w:p>
    <w:p w14:paraId="66677843" w14:textId="77777777" w:rsidR="009F2860" w:rsidRDefault="00000000">
      <w:pPr>
        <w:keepNext/>
        <w:spacing w:before="100" w:after="20"/>
      </w:pPr>
      <w:r>
        <w:rPr>
          <w:i/>
          <w:iCs/>
        </w:rPr>
        <w:t>3.2 Distributions selected</w:t>
      </w:r>
    </w:p>
    <w:p w14:paraId="2A7D864C" w14:textId="77777777" w:rsidR="009F2860" w:rsidRDefault="00000000">
      <w:pPr>
        <w:ind w:firstLine="360"/>
        <w:jc w:val="both"/>
      </w:pPr>
      <w:r>
        <w:t>Equation (8) selected the log-Pearson type III at six gauges, the Gumbel at five, and the generalized extreme value at two (Table 2). The selections were identical to those obtained with the uncorrected criterion at all 13 gauges, so the small-sample correction did not change the distribution chosen anywhere in the network.</w:t>
      </w:r>
    </w:p>
    <w:p w14:paraId="2C95D0ED" w14:textId="77777777" w:rsidR="009F2860" w:rsidRDefault="00000000">
      <w:pPr>
        <w:ind w:firstLine="360"/>
        <w:jc w:val="both"/>
      </w:pPr>
      <w:r>
        <w:t>The selections were nevertheless weakly separated. The Akaike weight of the selected model ranged from 0.43 to 0.99 with a median of 0.54, and at 11 of the 13 gauges the second-ranked model lay within 2 AICc units of the selected one. Gauge 351009 is representative: log-Pearson type III carried a weight of 0.456 and the generalized extreme value 0.397, separated by 0.28 AICc units. Gauge 351003 was the only one with a clearly dominant selected model, carrying a weight of 0.990 and a gap of 9.65 units. The modal distribution at a gauge should therefore not be read as an unambiguous model choice, and the counts of six, five, and two describe which model ranked first rather than which one the record identifies. Kolmogorov–Smirnov statistics were also computed as descriptive diagnostics and are not used to select or corroborate the selection.</w:t>
      </w:r>
    </w:p>
    <w:p w14:paraId="0A7CDA3C" w14:textId="5D766AD9" w:rsidR="009F2860" w:rsidRDefault="00000000">
      <w:pPr>
        <w:keepNext/>
        <w:keepLines/>
        <w:spacing w:before="40" w:after="60"/>
      </w:pPr>
      <w:r>
        <w:rPr>
          <w:b/>
          <w:bCs/>
          <w:sz w:val="18"/>
          <w:szCs w:val="18"/>
        </w:rPr>
        <w:t>Table 2</w:t>
      </w:r>
      <w:r>
        <w:rPr>
          <w:sz w:val="18"/>
          <w:szCs w:val="18"/>
        </w:rPr>
        <w:t xml:space="preserve">: </w:t>
      </w:r>
      <w:r w:rsidR="008E4D19" w:rsidRPr="008E4D19">
        <w:rPr>
          <w:sz w:val="18"/>
          <w:szCs w:val="18"/>
        </w:rPr>
        <w:t>AICc values for the three candidate distributions fitted to the annual maximum daily rainfall at each gauge, together with the ΔAICc to the second-ranked model, the Akaike weight of the selected model, and the selected distribution</w:t>
      </w:r>
      <w:r>
        <w:rPr>
          <w:sz w:val="18"/>
          <w:szCs w:val="18"/>
        </w:rPr>
        <w: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412"/>
        <w:gridCol w:w="1255"/>
        <w:gridCol w:w="1255"/>
        <w:gridCol w:w="1129"/>
        <w:gridCol w:w="1537"/>
        <w:gridCol w:w="1177"/>
      </w:tblGrid>
      <w:tr w:rsidR="009F2860" w14:paraId="412B5959" w14:textId="77777777">
        <w:trPr>
          <w:tblHeader/>
        </w:trPr>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72CCE3DF" w14:textId="77777777" w:rsidR="009F2860" w:rsidRDefault="00000000">
            <w:pPr>
              <w:spacing w:before="20" w:after="20"/>
            </w:pPr>
            <w:r>
              <w:rPr>
                <w:b/>
                <w:bCs/>
                <w:sz w:val="18"/>
                <w:szCs w:val="18"/>
              </w:rPr>
              <w:t>Station</w:t>
            </w:r>
          </w:p>
        </w:tc>
        <w:tc>
          <w:tcPr>
            <w:tcW w:w="1412" w:type="dxa"/>
            <w:tcBorders>
              <w:top w:val="single" w:sz="6" w:space="0" w:color="000000"/>
              <w:left w:val="none" w:sz="0" w:space="0" w:color="FFFFFF"/>
              <w:bottom w:val="single" w:sz="6" w:space="0" w:color="000000"/>
              <w:right w:val="none" w:sz="0" w:space="0" w:color="FFFFFF"/>
            </w:tcBorders>
            <w:shd w:val="clear" w:color="auto" w:fill="FFFFFF"/>
          </w:tcPr>
          <w:p w14:paraId="394EC511" w14:textId="77777777" w:rsidR="009F2860" w:rsidRDefault="00000000">
            <w:pPr>
              <w:spacing w:before="20" w:after="20"/>
              <w:jc w:val="right"/>
            </w:pPr>
            <w:r>
              <w:rPr>
                <w:b/>
                <w:bCs/>
                <w:sz w:val="18"/>
                <w:szCs w:val="18"/>
              </w:rPr>
              <w:t>AICc Gumbel</w:t>
            </w:r>
          </w:p>
        </w:tc>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1DEAFC1D" w14:textId="77777777" w:rsidR="009F2860" w:rsidRDefault="00000000">
            <w:pPr>
              <w:spacing w:before="20" w:after="20"/>
              <w:jc w:val="right"/>
            </w:pPr>
            <w:r>
              <w:rPr>
                <w:b/>
                <w:bCs/>
                <w:sz w:val="18"/>
                <w:szCs w:val="18"/>
              </w:rPr>
              <w:t>AICc GEV</w:t>
            </w:r>
          </w:p>
        </w:tc>
        <w:tc>
          <w:tcPr>
            <w:tcW w:w="1255" w:type="dxa"/>
            <w:tcBorders>
              <w:top w:val="single" w:sz="6" w:space="0" w:color="000000"/>
              <w:left w:val="none" w:sz="0" w:space="0" w:color="FFFFFF"/>
              <w:bottom w:val="single" w:sz="6" w:space="0" w:color="000000"/>
              <w:right w:val="none" w:sz="0" w:space="0" w:color="FFFFFF"/>
            </w:tcBorders>
            <w:shd w:val="clear" w:color="auto" w:fill="FFFFFF"/>
          </w:tcPr>
          <w:p w14:paraId="5AD69D54" w14:textId="77777777" w:rsidR="009F2860" w:rsidRDefault="00000000">
            <w:pPr>
              <w:spacing w:before="20" w:after="20"/>
              <w:jc w:val="right"/>
            </w:pPr>
            <w:r>
              <w:rPr>
                <w:b/>
                <w:bCs/>
                <w:sz w:val="18"/>
                <w:szCs w:val="18"/>
              </w:rPr>
              <w:t>AICc LP3</w:t>
            </w:r>
          </w:p>
        </w:tc>
        <w:tc>
          <w:tcPr>
            <w:tcW w:w="1129" w:type="dxa"/>
            <w:tcBorders>
              <w:top w:val="single" w:sz="6" w:space="0" w:color="000000"/>
              <w:left w:val="none" w:sz="0" w:space="0" w:color="FFFFFF"/>
              <w:bottom w:val="single" w:sz="6" w:space="0" w:color="000000"/>
              <w:right w:val="none" w:sz="0" w:space="0" w:color="FFFFFF"/>
            </w:tcBorders>
            <w:shd w:val="clear" w:color="auto" w:fill="FFFFFF"/>
          </w:tcPr>
          <w:p w14:paraId="765E9394" w14:textId="77777777" w:rsidR="009F2860" w:rsidRDefault="00000000">
            <w:pPr>
              <w:spacing w:before="20" w:after="20"/>
              <w:jc w:val="right"/>
            </w:pPr>
            <w:r>
              <w:rPr>
                <w:b/>
                <w:bCs/>
                <w:sz w:val="18"/>
                <w:szCs w:val="18"/>
              </w:rPr>
              <w:t>ΔAICc</w:t>
            </w:r>
          </w:p>
        </w:tc>
        <w:tc>
          <w:tcPr>
            <w:tcW w:w="1537" w:type="dxa"/>
            <w:tcBorders>
              <w:top w:val="single" w:sz="6" w:space="0" w:color="000000"/>
              <w:left w:val="none" w:sz="0" w:space="0" w:color="FFFFFF"/>
              <w:bottom w:val="single" w:sz="6" w:space="0" w:color="000000"/>
              <w:right w:val="none" w:sz="0" w:space="0" w:color="FFFFFF"/>
            </w:tcBorders>
            <w:shd w:val="clear" w:color="auto" w:fill="FFFFFF"/>
          </w:tcPr>
          <w:p w14:paraId="25507C78" w14:textId="77777777" w:rsidR="009F2860" w:rsidRDefault="00000000">
            <w:pPr>
              <w:spacing w:before="20" w:after="20"/>
              <w:jc w:val="right"/>
            </w:pPr>
            <w:r>
              <w:rPr>
                <w:b/>
                <w:bCs/>
                <w:sz w:val="18"/>
                <w:szCs w:val="18"/>
              </w:rPr>
              <w:t>Akaike weight</w:t>
            </w:r>
          </w:p>
        </w:tc>
        <w:tc>
          <w:tcPr>
            <w:tcW w:w="1177" w:type="dxa"/>
            <w:tcBorders>
              <w:top w:val="single" w:sz="6" w:space="0" w:color="000000"/>
              <w:left w:val="none" w:sz="0" w:space="0" w:color="FFFFFF"/>
              <w:bottom w:val="single" w:sz="6" w:space="0" w:color="000000"/>
              <w:right w:val="none" w:sz="0" w:space="0" w:color="FFFFFF"/>
            </w:tcBorders>
            <w:shd w:val="clear" w:color="auto" w:fill="FFFFFF"/>
          </w:tcPr>
          <w:p w14:paraId="1BC3CA0F" w14:textId="77777777" w:rsidR="009F2860" w:rsidRDefault="00000000">
            <w:pPr>
              <w:spacing w:before="20" w:after="20"/>
              <w:jc w:val="center"/>
            </w:pPr>
            <w:r>
              <w:rPr>
                <w:b/>
                <w:bCs/>
                <w:sz w:val="18"/>
                <w:szCs w:val="18"/>
              </w:rPr>
              <w:t>Selected</w:t>
            </w:r>
          </w:p>
        </w:tc>
      </w:tr>
      <w:tr w:rsidR="009F2860" w14:paraId="50C11B8C" w14:textId="77777777">
        <w:tc>
          <w:tcPr>
            <w:tcW w:w="1255" w:type="dxa"/>
            <w:tcBorders>
              <w:top w:val="none" w:sz="0" w:space="0" w:color="FFFFFF"/>
              <w:left w:val="none" w:sz="0" w:space="0" w:color="FFFFFF"/>
              <w:bottom w:val="none" w:sz="0" w:space="0" w:color="FFFFFF"/>
              <w:right w:val="none" w:sz="0" w:space="0" w:color="FFFFFF"/>
            </w:tcBorders>
          </w:tcPr>
          <w:p w14:paraId="370F7224" w14:textId="77777777" w:rsidR="009F2860" w:rsidRDefault="00000000">
            <w:pPr>
              <w:spacing w:before="20" w:after="20"/>
            </w:pPr>
            <w:r>
              <w:rPr>
                <w:sz w:val="18"/>
                <w:szCs w:val="18"/>
              </w:rPr>
              <w:t>351001</w:t>
            </w:r>
          </w:p>
        </w:tc>
        <w:tc>
          <w:tcPr>
            <w:tcW w:w="1412" w:type="dxa"/>
            <w:tcBorders>
              <w:top w:val="none" w:sz="0" w:space="0" w:color="FFFFFF"/>
              <w:left w:val="none" w:sz="0" w:space="0" w:color="FFFFFF"/>
              <w:bottom w:val="none" w:sz="0" w:space="0" w:color="FFFFFF"/>
              <w:right w:val="none" w:sz="0" w:space="0" w:color="FFFFFF"/>
            </w:tcBorders>
          </w:tcPr>
          <w:p w14:paraId="669A9B81" w14:textId="77777777" w:rsidR="009F2860" w:rsidRDefault="00000000">
            <w:pPr>
              <w:spacing w:before="20" w:after="20"/>
              <w:jc w:val="right"/>
            </w:pPr>
            <w:r>
              <w:rPr>
                <w:sz w:val="18"/>
                <w:szCs w:val="18"/>
              </w:rPr>
              <w:t>354.4</w:t>
            </w:r>
          </w:p>
        </w:tc>
        <w:tc>
          <w:tcPr>
            <w:tcW w:w="1255" w:type="dxa"/>
            <w:tcBorders>
              <w:top w:val="none" w:sz="0" w:space="0" w:color="FFFFFF"/>
              <w:left w:val="none" w:sz="0" w:space="0" w:color="FFFFFF"/>
              <w:bottom w:val="none" w:sz="0" w:space="0" w:color="FFFFFF"/>
              <w:right w:val="none" w:sz="0" w:space="0" w:color="FFFFFF"/>
            </w:tcBorders>
          </w:tcPr>
          <w:p w14:paraId="544C8831" w14:textId="77777777" w:rsidR="009F2860" w:rsidRDefault="00000000">
            <w:pPr>
              <w:spacing w:before="20" w:after="20"/>
              <w:jc w:val="right"/>
            </w:pPr>
            <w:r>
              <w:rPr>
                <w:sz w:val="18"/>
                <w:szCs w:val="18"/>
              </w:rPr>
              <w:t>351.4</w:t>
            </w:r>
          </w:p>
        </w:tc>
        <w:tc>
          <w:tcPr>
            <w:tcW w:w="1255" w:type="dxa"/>
            <w:tcBorders>
              <w:top w:val="none" w:sz="0" w:space="0" w:color="FFFFFF"/>
              <w:left w:val="none" w:sz="0" w:space="0" w:color="FFFFFF"/>
              <w:bottom w:val="none" w:sz="0" w:space="0" w:color="FFFFFF"/>
              <w:right w:val="none" w:sz="0" w:space="0" w:color="FFFFFF"/>
            </w:tcBorders>
          </w:tcPr>
          <w:p w14:paraId="1711A1F6" w14:textId="77777777" w:rsidR="009F2860" w:rsidRDefault="00000000">
            <w:pPr>
              <w:spacing w:before="20" w:after="20"/>
              <w:jc w:val="right"/>
            </w:pPr>
            <w:r>
              <w:rPr>
                <w:sz w:val="18"/>
                <w:szCs w:val="18"/>
              </w:rPr>
              <w:t>351.1</w:t>
            </w:r>
          </w:p>
        </w:tc>
        <w:tc>
          <w:tcPr>
            <w:tcW w:w="1129" w:type="dxa"/>
            <w:tcBorders>
              <w:top w:val="none" w:sz="0" w:space="0" w:color="FFFFFF"/>
              <w:left w:val="none" w:sz="0" w:space="0" w:color="FFFFFF"/>
              <w:bottom w:val="none" w:sz="0" w:space="0" w:color="FFFFFF"/>
              <w:right w:val="none" w:sz="0" w:space="0" w:color="FFFFFF"/>
            </w:tcBorders>
          </w:tcPr>
          <w:p w14:paraId="1A7F0BE6" w14:textId="77777777" w:rsidR="009F2860" w:rsidRDefault="00000000">
            <w:pPr>
              <w:spacing w:before="20" w:after="20"/>
              <w:jc w:val="right"/>
            </w:pPr>
            <w:r>
              <w:rPr>
                <w:sz w:val="18"/>
                <w:szCs w:val="18"/>
              </w:rPr>
              <w:t>0.3</w:t>
            </w:r>
          </w:p>
        </w:tc>
        <w:tc>
          <w:tcPr>
            <w:tcW w:w="1537" w:type="dxa"/>
            <w:tcBorders>
              <w:top w:val="none" w:sz="0" w:space="0" w:color="FFFFFF"/>
              <w:left w:val="none" w:sz="0" w:space="0" w:color="FFFFFF"/>
              <w:bottom w:val="none" w:sz="0" w:space="0" w:color="FFFFFF"/>
              <w:right w:val="none" w:sz="0" w:space="0" w:color="FFFFFF"/>
            </w:tcBorders>
          </w:tcPr>
          <w:p w14:paraId="16F82C82" w14:textId="77777777" w:rsidR="009F2860" w:rsidRDefault="00000000">
            <w:pPr>
              <w:spacing w:before="20" w:after="20"/>
              <w:jc w:val="right"/>
            </w:pPr>
            <w:r>
              <w:rPr>
                <w:sz w:val="18"/>
                <w:szCs w:val="18"/>
              </w:rPr>
              <w:t>0.488</w:t>
            </w:r>
          </w:p>
        </w:tc>
        <w:tc>
          <w:tcPr>
            <w:tcW w:w="1177" w:type="dxa"/>
            <w:tcBorders>
              <w:top w:val="none" w:sz="0" w:space="0" w:color="FFFFFF"/>
              <w:left w:val="none" w:sz="0" w:space="0" w:color="FFFFFF"/>
              <w:bottom w:val="none" w:sz="0" w:space="0" w:color="FFFFFF"/>
              <w:right w:val="none" w:sz="0" w:space="0" w:color="FFFFFF"/>
            </w:tcBorders>
          </w:tcPr>
          <w:p w14:paraId="49D0224F" w14:textId="77777777" w:rsidR="009F2860" w:rsidRDefault="00000000">
            <w:pPr>
              <w:spacing w:before="20" w:after="20"/>
              <w:jc w:val="center"/>
            </w:pPr>
            <w:r>
              <w:rPr>
                <w:sz w:val="18"/>
                <w:szCs w:val="18"/>
              </w:rPr>
              <w:t>LP3</w:t>
            </w:r>
          </w:p>
        </w:tc>
      </w:tr>
      <w:tr w:rsidR="009F2860" w14:paraId="12B09966" w14:textId="77777777">
        <w:tc>
          <w:tcPr>
            <w:tcW w:w="1255" w:type="dxa"/>
            <w:tcBorders>
              <w:top w:val="none" w:sz="0" w:space="0" w:color="FFFFFF"/>
              <w:left w:val="none" w:sz="0" w:space="0" w:color="FFFFFF"/>
              <w:bottom w:val="none" w:sz="0" w:space="0" w:color="FFFFFF"/>
              <w:right w:val="none" w:sz="0" w:space="0" w:color="FFFFFF"/>
            </w:tcBorders>
          </w:tcPr>
          <w:p w14:paraId="1B4AA473" w14:textId="77777777" w:rsidR="009F2860" w:rsidRDefault="00000000">
            <w:pPr>
              <w:spacing w:before="20" w:after="20"/>
            </w:pPr>
            <w:r>
              <w:rPr>
                <w:sz w:val="18"/>
                <w:szCs w:val="18"/>
              </w:rPr>
              <w:t>351002</w:t>
            </w:r>
          </w:p>
        </w:tc>
        <w:tc>
          <w:tcPr>
            <w:tcW w:w="1412" w:type="dxa"/>
            <w:tcBorders>
              <w:top w:val="none" w:sz="0" w:space="0" w:color="FFFFFF"/>
              <w:left w:val="none" w:sz="0" w:space="0" w:color="FFFFFF"/>
              <w:bottom w:val="none" w:sz="0" w:space="0" w:color="FFFFFF"/>
              <w:right w:val="none" w:sz="0" w:space="0" w:color="FFFFFF"/>
            </w:tcBorders>
          </w:tcPr>
          <w:p w14:paraId="19939A69" w14:textId="77777777" w:rsidR="009F2860" w:rsidRDefault="00000000">
            <w:pPr>
              <w:spacing w:before="20" w:after="20"/>
              <w:jc w:val="right"/>
            </w:pPr>
            <w:r>
              <w:rPr>
                <w:sz w:val="18"/>
                <w:szCs w:val="18"/>
              </w:rPr>
              <w:t>320.4</w:t>
            </w:r>
          </w:p>
        </w:tc>
        <w:tc>
          <w:tcPr>
            <w:tcW w:w="1255" w:type="dxa"/>
            <w:tcBorders>
              <w:top w:val="none" w:sz="0" w:space="0" w:color="FFFFFF"/>
              <w:left w:val="none" w:sz="0" w:space="0" w:color="FFFFFF"/>
              <w:bottom w:val="none" w:sz="0" w:space="0" w:color="FFFFFF"/>
              <w:right w:val="none" w:sz="0" w:space="0" w:color="FFFFFF"/>
            </w:tcBorders>
          </w:tcPr>
          <w:p w14:paraId="4E975E53" w14:textId="77777777" w:rsidR="009F2860" w:rsidRDefault="00000000">
            <w:pPr>
              <w:spacing w:before="20" w:after="20"/>
              <w:jc w:val="right"/>
            </w:pPr>
            <w:r>
              <w:rPr>
                <w:sz w:val="18"/>
                <w:szCs w:val="18"/>
              </w:rPr>
              <w:t>322.8</w:t>
            </w:r>
          </w:p>
        </w:tc>
        <w:tc>
          <w:tcPr>
            <w:tcW w:w="1255" w:type="dxa"/>
            <w:tcBorders>
              <w:top w:val="none" w:sz="0" w:space="0" w:color="FFFFFF"/>
              <w:left w:val="none" w:sz="0" w:space="0" w:color="FFFFFF"/>
              <w:bottom w:val="none" w:sz="0" w:space="0" w:color="FFFFFF"/>
              <w:right w:val="none" w:sz="0" w:space="0" w:color="FFFFFF"/>
            </w:tcBorders>
          </w:tcPr>
          <w:p w14:paraId="200A6820" w14:textId="77777777" w:rsidR="009F2860" w:rsidRDefault="00000000">
            <w:pPr>
              <w:spacing w:before="20" w:after="20"/>
              <w:jc w:val="right"/>
            </w:pPr>
            <w:r>
              <w:rPr>
                <w:sz w:val="18"/>
                <w:szCs w:val="18"/>
              </w:rPr>
              <w:t>322.8</w:t>
            </w:r>
          </w:p>
        </w:tc>
        <w:tc>
          <w:tcPr>
            <w:tcW w:w="1129" w:type="dxa"/>
            <w:tcBorders>
              <w:top w:val="none" w:sz="0" w:space="0" w:color="FFFFFF"/>
              <w:left w:val="none" w:sz="0" w:space="0" w:color="FFFFFF"/>
              <w:bottom w:val="none" w:sz="0" w:space="0" w:color="FFFFFF"/>
              <w:right w:val="none" w:sz="0" w:space="0" w:color="FFFFFF"/>
            </w:tcBorders>
          </w:tcPr>
          <w:p w14:paraId="4A496286" w14:textId="77777777" w:rsidR="009F2860" w:rsidRDefault="00000000">
            <w:pPr>
              <w:spacing w:before="20" w:after="20"/>
              <w:jc w:val="right"/>
            </w:pPr>
            <w:r>
              <w:rPr>
                <w:sz w:val="18"/>
                <w:szCs w:val="18"/>
              </w:rPr>
              <w:t>2.39</w:t>
            </w:r>
          </w:p>
        </w:tc>
        <w:tc>
          <w:tcPr>
            <w:tcW w:w="1537" w:type="dxa"/>
            <w:tcBorders>
              <w:top w:val="none" w:sz="0" w:space="0" w:color="FFFFFF"/>
              <w:left w:val="none" w:sz="0" w:space="0" w:color="FFFFFF"/>
              <w:bottom w:val="none" w:sz="0" w:space="0" w:color="FFFFFF"/>
              <w:right w:val="none" w:sz="0" w:space="0" w:color="FFFFFF"/>
            </w:tcBorders>
          </w:tcPr>
          <w:p w14:paraId="7C5592C8" w14:textId="77777777" w:rsidR="009F2860" w:rsidRDefault="00000000">
            <w:pPr>
              <w:spacing w:before="20" w:after="20"/>
              <w:jc w:val="right"/>
            </w:pPr>
            <w:r>
              <w:rPr>
                <w:sz w:val="18"/>
                <w:szCs w:val="18"/>
              </w:rPr>
              <w:t>0.624</w:t>
            </w:r>
          </w:p>
        </w:tc>
        <w:tc>
          <w:tcPr>
            <w:tcW w:w="1177" w:type="dxa"/>
            <w:tcBorders>
              <w:top w:val="none" w:sz="0" w:space="0" w:color="FFFFFF"/>
              <w:left w:val="none" w:sz="0" w:space="0" w:color="FFFFFF"/>
              <w:bottom w:val="none" w:sz="0" w:space="0" w:color="FFFFFF"/>
              <w:right w:val="none" w:sz="0" w:space="0" w:color="FFFFFF"/>
            </w:tcBorders>
          </w:tcPr>
          <w:p w14:paraId="79ECF644" w14:textId="77777777" w:rsidR="009F2860" w:rsidRDefault="00000000">
            <w:pPr>
              <w:spacing w:before="20" w:after="20"/>
              <w:jc w:val="center"/>
            </w:pPr>
            <w:r>
              <w:rPr>
                <w:sz w:val="18"/>
                <w:szCs w:val="18"/>
              </w:rPr>
              <w:t>Gumbel</w:t>
            </w:r>
          </w:p>
        </w:tc>
      </w:tr>
      <w:tr w:rsidR="009F2860" w14:paraId="0C337CB2" w14:textId="77777777">
        <w:tc>
          <w:tcPr>
            <w:tcW w:w="1255" w:type="dxa"/>
            <w:tcBorders>
              <w:top w:val="none" w:sz="0" w:space="0" w:color="FFFFFF"/>
              <w:left w:val="none" w:sz="0" w:space="0" w:color="FFFFFF"/>
              <w:bottom w:val="none" w:sz="0" w:space="0" w:color="FFFFFF"/>
              <w:right w:val="none" w:sz="0" w:space="0" w:color="FFFFFF"/>
            </w:tcBorders>
          </w:tcPr>
          <w:p w14:paraId="1BF999ED" w14:textId="77777777" w:rsidR="009F2860" w:rsidRDefault="00000000">
            <w:pPr>
              <w:spacing w:before="20" w:after="20"/>
            </w:pPr>
            <w:r>
              <w:rPr>
                <w:sz w:val="18"/>
                <w:szCs w:val="18"/>
              </w:rPr>
              <w:t>351003</w:t>
            </w:r>
          </w:p>
        </w:tc>
        <w:tc>
          <w:tcPr>
            <w:tcW w:w="1412" w:type="dxa"/>
            <w:tcBorders>
              <w:top w:val="none" w:sz="0" w:space="0" w:color="FFFFFF"/>
              <w:left w:val="none" w:sz="0" w:space="0" w:color="FFFFFF"/>
              <w:bottom w:val="none" w:sz="0" w:space="0" w:color="FFFFFF"/>
              <w:right w:val="none" w:sz="0" w:space="0" w:color="FFFFFF"/>
            </w:tcBorders>
          </w:tcPr>
          <w:p w14:paraId="5192D198" w14:textId="77777777" w:rsidR="009F2860" w:rsidRDefault="00000000">
            <w:pPr>
              <w:spacing w:before="20" w:after="20"/>
              <w:jc w:val="right"/>
            </w:pPr>
            <w:r>
              <w:rPr>
                <w:sz w:val="18"/>
                <w:szCs w:val="18"/>
              </w:rPr>
              <w:t>355.4</w:t>
            </w:r>
          </w:p>
        </w:tc>
        <w:tc>
          <w:tcPr>
            <w:tcW w:w="1255" w:type="dxa"/>
            <w:tcBorders>
              <w:top w:val="none" w:sz="0" w:space="0" w:color="FFFFFF"/>
              <w:left w:val="none" w:sz="0" w:space="0" w:color="FFFFFF"/>
              <w:bottom w:val="none" w:sz="0" w:space="0" w:color="FFFFFF"/>
              <w:right w:val="none" w:sz="0" w:space="0" w:color="FFFFFF"/>
            </w:tcBorders>
          </w:tcPr>
          <w:p w14:paraId="087F8C6A" w14:textId="77777777" w:rsidR="009F2860" w:rsidRDefault="00000000">
            <w:pPr>
              <w:spacing w:before="20" w:after="20"/>
              <w:jc w:val="right"/>
            </w:pPr>
            <w:r>
              <w:rPr>
                <w:sz w:val="18"/>
                <w:szCs w:val="18"/>
              </w:rPr>
              <w:t>353.1</w:t>
            </w:r>
          </w:p>
        </w:tc>
        <w:tc>
          <w:tcPr>
            <w:tcW w:w="1255" w:type="dxa"/>
            <w:tcBorders>
              <w:top w:val="none" w:sz="0" w:space="0" w:color="FFFFFF"/>
              <w:left w:val="none" w:sz="0" w:space="0" w:color="FFFFFF"/>
              <w:bottom w:val="none" w:sz="0" w:space="0" w:color="FFFFFF"/>
              <w:right w:val="none" w:sz="0" w:space="0" w:color="FFFFFF"/>
            </w:tcBorders>
          </w:tcPr>
          <w:p w14:paraId="203A69F8" w14:textId="77777777" w:rsidR="009F2860" w:rsidRDefault="00000000">
            <w:pPr>
              <w:spacing w:before="20" w:after="20"/>
              <w:jc w:val="right"/>
            </w:pPr>
            <w:r>
              <w:rPr>
                <w:sz w:val="18"/>
                <w:szCs w:val="18"/>
              </w:rPr>
              <w:t>343.4</w:t>
            </w:r>
          </w:p>
        </w:tc>
        <w:tc>
          <w:tcPr>
            <w:tcW w:w="1129" w:type="dxa"/>
            <w:tcBorders>
              <w:top w:val="none" w:sz="0" w:space="0" w:color="FFFFFF"/>
              <w:left w:val="none" w:sz="0" w:space="0" w:color="FFFFFF"/>
              <w:bottom w:val="none" w:sz="0" w:space="0" w:color="FFFFFF"/>
              <w:right w:val="none" w:sz="0" w:space="0" w:color="FFFFFF"/>
            </w:tcBorders>
          </w:tcPr>
          <w:p w14:paraId="7C00100E" w14:textId="77777777" w:rsidR="009F2860" w:rsidRDefault="00000000">
            <w:pPr>
              <w:spacing w:before="20" w:after="20"/>
              <w:jc w:val="right"/>
            </w:pPr>
            <w:r>
              <w:rPr>
                <w:sz w:val="18"/>
                <w:szCs w:val="18"/>
              </w:rPr>
              <w:t>9.65</w:t>
            </w:r>
          </w:p>
        </w:tc>
        <w:tc>
          <w:tcPr>
            <w:tcW w:w="1537" w:type="dxa"/>
            <w:tcBorders>
              <w:top w:val="none" w:sz="0" w:space="0" w:color="FFFFFF"/>
              <w:left w:val="none" w:sz="0" w:space="0" w:color="FFFFFF"/>
              <w:bottom w:val="none" w:sz="0" w:space="0" w:color="FFFFFF"/>
              <w:right w:val="none" w:sz="0" w:space="0" w:color="FFFFFF"/>
            </w:tcBorders>
          </w:tcPr>
          <w:p w14:paraId="2974D56F" w14:textId="77777777" w:rsidR="009F2860" w:rsidRDefault="00000000">
            <w:pPr>
              <w:spacing w:before="20" w:after="20"/>
              <w:jc w:val="right"/>
            </w:pPr>
            <w:r>
              <w:rPr>
                <w:sz w:val="18"/>
                <w:szCs w:val="18"/>
              </w:rPr>
              <w:t>0.99</w:t>
            </w:r>
          </w:p>
        </w:tc>
        <w:tc>
          <w:tcPr>
            <w:tcW w:w="1177" w:type="dxa"/>
            <w:tcBorders>
              <w:top w:val="none" w:sz="0" w:space="0" w:color="FFFFFF"/>
              <w:left w:val="none" w:sz="0" w:space="0" w:color="FFFFFF"/>
              <w:bottom w:val="none" w:sz="0" w:space="0" w:color="FFFFFF"/>
              <w:right w:val="none" w:sz="0" w:space="0" w:color="FFFFFF"/>
            </w:tcBorders>
          </w:tcPr>
          <w:p w14:paraId="022CCFFB" w14:textId="77777777" w:rsidR="009F2860" w:rsidRDefault="00000000">
            <w:pPr>
              <w:spacing w:before="20" w:after="20"/>
              <w:jc w:val="center"/>
            </w:pPr>
            <w:r>
              <w:rPr>
                <w:sz w:val="18"/>
                <w:szCs w:val="18"/>
              </w:rPr>
              <w:t>LP3</w:t>
            </w:r>
          </w:p>
        </w:tc>
      </w:tr>
      <w:tr w:rsidR="009F2860" w14:paraId="72069153" w14:textId="77777777">
        <w:tc>
          <w:tcPr>
            <w:tcW w:w="1255" w:type="dxa"/>
            <w:tcBorders>
              <w:top w:val="none" w:sz="0" w:space="0" w:color="FFFFFF"/>
              <w:left w:val="none" w:sz="0" w:space="0" w:color="FFFFFF"/>
              <w:bottom w:val="none" w:sz="0" w:space="0" w:color="FFFFFF"/>
              <w:right w:val="none" w:sz="0" w:space="0" w:color="FFFFFF"/>
            </w:tcBorders>
          </w:tcPr>
          <w:p w14:paraId="2E436819" w14:textId="77777777" w:rsidR="009F2860" w:rsidRDefault="00000000">
            <w:pPr>
              <w:spacing w:before="20" w:after="20"/>
            </w:pPr>
            <w:r>
              <w:rPr>
                <w:sz w:val="18"/>
                <w:szCs w:val="18"/>
              </w:rPr>
              <w:t>351004</w:t>
            </w:r>
          </w:p>
        </w:tc>
        <w:tc>
          <w:tcPr>
            <w:tcW w:w="1412" w:type="dxa"/>
            <w:tcBorders>
              <w:top w:val="none" w:sz="0" w:space="0" w:color="FFFFFF"/>
              <w:left w:val="none" w:sz="0" w:space="0" w:color="FFFFFF"/>
              <w:bottom w:val="none" w:sz="0" w:space="0" w:color="FFFFFF"/>
              <w:right w:val="none" w:sz="0" w:space="0" w:color="FFFFFF"/>
            </w:tcBorders>
          </w:tcPr>
          <w:p w14:paraId="6AFD50BA" w14:textId="77777777" w:rsidR="009F2860" w:rsidRDefault="00000000">
            <w:pPr>
              <w:spacing w:before="20" w:after="20"/>
              <w:jc w:val="right"/>
            </w:pPr>
            <w:r>
              <w:rPr>
                <w:sz w:val="18"/>
                <w:szCs w:val="18"/>
              </w:rPr>
              <w:t>340.1</w:t>
            </w:r>
          </w:p>
        </w:tc>
        <w:tc>
          <w:tcPr>
            <w:tcW w:w="1255" w:type="dxa"/>
            <w:tcBorders>
              <w:top w:val="none" w:sz="0" w:space="0" w:color="FFFFFF"/>
              <w:left w:val="none" w:sz="0" w:space="0" w:color="FFFFFF"/>
              <w:bottom w:val="none" w:sz="0" w:space="0" w:color="FFFFFF"/>
              <w:right w:val="none" w:sz="0" w:space="0" w:color="FFFFFF"/>
            </w:tcBorders>
          </w:tcPr>
          <w:p w14:paraId="130ECF5F" w14:textId="77777777" w:rsidR="009F2860" w:rsidRDefault="00000000">
            <w:pPr>
              <w:spacing w:before="20" w:after="20"/>
              <w:jc w:val="right"/>
            </w:pPr>
            <w:r>
              <w:rPr>
                <w:sz w:val="18"/>
                <w:szCs w:val="18"/>
              </w:rPr>
              <w:t>341.7</w:t>
            </w:r>
          </w:p>
        </w:tc>
        <w:tc>
          <w:tcPr>
            <w:tcW w:w="1255" w:type="dxa"/>
            <w:tcBorders>
              <w:top w:val="none" w:sz="0" w:space="0" w:color="FFFFFF"/>
              <w:left w:val="none" w:sz="0" w:space="0" w:color="FFFFFF"/>
              <w:bottom w:val="none" w:sz="0" w:space="0" w:color="FFFFFF"/>
              <w:right w:val="none" w:sz="0" w:space="0" w:color="FFFFFF"/>
            </w:tcBorders>
          </w:tcPr>
          <w:p w14:paraId="3A3618A6" w14:textId="77777777" w:rsidR="009F2860" w:rsidRDefault="00000000">
            <w:pPr>
              <w:spacing w:before="20" w:after="20"/>
              <w:jc w:val="right"/>
            </w:pPr>
            <w:r>
              <w:rPr>
                <w:sz w:val="18"/>
                <w:szCs w:val="18"/>
              </w:rPr>
              <w:t>340.8</w:t>
            </w:r>
          </w:p>
        </w:tc>
        <w:tc>
          <w:tcPr>
            <w:tcW w:w="1129" w:type="dxa"/>
            <w:tcBorders>
              <w:top w:val="none" w:sz="0" w:space="0" w:color="FFFFFF"/>
              <w:left w:val="none" w:sz="0" w:space="0" w:color="FFFFFF"/>
              <w:bottom w:val="none" w:sz="0" w:space="0" w:color="FFFFFF"/>
              <w:right w:val="none" w:sz="0" w:space="0" w:color="FFFFFF"/>
            </w:tcBorders>
          </w:tcPr>
          <w:p w14:paraId="485C676E" w14:textId="77777777" w:rsidR="009F2860" w:rsidRDefault="00000000">
            <w:pPr>
              <w:spacing w:before="20" w:after="20"/>
              <w:jc w:val="right"/>
            </w:pPr>
            <w:r>
              <w:rPr>
                <w:sz w:val="18"/>
                <w:szCs w:val="18"/>
              </w:rPr>
              <w:t>0.62</w:t>
            </w:r>
          </w:p>
        </w:tc>
        <w:tc>
          <w:tcPr>
            <w:tcW w:w="1537" w:type="dxa"/>
            <w:tcBorders>
              <w:top w:val="none" w:sz="0" w:space="0" w:color="FFFFFF"/>
              <w:left w:val="none" w:sz="0" w:space="0" w:color="FFFFFF"/>
              <w:bottom w:val="none" w:sz="0" w:space="0" w:color="FFFFFF"/>
              <w:right w:val="none" w:sz="0" w:space="0" w:color="FFFFFF"/>
            </w:tcBorders>
          </w:tcPr>
          <w:p w14:paraId="1BF8B99C" w14:textId="77777777" w:rsidR="009F2860" w:rsidRDefault="00000000">
            <w:pPr>
              <w:spacing w:before="20" w:after="20"/>
              <w:jc w:val="right"/>
            </w:pPr>
            <w:r>
              <w:rPr>
                <w:sz w:val="18"/>
                <w:szCs w:val="18"/>
              </w:rPr>
              <w:t>0.454</w:t>
            </w:r>
          </w:p>
        </w:tc>
        <w:tc>
          <w:tcPr>
            <w:tcW w:w="1177" w:type="dxa"/>
            <w:tcBorders>
              <w:top w:val="none" w:sz="0" w:space="0" w:color="FFFFFF"/>
              <w:left w:val="none" w:sz="0" w:space="0" w:color="FFFFFF"/>
              <w:bottom w:val="none" w:sz="0" w:space="0" w:color="FFFFFF"/>
              <w:right w:val="none" w:sz="0" w:space="0" w:color="FFFFFF"/>
            </w:tcBorders>
          </w:tcPr>
          <w:p w14:paraId="2FF55690" w14:textId="77777777" w:rsidR="009F2860" w:rsidRDefault="00000000">
            <w:pPr>
              <w:spacing w:before="20" w:after="20"/>
              <w:jc w:val="center"/>
            </w:pPr>
            <w:r>
              <w:rPr>
                <w:sz w:val="18"/>
                <w:szCs w:val="18"/>
              </w:rPr>
              <w:t>Gumbel</w:t>
            </w:r>
          </w:p>
        </w:tc>
      </w:tr>
      <w:tr w:rsidR="009F2860" w14:paraId="3C445B2A" w14:textId="77777777">
        <w:tc>
          <w:tcPr>
            <w:tcW w:w="1255" w:type="dxa"/>
            <w:tcBorders>
              <w:top w:val="none" w:sz="0" w:space="0" w:color="FFFFFF"/>
              <w:left w:val="none" w:sz="0" w:space="0" w:color="FFFFFF"/>
              <w:bottom w:val="none" w:sz="0" w:space="0" w:color="FFFFFF"/>
              <w:right w:val="none" w:sz="0" w:space="0" w:color="FFFFFF"/>
            </w:tcBorders>
          </w:tcPr>
          <w:p w14:paraId="01021425" w14:textId="77777777" w:rsidR="009F2860" w:rsidRDefault="00000000">
            <w:pPr>
              <w:spacing w:before="20" w:after="20"/>
            </w:pPr>
            <w:r>
              <w:rPr>
                <w:sz w:val="18"/>
                <w:szCs w:val="18"/>
              </w:rPr>
              <w:t>351005</w:t>
            </w:r>
          </w:p>
        </w:tc>
        <w:tc>
          <w:tcPr>
            <w:tcW w:w="1412" w:type="dxa"/>
            <w:tcBorders>
              <w:top w:val="none" w:sz="0" w:space="0" w:color="FFFFFF"/>
              <w:left w:val="none" w:sz="0" w:space="0" w:color="FFFFFF"/>
              <w:bottom w:val="none" w:sz="0" w:space="0" w:color="FFFFFF"/>
              <w:right w:val="none" w:sz="0" w:space="0" w:color="FFFFFF"/>
            </w:tcBorders>
          </w:tcPr>
          <w:p w14:paraId="47CB6DA3" w14:textId="77777777" w:rsidR="009F2860" w:rsidRDefault="00000000">
            <w:pPr>
              <w:spacing w:before="20" w:after="20"/>
              <w:jc w:val="right"/>
            </w:pPr>
            <w:r>
              <w:rPr>
                <w:sz w:val="18"/>
                <w:szCs w:val="18"/>
              </w:rPr>
              <w:t>320.4</w:t>
            </w:r>
          </w:p>
        </w:tc>
        <w:tc>
          <w:tcPr>
            <w:tcW w:w="1255" w:type="dxa"/>
            <w:tcBorders>
              <w:top w:val="none" w:sz="0" w:space="0" w:color="FFFFFF"/>
              <w:left w:val="none" w:sz="0" w:space="0" w:color="FFFFFF"/>
              <w:bottom w:val="none" w:sz="0" w:space="0" w:color="FFFFFF"/>
              <w:right w:val="none" w:sz="0" w:space="0" w:color="FFFFFF"/>
            </w:tcBorders>
          </w:tcPr>
          <w:p w14:paraId="6239E7C5" w14:textId="77777777" w:rsidR="009F2860" w:rsidRDefault="00000000">
            <w:pPr>
              <w:spacing w:before="20" w:after="20"/>
              <w:jc w:val="right"/>
            </w:pPr>
            <w:r>
              <w:rPr>
                <w:sz w:val="18"/>
                <w:szCs w:val="18"/>
              </w:rPr>
              <w:t>322.3</w:t>
            </w:r>
          </w:p>
        </w:tc>
        <w:tc>
          <w:tcPr>
            <w:tcW w:w="1255" w:type="dxa"/>
            <w:tcBorders>
              <w:top w:val="none" w:sz="0" w:space="0" w:color="FFFFFF"/>
              <w:left w:val="none" w:sz="0" w:space="0" w:color="FFFFFF"/>
              <w:bottom w:val="none" w:sz="0" w:space="0" w:color="FFFFFF"/>
              <w:right w:val="none" w:sz="0" w:space="0" w:color="FFFFFF"/>
            </w:tcBorders>
          </w:tcPr>
          <w:p w14:paraId="627D68E6" w14:textId="77777777" w:rsidR="009F2860" w:rsidRDefault="00000000">
            <w:pPr>
              <w:spacing w:before="20" w:after="20"/>
              <w:jc w:val="right"/>
            </w:pPr>
            <w:r>
              <w:rPr>
                <w:sz w:val="18"/>
                <w:szCs w:val="18"/>
              </w:rPr>
              <w:t>322.1</w:t>
            </w:r>
          </w:p>
        </w:tc>
        <w:tc>
          <w:tcPr>
            <w:tcW w:w="1129" w:type="dxa"/>
            <w:tcBorders>
              <w:top w:val="none" w:sz="0" w:space="0" w:color="FFFFFF"/>
              <w:left w:val="none" w:sz="0" w:space="0" w:color="FFFFFF"/>
              <w:bottom w:val="none" w:sz="0" w:space="0" w:color="FFFFFF"/>
              <w:right w:val="none" w:sz="0" w:space="0" w:color="FFFFFF"/>
            </w:tcBorders>
          </w:tcPr>
          <w:p w14:paraId="002E34D2" w14:textId="77777777" w:rsidR="009F2860" w:rsidRDefault="00000000">
            <w:pPr>
              <w:spacing w:before="20" w:after="20"/>
              <w:jc w:val="right"/>
            </w:pPr>
            <w:r>
              <w:rPr>
                <w:sz w:val="18"/>
                <w:szCs w:val="18"/>
              </w:rPr>
              <w:t>1.64</w:t>
            </w:r>
          </w:p>
        </w:tc>
        <w:tc>
          <w:tcPr>
            <w:tcW w:w="1537" w:type="dxa"/>
            <w:tcBorders>
              <w:top w:val="none" w:sz="0" w:space="0" w:color="FFFFFF"/>
              <w:left w:val="none" w:sz="0" w:space="0" w:color="FFFFFF"/>
              <w:bottom w:val="none" w:sz="0" w:space="0" w:color="FFFFFF"/>
              <w:right w:val="none" w:sz="0" w:space="0" w:color="FFFFFF"/>
            </w:tcBorders>
          </w:tcPr>
          <w:p w14:paraId="07AD1A09" w14:textId="77777777" w:rsidR="009F2860" w:rsidRDefault="00000000">
            <w:pPr>
              <w:spacing w:before="20" w:after="20"/>
              <w:jc w:val="right"/>
            </w:pPr>
            <w:r>
              <w:rPr>
                <w:sz w:val="18"/>
                <w:szCs w:val="18"/>
              </w:rPr>
              <w:t>0.543</w:t>
            </w:r>
          </w:p>
        </w:tc>
        <w:tc>
          <w:tcPr>
            <w:tcW w:w="1177" w:type="dxa"/>
            <w:tcBorders>
              <w:top w:val="none" w:sz="0" w:space="0" w:color="FFFFFF"/>
              <w:left w:val="none" w:sz="0" w:space="0" w:color="FFFFFF"/>
              <w:bottom w:val="none" w:sz="0" w:space="0" w:color="FFFFFF"/>
              <w:right w:val="none" w:sz="0" w:space="0" w:color="FFFFFF"/>
            </w:tcBorders>
          </w:tcPr>
          <w:p w14:paraId="16CC7229" w14:textId="77777777" w:rsidR="009F2860" w:rsidRDefault="00000000">
            <w:pPr>
              <w:spacing w:before="20" w:after="20"/>
              <w:jc w:val="center"/>
            </w:pPr>
            <w:r>
              <w:rPr>
                <w:sz w:val="18"/>
                <w:szCs w:val="18"/>
              </w:rPr>
              <w:t>Gumbel</w:t>
            </w:r>
          </w:p>
        </w:tc>
      </w:tr>
      <w:tr w:rsidR="009F2860" w14:paraId="76E54C98" w14:textId="77777777">
        <w:tc>
          <w:tcPr>
            <w:tcW w:w="1255" w:type="dxa"/>
            <w:tcBorders>
              <w:top w:val="none" w:sz="0" w:space="0" w:color="FFFFFF"/>
              <w:left w:val="none" w:sz="0" w:space="0" w:color="FFFFFF"/>
              <w:bottom w:val="none" w:sz="0" w:space="0" w:color="FFFFFF"/>
              <w:right w:val="none" w:sz="0" w:space="0" w:color="FFFFFF"/>
            </w:tcBorders>
          </w:tcPr>
          <w:p w14:paraId="256A2167" w14:textId="77777777" w:rsidR="009F2860" w:rsidRDefault="00000000">
            <w:pPr>
              <w:spacing w:before="20" w:after="20"/>
            </w:pPr>
            <w:r>
              <w:rPr>
                <w:sz w:val="18"/>
                <w:szCs w:val="18"/>
              </w:rPr>
              <w:t>351006</w:t>
            </w:r>
          </w:p>
        </w:tc>
        <w:tc>
          <w:tcPr>
            <w:tcW w:w="1412" w:type="dxa"/>
            <w:tcBorders>
              <w:top w:val="none" w:sz="0" w:space="0" w:color="FFFFFF"/>
              <w:left w:val="none" w:sz="0" w:space="0" w:color="FFFFFF"/>
              <w:bottom w:val="none" w:sz="0" w:space="0" w:color="FFFFFF"/>
              <w:right w:val="none" w:sz="0" w:space="0" w:color="FFFFFF"/>
            </w:tcBorders>
          </w:tcPr>
          <w:p w14:paraId="739044FB" w14:textId="77777777" w:rsidR="009F2860" w:rsidRDefault="00000000">
            <w:pPr>
              <w:spacing w:before="20" w:after="20"/>
              <w:jc w:val="right"/>
            </w:pPr>
            <w:r>
              <w:rPr>
                <w:sz w:val="18"/>
                <w:szCs w:val="18"/>
              </w:rPr>
              <w:t>309.9</w:t>
            </w:r>
          </w:p>
        </w:tc>
        <w:tc>
          <w:tcPr>
            <w:tcW w:w="1255" w:type="dxa"/>
            <w:tcBorders>
              <w:top w:val="none" w:sz="0" w:space="0" w:color="FFFFFF"/>
              <w:left w:val="none" w:sz="0" w:space="0" w:color="FFFFFF"/>
              <w:bottom w:val="none" w:sz="0" w:space="0" w:color="FFFFFF"/>
              <w:right w:val="none" w:sz="0" w:space="0" w:color="FFFFFF"/>
            </w:tcBorders>
          </w:tcPr>
          <w:p w14:paraId="00B345DA" w14:textId="77777777" w:rsidR="009F2860" w:rsidRDefault="00000000">
            <w:pPr>
              <w:spacing w:before="20" w:after="20"/>
              <w:jc w:val="right"/>
            </w:pPr>
            <w:r>
              <w:rPr>
                <w:sz w:val="18"/>
                <w:szCs w:val="18"/>
              </w:rPr>
              <w:t>291.3</w:t>
            </w:r>
          </w:p>
        </w:tc>
        <w:tc>
          <w:tcPr>
            <w:tcW w:w="1255" w:type="dxa"/>
            <w:tcBorders>
              <w:top w:val="none" w:sz="0" w:space="0" w:color="FFFFFF"/>
              <w:left w:val="none" w:sz="0" w:space="0" w:color="FFFFFF"/>
              <w:bottom w:val="none" w:sz="0" w:space="0" w:color="FFFFFF"/>
              <w:right w:val="none" w:sz="0" w:space="0" w:color="FFFFFF"/>
            </w:tcBorders>
          </w:tcPr>
          <w:p w14:paraId="788B68A0" w14:textId="77777777" w:rsidR="009F2860" w:rsidRDefault="00000000">
            <w:pPr>
              <w:spacing w:before="20" w:after="20"/>
              <w:jc w:val="right"/>
            </w:pPr>
            <w:r>
              <w:rPr>
                <w:sz w:val="18"/>
                <w:szCs w:val="18"/>
              </w:rPr>
              <w:t>291.6</w:t>
            </w:r>
          </w:p>
        </w:tc>
        <w:tc>
          <w:tcPr>
            <w:tcW w:w="1129" w:type="dxa"/>
            <w:tcBorders>
              <w:top w:val="none" w:sz="0" w:space="0" w:color="FFFFFF"/>
              <w:left w:val="none" w:sz="0" w:space="0" w:color="FFFFFF"/>
              <w:bottom w:val="none" w:sz="0" w:space="0" w:color="FFFFFF"/>
              <w:right w:val="none" w:sz="0" w:space="0" w:color="FFFFFF"/>
            </w:tcBorders>
          </w:tcPr>
          <w:p w14:paraId="1739B751" w14:textId="77777777" w:rsidR="009F2860" w:rsidRDefault="00000000">
            <w:pPr>
              <w:spacing w:before="20" w:after="20"/>
              <w:jc w:val="right"/>
            </w:pPr>
            <w:r>
              <w:rPr>
                <w:sz w:val="18"/>
                <w:szCs w:val="18"/>
              </w:rPr>
              <w:t>0.31</w:t>
            </w:r>
          </w:p>
        </w:tc>
        <w:tc>
          <w:tcPr>
            <w:tcW w:w="1537" w:type="dxa"/>
            <w:tcBorders>
              <w:top w:val="none" w:sz="0" w:space="0" w:color="FFFFFF"/>
              <w:left w:val="none" w:sz="0" w:space="0" w:color="FFFFFF"/>
              <w:bottom w:val="none" w:sz="0" w:space="0" w:color="FFFFFF"/>
              <w:right w:val="none" w:sz="0" w:space="0" w:color="FFFFFF"/>
            </w:tcBorders>
          </w:tcPr>
          <w:p w14:paraId="1C3A60BD" w14:textId="77777777" w:rsidR="009F2860" w:rsidRDefault="00000000">
            <w:pPr>
              <w:spacing w:before="20" w:after="20"/>
              <w:jc w:val="right"/>
            </w:pPr>
            <w:r>
              <w:rPr>
                <w:sz w:val="18"/>
                <w:szCs w:val="18"/>
              </w:rPr>
              <w:t>0.539</w:t>
            </w:r>
          </w:p>
        </w:tc>
        <w:tc>
          <w:tcPr>
            <w:tcW w:w="1177" w:type="dxa"/>
            <w:tcBorders>
              <w:top w:val="none" w:sz="0" w:space="0" w:color="FFFFFF"/>
              <w:left w:val="none" w:sz="0" w:space="0" w:color="FFFFFF"/>
              <w:bottom w:val="none" w:sz="0" w:space="0" w:color="FFFFFF"/>
              <w:right w:val="none" w:sz="0" w:space="0" w:color="FFFFFF"/>
            </w:tcBorders>
          </w:tcPr>
          <w:p w14:paraId="069E02FD" w14:textId="77777777" w:rsidR="009F2860" w:rsidRDefault="00000000">
            <w:pPr>
              <w:spacing w:before="20" w:after="20"/>
              <w:jc w:val="center"/>
            </w:pPr>
            <w:r>
              <w:rPr>
                <w:sz w:val="18"/>
                <w:szCs w:val="18"/>
              </w:rPr>
              <w:t>GEV</w:t>
            </w:r>
          </w:p>
        </w:tc>
      </w:tr>
      <w:tr w:rsidR="009F2860" w14:paraId="56557F1B" w14:textId="77777777">
        <w:tc>
          <w:tcPr>
            <w:tcW w:w="1255" w:type="dxa"/>
            <w:tcBorders>
              <w:top w:val="none" w:sz="0" w:space="0" w:color="FFFFFF"/>
              <w:left w:val="none" w:sz="0" w:space="0" w:color="FFFFFF"/>
              <w:bottom w:val="none" w:sz="0" w:space="0" w:color="FFFFFF"/>
              <w:right w:val="none" w:sz="0" w:space="0" w:color="FFFFFF"/>
            </w:tcBorders>
          </w:tcPr>
          <w:p w14:paraId="55B85542" w14:textId="77777777" w:rsidR="009F2860" w:rsidRDefault="00000000">
            <w:pPr>
              <w:spacing w:before="20" w:after="20"/>
            </w:pPr>
            <w:r>
              <w:rPr>
                <w:sz w:val="18"/>
                <w:szCs w:val="18"/>
              </w:rPr>
              <w:t>351007</w:t>
            </w:r>
          </w:p>
        </w:tc>
        <w:tc>
          <w:tcPr>
            <w:tcW w:w="1412" w:type="dxa"/>
            <w:tcBorders>
              <w:top w:val="none" w:sz="0" w:space="0" w:color="FFFFFF"/>
              <w:left w:val="none" w:sz="0" w:space="0" w:color="FFFFFF"/>
              <w:bottom w:val="none" w:sz="0" w:space="0" w:color="FFFFFF"/>
              <w:right w:val="none" w:sz="0" w:space="0" w:color="FFFFFF"/>
            </w:tcBorders>
          </w:tcPr>
          <w:p w14:paraId="1BABB080" w14:textId="77777777" w:rsidR="009F2860" w:rsidRDefault="00000000">
            <w:pPr>
              <w:spacing w:before="20" w:after="20"/>
              <w:jc w:val="right"/>
            </w:pPr>
            <w:r>
              <w:rPr>
                <w:sz w:val="18"/>
                <w:szCs w:val="18"/>
              </w:rPr>
              <w:t>327.7</w:t>
            </w:r>
          </w:p>
        </w:tc>
        <w:tc>
          <w:tcPr>
            <w:tcW w:w="1255" w:type="dxa"/>
            <w:tcBorders>
              <w:top w:val="none" w:sz="0" w:space="0" w:color="FFFFFF"/>
              <w:left w:val="none" w:sz="0" w:space="0" w:color="FFFFFF"/>
              <w:bottom w:val="none" w:sz="0" w:space="0" w:color="FFFFFF"/>
              <w:right w:val="none" w:sz="0" w:space="0" w:color="FFFFFF"/>
            </w:tcBorders>
          </w:tcPr>
          <w:p w14:paraId="249EEB14" w14:textId="77777777" w:rsidR="009F2860" w:rsidRDefault="00000000">
            <w:pPr>
              <w:spacing w:before="20" w:after="20"/>
              <w:jc w:val="right"/>
            </w:pPr>
            <w:r>
              <w:rPr>
                <w:sz w:val="18"/>
                <w:szCs w:val="18"/>
              </w:rPr>
              <w:t>303.3</w:t>
            </w:r>
          </w:p>
        </w:tc>
        <w:tc>
          <w:tcPr>
            <w:tcW w:w="1255" w:type="dxa"/>
            <w:tcBorders>
              <w:top w:val="none" w:sz="0" w:space="0" w:color="FFFFFF"/>
              <w:left w:val="none" w:sz="0" w:space="0" w:color="FFFFFF"/>
              <w:bottom w:val="none" w:sz="0" w:space="0" w:color="FFFFFF"/>
              <w:right w:val="none" w:sz="0" w:space="0" w:color="FFFFFF"/>
            </w:tcBorders>
          </w:tcPr>
          <w:p w14:paraId="7FAD2A2A" w14:textId="77777777" w:rsidR="009F2860" w:rsidRDefault="00000000">
            <w:pPr>
              <w:spacing w:before="20" w:after="20"/>
              <w:jc w:val="right"/>
            </w:pPr>
            <w:r>
              <w:rPr>
                <w:sz w:val="18"/>
                <w:szCs w:val="18"/>
              </w:rPr>
              <w:t>304.1</w:t>
            </w:r>
          </w:p>
        </w:tc>
        <w:tc>
          <w:tcPr>
            <w:tcW w:w="1129" w:type="dxa"/>
            <w:tcBorders>
              <w:top w:val="none" w:sz="0" w:space="0" w:color="FFFFFF"/>
              <w:left w:val="none" w:sz="0" w:space="0" w:color="FFFFFF"/>
              <w:bottom w:val="none" w:sz="0" w:space="0" w:color="FFFFFF"/>
              <w:right w:val="none" w:sz="0" w:space="0" w:color="FFFFFF"/>
            </w:tcBorders>
          </w:tcPr>
          <w:p w14:paraId="31378D89" w14:textId="77777777" w:rsidR="009F2860" w:rsidRDefault="00000000">
            <w:pPr>
              <w:spacing w:before="20" w:after="20"/>
              <w:jc w:val="right"/>
            </w:pPr>
            <w:r>
              <w:rPr>
                <w:sz w:val="18"/>
                <w:szCs w:val="18"/>
              </w:rPr>
              <w:t>0.76</w:t>
            </w:r>
          </w:p>
        </w:tc>
        <w:tc>
          <w:tcPr>
            <w:tcW w:w="1537" w:type="dxa"/>
            <w:tcBorders>
              <w:top w:val="none" w:sz="0" w:space="0" w:color="FFFFFF"/>
              <w:left w:val="none" w:sz="0" w:space="0" w:color="FFFFFF"/>
              <w:bottom w:val="none" w:sz="0" w:space="0" w:color="FFFFFF"/>
              <w:right w:val="none" w:sz="0" w:space="0" w:color="FFFFFF"/>
            </w:tcBorders>
          </w:tcPr>
          <w:p w14:paraId="3B3D9969" w14:textId="77777777" w:rsidR="009F2860" w:rsidRDefault="00000000">
            <w:pPr>
              <w:spacing w:before="20" w:after="20"/>
              <w:jc w:val="right"/>
            </w:pPr>
            <w:r>
              <w:rPr>
                <w:sz w:val="18"/>
                <w:szCs w:val="18"/>
              </w:rPr>
              <w:t>0.594</w:t>
            </w:r>
          </w:p>
        </w:tc>
        <w:tc>
          <w:tcPr>
            <w:tcW w:w="1177" w:type="dxa"/>
            <w:tcBorders>
              <w:top w:val="none" w:sz="0" w:space="0" w:color="FFFFFF"/>
              <w:left w:val="none" w:sz="0" w:space="0" w:color="FFFFFF"/>
              <w:bottom w:val="none" w:sz="0" w:space="0" w:color="FFFFFF"/>
              <w:right w:val="none" w:sz="0" w:space="0" w:color="FFFFFF"/>
            </w:tcBorders>
          </w:tcPr>
          <w:p w14:paraId="4533266A" w14:textId="77777777" w:rsidR="009F2860" w:rsidRDefault="00000000">
            <w:pPr>
              <w:spacing w:before="20" w:after="20"/>
              <w:jc w:val="center"/>
            </w:pPr>
            <w:r>
              <w:rPr>
                <w:sz w:val="18"/>
                <w:szCs w:val="18"/>
              </w:rPr>
              <w:t>GEV</w:t>
            </w:r>
          </w:p>
        </w:tc>
      </w:tr>
      <w:tr w:rsidR="009F2860" w14:paraId="001438BA" w14:textId="77777777">
        <w:tc>
          <w:tcPr>
            <w:tcW w:w="1255" w:type="dxa"/>
            <w:tcBorders>
              <w:top w:val="none" w:sz="0" w:space="0" w:color="FFFFFF"/>
              <w:left w:val="none" w:sz="0" w:space="0" w:color="FFFFFF"/>
              <w:bottom w:val="none" w:sz="0" w:space="0" w:color="FFFFFF"/>
              <w:right w:val="none" w:sz="0" w:space="0" w:color="FFFFFF"/>
            </w:tcBorders>
          </w:tcPr>
          <w:p w14:paraId="28FA1D68" w14:textId="77777777" w:rsidR="009F2860" w:rsidRDefault="00000000">
            <w:pPr>
              <w:spacing w:before="20" w:after="20"/>
            </w:pPr>
            <w:r>
              <w:rPr>
                <w:sz w:val="18"/>
                <w:szCs w:val="18"/>
              </w:rPr>
              <w:t>351008</w:t>
            </w:r>
          </w:p>
        </w:tc>
        <w:tc>
          <w:tcPr>
            <w:tcW w:w="1412" w:type="dxa"/>
            <w:tcBorders>
              <w:top w:val="none" w:sz="0" w:space="0" w:color="FFFFFF"/>
              <w:left w:val="none" w:sz="0" w:space="0" w:color="FFFFFF"/>
              <w:bottom w:val="none" w:sz="0" w:space="0" w:color="FFFFFF"/>
              <w:right w:val="none" w:sz="0" w:space="0" w:color="FFFFFF"/>
            </w:tcBorders>
          </w:tcPr>
          <w:p w14:paraId="1E46D628" w14:textId="77777777" w:rsidR="009F2860" w:rsidRDefault="00000000">
            <w:pPr>
              <w:spacing w:before="20" w:after="20"/>
              <w:jc w:val="right"/>
            </w:pPr>
            <w:r>
              <w:rPr>
                <w:sz w:val="18"/>
                <w:szCs w:val="18"/>
              </w:rPr>
              <w:t>333.9</w:t>
            </w:r>
          </w:p>
        </w:tc>
        <w:tc>
          <w:tcPr>
            <w:tcW w:w="1255" w:type="dxa"/>
            <w:tcBorders>
              <w:top w:val="none" w:sz="0" w:space="0" w:color="FFFFFF"/>
              <w:left w:val="none" w:sz="0" w:space="0" w:color="FFFFFF"/>
              <w:bottom w:val="none" w:sz="0" w:space="0" w:color="FFFFFF"/>
              <w:right w:val="none" w:sz="0" w:space="0" w:color="FFFFFF"/>
            </w:tcBorders>
          </w:tcPr>
          <w:p w14:paraId="1E9278ED" w14:textId="77777777" w:rsidR="009F2860" w:rsidRDefault="00000000">
            <w:pPr>
              <w:spacing w:before="20" w:after="20"/>
              <w:jc w:val="right"/>
            </w:pPr>
            <w:r>
              <w:rPr>
                <w:sz w:val="18"/>
                <w:szCs w:val="18"/>
              </w:rPr>
              <w:t>333.2</w:t>
            </w:r>
          </w:p>
        </w:tc>
        <w:tc>
          <w:tcPr>
            <w:tcW w:w="1255" w:type="dxa"/>
            <w:tcBorders>
              <w:top w:val="none" w:sz="0" w:space="0" w:color="FFFFFF"/>
              <w:left w:val="none" w:sz="0" w:space="0" w:color="FFFFFF"/>
              <w:bottom w:val="none" w:sz="0" w:space="0" w:color="FFFFFF"/>
              <w:right w:val="none" w:sz="0" w:space="0" w:color="FFFFFF"/>
            </w:tcBorders>
          </w:tcPr>
          <w:p w14:paraId="7435DF01" w14:textId="77777777" w:rsidR="009F2860" w:rsidRDefault="00000000">
            <w:pPr>
              <w:spacing w:before="20" w:after="20"/>
              <w:jc w:val="right"/>
            </w:pPr>
            <w:r>
              <w:rPr>
                <w:sz w:val="18"/>
                <w:szCs w:val="18"/>
              </w:rPr>
              <w:t>332.4</w:t>
            </w:r>
          </w:p>
        </w:tc>
        <w:tc>
          <w:tcPr>
            <w:tcW w:w="1129" w:type="dxa"/>
            <w:tcBorders>
              <w:top w:val="none" w:sz="0" w:space="0" w:color="FFFFFF"/>
              <w:left w:val="none" w:sz="0" w:space="0" w:color="FFFFFF"/>
              <w:bottom w:val="none" w:sz="0" w:space="0" w:color="FFFFFF"/>
              <w:right w:val="none" w:sz="0" w:space="0" w:color="FFFFFF"/>
            </w:tcBorders>
          </w:tcPr>
          <w:p w14:paraId="51B9316F" w14:textId="77777777" w:rsidR="009F2860" w:rsidRDefault="00000000">
            <w:pPr>
              <w:spacing w:before="20" w:after="20"/>
              <w:jc w:val="right"/>
            </w:pPr>
            <w:r>
              <w:rPr>
                <w:sz w:val="18"/>
                <w:szCs w:val="18"/>
              </w:rPr>
              <w:t>0.82</w:t>
            </w:r>
          </w:p>
        </w:tc>
        <w:tc>
          <w:tcPr>
            <w:tcW w:w="1537" w:type="dxa"/>
            <w:tcBorders>
              <w:top w:val="none" w:sz="0" w:space="0" w:color="FFFFFF"/>
              <w:left w:val="none" w:sz="0" w:space="0" w:color="FFFFFF"/>
              <w:bottom w:val="none" w:sz="0" w:space="0" w:color="FFFFFF"/>
              <w:right w:val="none" w:sz="0" w:space="0" w:color="FFFFFF"/>
            </w:tcBorders>
          </w:tcPr>
          <w:p w14:paraId="48AA43C5" w14:textId="77777777" w:rsidR="009F2860" w:rsidRDefault="00000000">
            <w:pPr>
              <w:spacing w:before="20" w:after="20"/>
              <w:jc w:val="right"/>
            </w:pPr>
            <w:r>
              <w:rPr>
                <w:sz w:val="18"/>
                <w:szCs w:val="18"/>
              </w:rPr>
              <w:t>0.473</w:t>
            </w:r>
          </w:p>
        </w:tc>
        <w:tc>
          <w:tcPr>
            <w:tcW w:w="1177" w:type="dxa"/>
            <w:tcBorders>
              <w:top w:val="none" w:sz="0" w:space="0" w:color="FFFFFF"/>
              <w:left w:val="none" w:sz="0" w:space="0" w:color="FFFFFF"/>
              <w:bottom w:val="none" w:sz="0" w:space="0" w:color="FFFFFF"/>
              <w:right w:val="none" w:sz="0" w:space="0" w:color="FFFFFF"/>
            </w:tcBorders>
          </w:tcPr>
          <w:p w14:paraId="46F6AB3E" w14:textId="77777777" w:rsidR="009F2860" w:rsidRDefault="00000000">
            <w:pPr>
              <w:spacing w:before="20" w:after="20"/>
              <w:jc w:val="center"/>
            </w:pPr>
            <w:r>
              <w:rPr>
                <w:sz w:val="18"/>
                <w:szCs w:val="18"/>
              </w:rPr>
              <w:t>LP3</w:t>
            </w:r>
          </w:p>
        </w:tc>
      </w:tr>
      <w:tr w:rsidR="009F2860" w14:paraId="13B06740" w14:textId="77777777">
        <w:tc>
          <w:tcPr>
            <w:tcW w:w="1255" w:type="dxa"/>
            <w:tcBorders>
              <w:top w:val="none" w:sz="0" w:space="0" w:color="FFFFFF"/>
              <w:left w:val="none" w:sz="0" w:space="0" w:color="FFFFFF"/>
              <w:bottom w:val="none" w:sz="0" w:space="0" w:color="FFFFFF"/>
              <w:right w:val="none" w:sz="0" w:space="0" w:color="FFFFFF"/>
            </w:tcBorders>
          </w:tcPr>
          <w:p w14:paraId="22D0EAD3" w14:textId="77777777" w:rsidR="009F2860" w:rsidRDefault="00000000">
            <w:pPr>
              <w:spacing w:before="20" w:after="20"/>
            </w:pPr>
            <w:r>
              <w:rPr>
                <w:sz w:val="18"/>
                <w:szCs w:val="18"/>
              </w:rPr>
              <w:t>351009</w:t>
            </w:r>
          </w:p>
        </w:tc>
        <w:tc>
          <w:tcPr>
            <w:tcW w:w="1412" w:type="dxa"/>
            <w:tcBorders>
              <w:top w:val="none" w:sz="0" w:space="0" w:color="FFFFFF"/>
              <w:left w:val="none" w:sz="0" w:space="0" w:color="FFFFFF"/>
              <w:bottom w:val="none" w:sz="0" w:space="0" w:color="FFFFFF"/>
              <w:right w:val="none" w:sz="0" w:space="0" w:color="FFFFFF"/>
            </w:tcBorders>
          </w:tcPr>
          <w:p w14:paraId="43CD5D6C" w14:textId="77777777" w:rsidR="009F2860" w:rsidRDefault="00000000">
            <w:pPr>
              <w:spacing w:before="20" w:after="20"/>
              <w:jc w:val="right"/>
            </w:pPr>
            <w:r>
              <w:rPr>
                <w:sz w:val="18"/>
                <w:szCs w:val="18"/>
              </w:rPr>
              <w:t>251.8</w:t>
            </w:r>
          </w:p>
        </w:tc>
        <w:tc>
          <w:tcPr>
            <w:tcW w:w="1255" w:type="dxa"/>
            <w:tcBorders>
              <w:top w:val="none" w:sz="0" w:space="0" w:color="FFFFFF"/>
              <w:left w:val="none" w:sz="0" w:space="0" w:color="FFFFFF"/>
              <w:bottom w:val="none" w:sz="0" w:space="0" w:color="FFFFFF"/>
              <w:right w:val="none" w:sz="0" w:space="0" w:color="FFFFFF"/>
            </w:tcBorders>
          </w:tcPr>
          <w:p w14:paraId="3885C543" w14:textId="77777777" w:rsidR="009F2860" w:rsidRDefault="00000000">
            <w:pPr>
              <w:spacing w:before="20" w:after="20"/>
              <w:jc w:val="right"/>
            </w:pPr>
            <w:r>
              <w:rPr>
                <w:sz w:val="18"/>
                <w:szCs w:val="18"/>
              </w:rPr>
              <w:t>249.8</w:t>
            </w:r>
          </w:p>
        </w:tc>
        <w:tc>
          <w:tcPr>
            <w:tcW w:w="1255" w:type="dxa"/>
            <w:tcBorders>
              <w:top w:val="none" w:sz="0" w:space="0" w:color="FFFFFF"/>
              <w:left w:val="none" w:sz="0" w:space="0" w:color="FFFFFF"/>
              <w:bottom w:val="none" w:sz="0" w:space="0" w:color="FFFFFF"/>
              <w:right w:val="none" w:sz="0" w:space="0" w:color="FFFFFF"/>
            </w:tcBorders>
          </w:tcPr>
          <w:p w14:paraId="7EED6AAF" w14:textId="77777777" w:rsidR="009F2860" w:rsidRDefault="00000000">
            <w:pPr>
              <w:spacing w:before="20" w:after="20"/>
              <w:jc w:val="right"/>
            </w:pPr>
            <w:r>
              <w:rPr>
                <w:sz w:val="18"/>
                <w:szCs w:val="18"/>
              </w:rPr>
              <w:t>249.5</w:t>
            </w:r>
          </w:p>
        </w:tc>
        <w:tc>
          <w:tcPr>
            <w:tcW w:w="1129" w:type="dxa"/>
            <w:tcBorders>
              <w:top w:val="none" w:sz="0" w:space="0" w:color="FFFFFF"/>
              <w:left w:val="none" w:sz="0" w:space="0" w:color="FFFFFF"/>
              <w:bottom w:val="none" w:sz="0" w:space="0" w:color="FFFFFF"/>
              <w:right w:val="none" w:sz="0" w:space="0" w:color="FFFFFF"/>
            </w:tcBorders>
          </w:tcPr>
          <w:p w14:paraId="7522C97C" w14:textId="77777777" w:rsidR="009F2860" w:rsidRDefault="00000000">
            <w:pPr>
              <w:spacing w:before="20" w:after="20"/>
              <w:jc w:val="right"/>
            </w:pPr>
            <w:r>
              <w:rPr>
                <w:sz w:val="18"/>
                <w:szCs w:val="18"/>
              </w:rPr>
              <w:t>0.28</w:t>
            </w:r>
          </w:p>
        </w:tc>
        <w:tc>
          <w:tcPr>
            <w:tcW w:w="1537" w:type="dxa"/>
            <w:tcBorders>
              <w:top w:val="none" w:sz="0" w:space="0" w:color="FFFFFF"/>
              <w:left w:val="none" w:sz="0" w:space="0" w:color="FFFFFF"/>
              <w:bottom w:val="none" w:sz="0" w:space="0" w:color="FFFFFF"/>
              <w:right w:val="none" w:sz="0" w:space="0" w:color="FFFFFF"/>
            </w:tcBorders>
          </w:tcPr>
          <w:p w14:paraId="52989B72" w14:textId="77777777" w:rsidR="009F2860" w:rsidRDefault="00000000">
            <w:pPr>
              <w:spacing w:before="20" w:after="20"/>
              <w:jc w:val="right"/>
            </w:pPr>
            <w:r>
              <w:rPr>
                <w:sz w:val="18"/>
                <w:szCs w:val="18"/>
              </w:rPr>
              <w:t>0.456</w:t>
            </w:r>
          </w:p>
        </w:tc>
        <w:tc>
          <w:tcPr>
            <w:tcW w:w="1177" w:type="dxa"/>
            <w:tcBorders>
              <w:top w:val="none" w:sz="0" w:space="0" w:color="FFFFFF"/>
              <w:left w:val="none" w:sz="0" w:space="0" w:color="FFFFFF"/>
              <w:bottom w:val="none" w:sz="0" w:space="0" w:color="FFFFFF"/>
              <w:right w:val="none" w:sz="0" w:space="0" w:color="FFFFFF"/>
            </w:tcBorders>
          </w:tcPr>
          <w:p w14:paraId="439058ED" w14:textId="77777777" w:rsidR="009F2860" w:rsidRDefault="00000000">
            <w:pPr>
              <w:spacing w:before="20" w:after="20"/>
              <w:jc w:val="center"/>
            </w:pPr>
            <w:r>
              <w:rPr>
                <w:sz w:val="18"/>
                <w:szCs w:val="18"/>
              </w:rPr>
              <w:t>LP3</w:t>
            </w:r>
          </w:p>
        </w:tc>
      </w:tr>
      <w:tr w:rsidR="009F2860" w14:paraId="04B6ABAA" w14:textId="77777777">
        <w:tc>
          <w:tcPr>
            <w:tcW w:w="1255" w:type="dxa"/>
            <w:tcBorders>
              <w:top w:val="none" w:sz="0" w:space="0" w:color="FFFFFF"/>
              <w:left w:val="none" w:sz="0" w:space="0" w:color="FFFFFF"/>
              <w:bottom w:val="none" w:sz="0" w:space="0" w:color="FFFFFF"/>
              <w:right w:val="none" w:sz="0" w:space="0" w:color="FFFFFF"/>
            </w:tcBorders>
          </w:tcPr>
          <w:p w14:paraId="7175ABFB" w14:textId="77777777" w:rsidR="009F2860" w:rsidRDefault="00000000">
            <w:pPr>
              <w:spacing w:before="20" w:after="20"/>
            </w:pPr>
            <w:r>
              <w:rPr>
                <w:sz w:val="18"/>
                <w:szCs w:val="18"/>
              </w:rPr>
              <w:t>351010</w:t>
            </w:r>
          </w:p>
        </w:tc>
        <w:tc>
          <w:tcPr>
            <w:tcW w:w="1412" w:type="dxa"/>
            <w:tcBorders>
              <w:top w:val="none" w:sz="0" w:space="0" w:color="FFFFFF"/>
              <w:left w:val="none" w:sz="0" w:space="0" w:color="FFFFFF"/>
              <w:bottom w:val="none" w:sz="0" w:space="0" w:color="FFFFFF"/>
              <w:right w:val="none" w:sz="0" w:space="0" w:color="FFFFFF"/>
            </w:tcBorders>
          </w:tcPr>
          <w:p w14:paraId="4A53C30E" w14:textId="77777777" w:rsidR="009F2860" w:rsidRDefault="00000000">
            <w:pPr>
              <w:spacing w:before="20" w:after="20"/>
              <w:jc w:val="right"/>
            </w:pPr>
            <w:r>
              <w:rPr>
                <w:sz w:val="18"/>
                <w:szCs w:val="18"/>
              </w:rPr>
              <w:t>249.3</w:t>
            </w:r>
          </w:p>
        </w:tc>
        <w:tc>
          <w:tcPr>
            <w:tcW w:w="1255" w:type="dxa"/>
            <w:tcBorders>
              <w:top w:val="none" w:sz="0" w:space="0" w:color="FFFFFF"/>
              <w:left w:val="none" w:sz="0" w:space="0" w:color="FFFFFF"/>
              <w:bottom w:val="none" w:sz="0" w:space="0" w:color="FFFFFF"/>
              <w:right w:val="none" w:sz="0" w:space="0" w:color="FFFFFF"/>
            </w:tcBorders>
          </w:tcPr>
          <w:p w14:paraId="0A6EC821" w14:textId="77777777" w:rsidR="009F2860" w:rsidRDefault="00000000">
            <w:pPr>
              <w:spacing w:before="20" w:after="20"/>
              <w:jc w:val="right"/>
            </w:pPr>
            <w:r>
              <w:rPr>
                <w:sz w:val="18"/>
                <w:szCs w:val="18"/>
              </w:rPr>
              <w:t>250.3</w:t>
            </w:r>
          </w:p>
        </w:tc>
        <w:tc>
          <w:tcPr>
            <w:tcW w:w="1255" w:type="dxa"/>
            <w:tcBorders>
              <w:top w:val="none" w:sz="0" w:space="0" w:color="FFFFFF"/>
              <w:left w:val="none" w:sz="0" w:space="0" w:color="FFFFFF"/>
              <w:bottom w:val="none" w:sz="0" w:space="0" w:color="FFFFFF"/>
              <w:right w:val="none" w:sz="0" w:space="0" w:color="FFFFFF"/>
            </w:tcBorders>
          </w:tcPr>
          <w:p w14:paraId="57005DDF" w14:textId="77777777" w:rsidR="009F2860" w:rsidRDefault="00000000">
            <w:pPr>
              <w:spacing w:before="20" w:after="20"/>
              <w:jc w:val="right"/>
            </w:pPr>
            <w:r>
              <w:rPr>
                <w:sz w:val="18"/>
                <w:szCs w:val="18"/>
              </w:rPr>
              <w:t>249.9</w:t>
            </w:r>
          </w:p>
        </w:tc>
        <w:tc>
          <w:tcPr>
            <w:tcW w:w="1129" w:type="dxa"/>
            <w:tcBorders>
              <w:top w:val="none" w:sz="0" w:space="0" w:color="FFFFFF"/>
              <w:left w:val="none" w:sz="0" w:space="0" w:color="FFFFFF"/>
              <w:bottom w:val="none" w:sz="0" w:space="0" w:color="FFFFFF"/>
              <w:right w:val="none" w:sz="0" w:space="0" w:color="FFFFFF"/>
            </w:tcBorders>
          </w:tcPr>
          <w:p w14:paraId="441E2394" w14:textId="77777777" w:rsidR="009F2860" w:rsidRDefault="00000000">
            <w:pPr>
              <w:spacing w:before="20" w:after="20"/>
              <w:jc w:val="right"/>
            </w:pPr>
            <w:r>
              <w:rPr>
                <w:sz w:val="18"/>
                <w:szCs w:val="18"/>
              </w:rPr>
              <w:t>0.59</w:t>
            </w:r>
          </w:p>
        </w:tc>
        <w:tc>
          <w:tcPr>
            <w:tcW w:w="1537" w:type="dxa"/>
            <w:tcBorders>
              <w:top w:val="none" w:sz="0" w:space="0" w:color="FFFFFF"/>
              <w:left w:val="none" w:sz="0" w:space="0" w:color="FFFFFF"/>
              <w:bottom w:val="none" w:sz="0" w:space="0" w:color="FFFFFF"/>
              <w:right w:val="none" w:sz="0" w:space="0" w:color="FFFFFF"/>
            </w:tcBorders>
          </w:tcPr>
          <w:p w14:paraId="5347D05D" w14:textId="77777777" w:rsidR="009F2860" w:rsidRDefault="00000000">
            <w:pPr>
              <w:spacing w:before="20" w:after="20"/>
              <w:jc w:val="right"/>
            </w:pPr>
            <w:r>
              <w:rPr>
                <w:sz w:val="18"/>
                <w:szCs w:val="18"/>
              </w:rPr>
              <w:t>0.426</w:t>
            </w:r>
          </w:p>
        </w:tc>
        <w:tc>
          <w:tcPr>
            <w:tcW w:w="1177" w:type="dxa"/>
            <w:tcBorders>
              <w:top w:val="none" w:sz="0" w:space="0" w:color="FFFFFF"/>
              <w:left w:val="none" w:sz="0" w:space="0" w:color="FFFFFF"/>
              <w:bottom w:val="none" w:sz="0" w:space="0" w:color="FFFFFF"/>
              <w:right w:val="none" w:sz="0" w:space="0" w:color="FFFFFF"/>
            </w:tcBorders>
          </w:tcPr>
          <w:p w14:paraId="05115356" w14:textId="77777777" w:rsidR="009F2860" w:rsidRDefault="00000000">
            <w:pPr>
              <w:spacing w:before="20" w:after="20"/>
              <w:jc w:val="center"/>
            </w:pPr>
            <w:r>
              <w:rPr>
                <w:sz w:val="18"/>
                <w:szCs w:val="18"/>
              </w:rPr>
              <w:t>Gumbel</w:t>
            </w:r>
          </w:p>
        </w:tc>
      </w:tr>
      <w:tr w:rsidR="009F2860" w14:paraId="628EFFF1" w14:textId="77777777">
        <w:tc>
          <w:tcPr>
            <w:tcW w:w="1255" w:type="dxa"/>
            <w:tcBorders>
              <w:top w:val="none" w:sz="0" w:space="0" w:color="FFFFFF"/>
              <w:left w:val="none" w:sz="0" w:space="0" w:color="FFFFFF"/>
              <w:bottom w:val="none" w:sz="0" w:space="0" w:color="FFFFFF"/>
              <w:right w:val="none" w:sz="0" w:space="0" w:color="FFFFFF"/>
            </w:tcBorders>
          </w:tcPr>
          <w:p w14:paraId="6EE44CAE" w14:textId="77777777" w:rsidR="009F2860" w:rsidRDefault="00000000">
            <w:pPr>
              <w:spacing w:before="20" w:after="20"/>
            </w:pPr>
            <w:r>
              <w:rPr>
                <w:sz w:val="18"/>
                <w:szCs w:val="18"/>
              </w:rPr>
              <w:t>351011</w:t>
            </w:r>
          </w:p>
        </w:tc>
        <w:tc>
          <w:tcPr>
            <w:tcW w:w="1412" w:type="dxa"/>
            <w:tcBorders>
              <w:top w:val="none" w:sz="0" w:space="0" w:color="FFFFFF"/>
              <w:left w:val="none" w:sz="0" w:space="0" w:color="FFFFFF"/>
              <w:bottom w:val="none" w:sz="0" w:space="0" w:color="FFFFFF"/>
              <w:right w:val="none" w:sz="0" w:space="0" w:color="FFFFFF"/>
            </w:tcBorders>
          </w:tcPr>
          <w:p w14:paraId="475EAAB1" w14:textId="77777777" w:rsidR="009F2860" w:rsidRDefault="00000000">
            <w:pPr>
              <w:spacing w:before="20" w:after="20"/>
              <w:jc w:val="right"/>
            </w:pPr>
            <w:r>
              <w:rPr>
                <w:sz w:val="18"/>
                <w:szCs w:val="18"/>
              </w:rPr>
              <w:t>376.5</w:t>
            </w:r>
          </w:p>
        </w:tc>
        <w:tc>
          <w:tcPr>
            <w:tcW w:w="1255" w:type="dxa"/>
            <w:tcBorders>
              <w:top w:val="none" w:sz="0" w:space="0" w:color="FFFFFF"/>
              <w:left w:val="none" w:sz="0" w:space="0" w:color="FFFFFF"/>
              <w:bottom w:val="none" w:sz="0" w:space="0" w:color="FFFFFF"/>
              <w:right w:val="none" w:sz="0" w:space="0" w:color="FFFFFF"/>
            </w:tcBorders>
          </w:tcPr>
          <w:p w14:paraId="15C72F55" w14:textId="77777777" w:rsidR="009F2860" w:rsidRDefault="00000000">
            <w:pPr>
              <w:spacing w:before="20" w:after="20"/>
              <w:jc w:val="right"/>
            </w:pPr>
            <w:r>
              <w:rPr>
                <w:sz w:val="18"/>
                <w:szCs w:val="18"/>
              </w:rPr>
              <w:t>375.1</w:t>
            </w:r>
          </w:p>
        </w:tc>
        <w:tc>
          <w:tcPr>
            <w:tcW w:w="1255" w:type="dxa"/>
            <w:tcBorders>
              <w:top w:val="none" w:sz="0" w:space="0" w:color="FFFFFF"/>
              <w:left w:val="none" w:sz="0" w:space="0" w:color="FFFFFF"/>
              <w:bottom w:val="none" w:sz="0" w:space="0" w:color="FFFFFF"/>
              <w:right w:val="none" w:sz="0" w:space="0" w:color="FFFFFF"/>
            </w:tcBorders>
          </w:tcPr>
          <w:p w14:paraId="156F79FE" w14:textId="77777777" w:rsidR="009F2860" w:rsidRDefault="00000000">
            <w:pPr>
              <w:spacing w:before="20" w:after="20"/>
              <w:jc w:val="right"/>
            </w:pPr>
            <w:r>
              <w:rPr>
                <w:sz w:val="18"/>
                <w:szCs w:val="18"/>
              </w:rPr>
              <w:t>373.4</w:t>
            </w:r>
          </w:p>
        </w:tc>
        <w:tc>
          <w:tcPr>
            <w:tcW w:w="1129" w:type="dxa"/>
            <w:tcBorders>
              <w:top w:val="none" w:sz="0" w:space="0" w:color="FFFFFF"/>
              <w:left w:val="none" w:sz="0" w:space="0" w:color="FFFFFF"/>
              <w:bottom w:val="none" w:sz="0" w:space="0" w:color="FFFFFF"/>
              <w:right w:val="none" w:sz="0" w:space="0" w:color="FFFFFF"/>
            </w:tcBorders>
          </w:tcPr>
          <w:p w14:paraId="70A7BBE5" w14:textId="77777777" w:rsidR="009F2860" w:rsidRDefault="00000000">
            <w:pPr>
              <w:spacing w:before="20" w:after="20"/>
              <w:jc w:val="right"/>
            </w:pPr>
            <w:r>
              <w:rPr>
                <w:sz w:val="18"/>
                <w:szCs w:val="18"/>
              </w:rPr>
              <w:t>1.69</w:t>
            </w:r>
          </w:p>
        </w:tc>
        <w:tc>
          <w:tcPr>
            <w:tcW w:w="1537" w:type="dxa"/>
            <w:tcBorders>
              <w:top w:val="none" w:sz="0" w:space="0" w:color="FFFFFF"/>
              <w:left w:val="none" w:sz="0" w:space="0" w:color="FFFFFF"/>
              <w:bottom w:val="none" w:sz="0" w:space="0" w:color="FFFFFF"/>
              <w:right w:val="none" w:sz="0" w:space="0" w:color="FFFFFF"/>
            </w:tcBorders>
          </w:tcPr>
          <w:p w14:paraId="6DE029FD" w14:textId="77777777" w:rsidR="009F2860" w:rsidRDefault="00000000">
            <w:pPr>
              <w:spacing w:before="20" w:after="20"/>
              <w:jc w:val="right"/>
            </w:pPr>
            <w:r>
              <w:rPr>
                <w:sz w:val="18"/>
                <w:szCs w:val="18"/>
              </w:rPr>
              <w:t>0.609</w:t>
            </w:r>
          </w:p>
        </w:tc>
        <w:tc>
          <w:tcPr>
            <w:tcW w:w="1177" w:type="dxa"/>
            <w:tcBorders>
              <w:top w:val="none" w:sz="0" w:space="0" w:color="FFFFFF"/>
              <w:left w:val="none" w:sz="0" w:space="0" w:color="FFFFFF"/>
              <w:bottom w:val="none" w:sz="0" w:space="0" w:color="FFFFFF"/>
              <w:right w:val="none" w:sz="0" w:space="0" w:color="FFFFFF"/>
            </w:tcBorders>
          </w:tcPr>
          <w:p w14:paraId="4BB7BB08" w14:textId="77777777" w:rsidR="009F2860" w:rsidRDefault="00000000">
            <w:pPr>
              <w:spacing w:before="20" w:after="20"/>
              <w:jc w:val="center"/>
            </w:pPr>
            <w:r>
              <w:rPr>
                <w:sz w:val="18"/>
                <w:szCs w:val="18"/>
              </w:rPr>
              <w:t>LP3</w:t>
            </w:r>
          </w:p>
        </w:tc>
      </w:tr>
      <w:tr w:rsidR="009F2860" w14:paraId="0919843A" w14:textId="77777777">
        <w:tc>
          <w:tcPr>
            <w:tcW w:w="1255" w:type="dxa"/>
            <w:tcBorders>
              <w:top w:val="none" w:sz="0" w:space="0" w:color="FFFFFF"/>
              <w:left w:val="none" w:sz="0" w:space="0" w:color="FFFFFF"/>
              <w:bottom w:val="none" w:sz="0" w:space="0" w:color="FFFFFF"/>
              <w:right w:val="none" w:sz="0" w:space="0" w:color="FFFFFF"/>
            </w:tcBorders>
          </w:tcPr>
          <w:p w14:paraId="22FD98D2" w14:textId="77777777" w:rsidR="009F2860" w:rsidRDefault="00000000">
            <w:pPr>
              <w:spacing w:before="20" w:after="20"/>
            </w:pPr>
            <w:r>
              <w:rPr>
                <w:sz w:val="18"/>
                <w:szCs w:val="18"/>
              </w:rPr>
              <w:t>351012</w:t>
            </w:r>
          </w:p>
        </w:tc>
        <w:tc>
          <w:tcPr>
            <w:tcW w:w="1412" w:type="dxa"/>
            <w:tcBorders>
              <w:top w:val="none" w:sz="0" w:space="0" w:color="FFFFFF"/>
              <w:left w:val="none" w:sz="0" w:space="0" w:color="FFFFFF"/>
              <w:bottom w:val="none" w:sz="0" w:space="0" w:color="FFFFFF"/>
              <w:right w:val="none" w:sz="0" w:space="0" w:color="FFFFFF"/>
            </w:tcBorders>
          </w:tcPr>
          <w:p w14:paraId="75DC62B6" w14:textId="77777777" w:rsidR="009F2860" w:rsidRDefault="00000000">
            <w:pPr>
              <w:spacing w:before="20" w:after="20"/>
              <w:jc w:val="right"/>
            </w:pPr>
            <w:r>
              <w:rPr>
                <w:sz w:val="18"/>
                <w:szCs w:val="18"/>
              </w:rPr>
              <w:t>365.4</w:t>
            </w:r>
          </w:p>
        </w:tc>
        <w:tc>
          <w:tcPr>
            <w:tcW w:w="1255" w:type="dxa"/>
            <w:tcBorders>
              <w:top w:val="none" w:sz="0" w:space="0" w:color="FFFFFF"/>
              <w:left w:val="none" w:sz="0" w:space="0" w:color="FFFFFF"/>
              <w:bottom w:val="none" w:sz="0" w:space="0" w:color="FFFFFF"/>
              <w:right w:val="none" w:sz="0" w:space="0" w:color="FFFFFF"/>
            </w:tcBorders>
          </w:tcPr>
          <w:p w14:paraId="22C3E9B0" w14:textId="77777777" w:rsidR="009F2860" w:rsidRDefault="00000000">
            <w:pPr>
              <w:spacing w:before="20" w:after="20"/>
              <w:jc w:val="right"/>
            </w:pPr>
            <w:r>
              <w:rPr>
                <w:sz w:val="18"/>
                <w:szCs w:val="18"/>
              </w:rPr>
              <w:t>436.3</w:t>
            </w:r>
          </w:p>
        </w:tc>
        <w:tc>
          <w:tcPr>
            <w:tcW w:w="1255" w:type="dxa"/>
            <w:tcBorders>
              <w:top w:val="none" w:sz="0" w:space="0" w:color="FFFFFF"/>
              <w:left w:val="none" w:sz="0" w:space="0" w:color="FFFFFF"/>
              <w:bottom w:val="none" w:sz="0" w:space="0" w:color="FFFFFF"/>
              <w:right w:val="none" w:sz="0" w:space="0" w:color="FFFFFF"/>
            </w:tcBorders>
          </w:tcPr>
          <w:p w14:paraId="50E8CB4B" w14:textId="77777777" w:rsidR="009F2860" w:rsidRDefault="00000000">
            <w:pPr>
              <w:spacing w:before="20" w:after="20"/>
              <w:jc w:val="right"/>
            </w:pPr>
            <w:r>
              <w:rPr>
                <w:sz w:val="18"/>
                <w:szCs w:val="18"/>
              </w:rPr>
              <w:t>366</w:t>
            </w:r>
          </w:p>
        </w:tc>
        <w:tc>
          <w:tcPr>
            <w:tcW w:w="1129" w:type="dxa"/>
            <w:tcBorders>
              <w:top w:val="none" w:sz="0" w:space="0" w:color="FFFFFF"/>
              <w:left w:val="none" w:sz="0" w:space="0" w:color="FFFFFF"/>
              <w:bottom w:val="none" w:sz="0" w:space="0" w:color="FFFFFF"/>
              <w:right w:val="none" w:sz="0" w:space="0" w:color="FFFFFF"/>
            </w:tcBorders>
          </w:tcPr>
          <w:p w14:paraId="0DCBEB98" w14:textId="77777777" w:rsidR="009F2860" w:rsidRDefault="00000000">
            <w:pPr>
              <w:spacing w:before="20" w:after="20"/>
              <w:jc w:val="right"/>
            </w:pPr>
            <w:r>
              <w:rPr>
                <w:sz w:val="18"/>
                <w:szCs w:val="18"/>
              </w:rPr>
              <w:t>0.57</w:t>
            </w:r>
          </w:p>
        </w:tc>
        <w:tc>
          <w:tcPr>
            <w:tcW w:w="1537" w:type="dxa"/>
            <w:tcBorders>
              <w:top w:val="none" w:sz="0" w:space="0" w:color="FFFFFF"/>
              <w:left w:val="none" w:sz="0" w:space="0" w:color="FFFFFF"/>
              <w:bottom w:val="none" w:sz="0" w:space="0" w:color="FFFFFF"/>
              <w:right w:val="none" w:sz="0" w:space="0" w:color="FFFFFF"/>
            </w:tcBorders>
          </w:tcPr>
          <w:p w14:paraId="6319D68C" w14:textId="77777777" w:rsidR="009F2860" w:rsidRDefault="00000000">
            <w:pPr>
              <w:spacing w:before="20" w:after="20"/>
              <w:jc w:val="right"/>
            </w:pPr>
            <w:r>
              <w:rPr>
                <w:sz w:val="18"/>
                <w:szCs w:val="18"/>
              </w:rPr>
              <w:t>0.57</w:t>
            </w:r>
          </w:p>
        </w:tc>
        <w:tc>
          <w:tcPr>
            <w:tcW w:w="1177" w:type="dxa"/>
            <w:tcBorders>
              <w:top w:val="none" w:sz="0" w:space="0" w:color="FFFFFF"/>
              <w:left w:val="none" w:sz="0" w:space="0" w:color="FFFFFF"/>
              <w:bottom w:val="none" w:sz="0" w:space="0" w:color="FFFFFF"/>
              <w:right w:val="none" w:sz="0" w:space="0" w:color="FFFFFF"/>
            </w:tcBorders>
          </w:tcPr>
          <w:p w14:paraId="714898C4" w14:textId="77777777" w:rsidR="009F2860" w:rsidRDefault="00000000">
            <w:pPr>
              <w:spacing w:before="20" w:after="20"/>
              <w:jc w:val="center"/>
            </w:pPr>
            <w:r>
              <w:rPr>
                <w:sz w:val="18"/>
                <w:szCs w:val="18"/>
              </w:rPr>
              <w:t>Gumbel</w:t>
            </w:r>
          </w:p>
        </w:tc>
      </w:tr>
      <w:tr w:rsidR="009F2860" w14:paraId="68349D82" w14:textId="77777777">
        <w:tc>
          <w:tcPr>
            <w:tcW w:w="1255" w:type="dxa"/>
            <w:tcBorders>
              <w:top w:val="none" w:sz="0" w:space="0" w:color="FFFFFF"/>
              <w:left w:val="none" w:sz="0" w:space="0" w:color="FFFFFF"/>
              <w:bottom w:val="single" w:sz="6" w:space="0" w:color="000000"/>
              <w:right w:val="none" w:sz="0" w:space="0" w:color="FFFFFF"/>
            </w:tcBorders>
          </w:tcPr>
          <w:p w14:paraId="32F263A3" w14:textId="77777777" w:rsidR="009F2860" w:rsidRDefault="00000000">
            <w:pPr>
              <w:spacing w:before="20" w:after="20"/>
            </w:pPr>
            <w:r>
              <w:rPr>
                <w:sz w:val="18"/>
                <w:szCs w:val="18"/>
              </w:rPr>
              <w:t>351201</w:t>
            </w:r>
          </w:p>
        </w:tc>
        <w:tc>
          <w:tcPr>
            <w:tcW w:w="1412" w:type="dxa"/>
            <w:tcBorders>
              <w:top w:val="none" w:sz="0" w:space="0" w:color="FFFFFF"/>
              <w:left w:val="none" w:sz="0" w:space="0" w:color="FFFFFF"/>
              <w:bottom w:val="single" w:sz="6" w:space="0" w:color="000000"/>
              <w:right w:val="none" w:sz="0" w:space="0" w:color="FFFFFF"/>
            </w:tcBorders>
          </w:tcPr>
          <w:p w14:paraId="17E53165" w14:textId="77777777" w:rsidR="009F2860" w:rsidRDefault="00000000">
            <w:pPr>
              <w:spacing w:before="20" w:after="20"/>
              <w:jc w:val="right"/>
            </w:pPr>
            <w:r>
              <w:rPr>
                <w:sz w:val="18"/>
                <w:szCs w:val="18"/>
              </w:rPr>
              <w:t>342.2</w:t>
            </w:r>
          </w:p>
        </w:tc>
        <w:tc>
          <w:tcPr>
            <w:tcW w:w="1255" w:type="dxa"/>
            <w:tcBorders>
              <w:top w:val="none" w:sz="0" w:space="0" w:color="FFFFFF"/>
              <w:left w:val="none" w:sz="0" w:space="0" w:color="FFFFFF"/>
              <w:bottom w:val="single" w:sz="6" w:space="0" w:color="000000"/>
              <w:right w:val="none" w:sz="0" w:space="0" w:color="FFFFFF"/>
            </w:tcBorders>
          </w:tcPr>
          <w:p w14:paraId="4EA4A69D" w14:textId="77777777" w:rsidR="009F2860" w:rsidRDefault="00000000">
            <w:pPr>
              <w:spacing w:before="20" w:after="20"/>
              <w:jc w:val="right"/>
            </w:pPr>
            <w:r>
              <w:rPr>
                <w:sz w:val="18"/>
                <w:szCs w:val="18"/>
              </w:rPr>
              <w:t>339.1</w:t>
            </w:r>
          </w:p>
        </w:tc>
        <w:tc>
          <w:tcPr>
            <w:tcW w:w="1255" w:type="dxa"/>
            <w:tcBorders>
              <w:top w:val="none" w:sz="0" w:space="0" w:color="FFFFFF"/>
              <w:left w:val="none" w:sz="0" w:space="0" w:color="FFFFFF"/>
              <w:bottom w:val="single" w:sz="6" w:space="0" w:color="000000"/>
              <w:right w:val="none" w:sz="0" w:space="0" w:color="FFFFFF"/>
            </w:tcBorders>
          </w:tcPr>
          <w:p w14:paraId="1D98B459" w14:textId="77777777" w:rsidR="009F2860" w:rsidRDefault="00000000">
            <w:pPr>
              <w:spacing w:before="20" w:after="20"/>
              <w:jc w:val="right"/>
            </w:pPr>
            <w:r>
              <w:rPr>
                <w:sz w:val="18"/>
                <w:szCs w:val="18"/>
              </w:rPr>
              <w:t>338.6</w:t>
            </w:r>
          </w:p>
        </w:tc>
        <w:tc>
          <w:tcPr>
            <w:tcW w:w="1129" w:type="dxa"/>
            <w:tcBorders>
              <w:top w:val="none" w:sz="0" w:space="0" w:color="FFFFFF"/>
              <w:left w:val="none" w:sz="0" w:space="0" w:color="FFFFFF"/>
              <w:bottom w:val="single" w:sz="6" w:space="0" w:color="000000"/>
              <w:right w:val="none" w:sz="0" w:space="0" w:color="FFFFFF"/>
            </w:tcBorders>
          </w:tcPr>
          <w:p w14:paraId="064B6F9C" w14:textId="77777777" w:rsidR="009F2860" w:rsidRDefault="00000000">
            <w:pPr>
              <w:spacing w:before="20" w:after="20"/>
              <w:jc w:val="right"/>
            </w:pPr>
            <w:r>
              <w:rPr>
                <w:sz w:val="18"/>
                <w:szCs w:val="18"/>
              </w:rPr>
              <w:t>0.52</w:t>
            </w:r>
          </w:p>
        </w:tc>
        <w:tc>
          <w:tcPr>
            <w:tcW w:w="1537" w:type="dxa"/>
            <w:tcBorders>
              <w:top w:val="none" w:sz="0" w:space="0" w:color="FFFFFF"/>
              <w:left w:val="none" w:sz="0" w:space="0" w:color="FFFFFF"/>
              <w:bottom w:val="single" w:sz="6" w:space="0" w:color="000000"/>
              <w:right w:val="none" w:sz="0" w:space="0" w:color="FFFFFF"/>
            </w:tcBorders>
          </w:tcPr>
          <w:p w14:paraId="17056CC5" w14:textId="77777777" w:rsidR="009F2860" w:rsidRDefault="00000000">
            <w:pPr>
              <w:spacing w:before="20" w:after="20"/>
              <w:jc w:val="right"/>
            </w:pPr>
            <w:r>
              <w:rPr>
                <w:sz w:val="18"/>
                <w:szCs w:val="18"/>
              </w:rPr>
              <w:t>0.518</w:t>
            </w:r>
          </w:p>
        </w:tc>
        <w:tc>
          <w:tcPr>
            <w:tcW w:w="1177" w:type="dxa"/>
            <w:tcBorders>
              <w:top w:val="none" w:sz="0" w:space="0" w:color="FFFFFF"/>
              <w:left w:val="none" w:sz="0" w:space="0" w:color="FFFFFF"/>
              <w:bottom w:val="single" w:sz="6" w:space="0" w:color="000000"/>
              <w:right w:val="none" w:sz="0" w:space="0" w:color="FFFFFF"/>
            </w:tcBorders>
          </w:tcPr>
          <w:p w14:paraId="462A84C7" w14:textId="77777777" w:rsidR="009F2860" w:rsidRDefault="00000000">
            <w:pPr>
              <w:spacing w:before="20" w:after="20"/>
              <w:jc w:val="center"/>
            </w:pPr>
            <w:r>
              <w:rPr>
                <w:sz w:val="18"/>
                <w:szCs w:val="18"/>
              </w:rPr>
              <w:t>LP3</w:t>
            </w:r>
          </w:p>
        </w:tc>
      </w:tr>
    </w:tbl>
    <w:p w14:paraId="458B6E8D" w14:textId="77777777" w:rsidR="009F2860" w:rsidRDefault="00000000">
      <w:pPr>
        <w:keepNext/>
        <w:spacing w:before="100" w:after="20"/>
      </w:pPr>
      <w:r>
        <w:rPr>
          <w:i/>
          <w:iCs/>
        </w:rPr>
        <w:t>3.3 Design rainfall differs more between gauges than between distributions</w:t>
      </w:r>
    </w:p>
    <w:p w14:paraId="111CE766" w14:textId="77777777" w:rsidR="009F2860" w:rsidRDefault="00000000">
      <w:pPr>
        <w:ind w:firstLine="360"/>
        <w:jc w:val="both"/>
      </w:pPr>
      <w:r>
        <w:t>Between-gauge differences are large and grow with return period (Table 3, Figure 2). The ratio of Equation (12) is 3.83 at a 2-year return period, 5.56 at 10 years, 7.67 at 25 years, and 12.53 at 100 years, the estimates spanning 57.8 to 724.7 mm at the longest period.</w:t>
      </w:r>
    </w:p>
    <w:p w14:paraId="1CE5F52B" w14:textId="77777777" w:rsidR="009F2860" w:rsidRDefault="00000000">
      <w:pPr>
        <w:ind w:firstLine="360"/>
        <w:jc w:val="both"/>
      </w:pPr>
      <w:r>
        <w:lastRenderedPageBreak/>
        <w:t>Against this, the spread across the three candidate distributions moves a gauge's own estimate by a median factor of 1.09 at 2 years and 1.56 at 100 years by Equation (13). This is the full range among the candidates, not the uncertainty of choosing among them, which Section 3.5 addresses separately. The spread between gauges therefore exceeds the spread across candidate distributions by a factor of about eight at 100 years and about three and a half at 2 years. Within this network and under these three distributions, where the gauge is located matters considerably more for the design estimate than which of the three distributions is fitted to it. The finding is specific to the three distributions compared here and to this network; a wider set of candidate distributions, or a network with more uniform records, need not behave the same way.</w:t>
      </w:r>
    </w:p>
    <w:p w14:paraId="3CFB468B" w14:textId="77777777" w:rsidR="009F2860" w:rsidRDefault="00000000">
      <w:pPr>
        <w:keepNext/>
        <w:keepLines/>
        <w:spacing w:before="40" w:after="60"/>
      </w:pPr>
      <w:r>
        <w:rPr>
          <w:b/>
          <w:bCs/>
          <w:sz w:val="18"/>
          <w:szCs w:val="18"/>
        </w:rPr>
        <w:t>Table 3</w:t>
      </w:r>
      <w:r>
        <w:rPr>
          <w:sz w:val="18"/>
          <w:szCs w:val="18"/>
        </w:rPr>
        <w:t>: Design rainfall and the sources of spread of Section 2.6. Upper block, by return period: smallest and largest gauge estimate, their ratio by Equation (12), the median within-gauge ratio across the three candidates by Equation (13), and the median relative interval width of Equation (11) as a percentage of the estimate under the fixed-selection and selection-inclusive bootstraps. Ratio range is the selection-inclusive width divided by the fixed-selection width, given as the range across the 13 gauges rather than its median, because the effect of reselection differs greatly between them. Lower block: the range and network mean at 25 and 100 years under the three scenarios of Section 2.11, with n the number of gauges retained; the scenarios change only which gauges enter the range and are a sensitivity, not a correction.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893"/>
        <w:gridCol w:w="893"/>
        <w:gridCol w:w="923"/>
        <w:gridCol w:w="863"/>
        <w:gridCol w:w="923"/>
        <w:gridCol w:w="1161"/>
        <w:gridCol w:w="1191"/>
        <w:gridCol w:w="923"/>
        <w:gridCol w:w="536"/>
      </w:tblGrid>
      <w:tr w:rsidR="009F2860" w14:paraId="54A01914" w14:textId="77777777">
        <w:trPr>
          <w:tblHeader/>
        </w:trPr>
        <w:tc>
          <w:tcPr>
            <w:tcW w:w="714" w:type="dxa"/>
            <w:tcBorders>
              <w:top w:val="single" w:sz="6" w:space="0" w:color="000000"/>
              <w:left w:val="none" w:sz="0" w:space="0" w:color="FFFFFF"/>
              <w:bottom w:val="single" w:sz="6" w:space="0" w:color="000000"/>
              <w:right w:val="none" w:sz="0" w:space="0" w:color="FFFFFF"/>
            </w:tcBorders>
            <w:shd w:val="clear" w:color="auto" w:fill="FFFFFF"/>
          </w:tcPr>
          <w:p w14:paraId="0ECE06C2" w14:textId="77777777" w:rsidR="009F2860" w:rsidRDefault="00000000">
            <w:pPr>
              <w:spacing w:before="20" w:after="20"/>
              <w:jc w:val="right"/>
            </w:pPr>
            <w:r>
              <w:rPr>
                <w:b/>
                <w:bCs/>
                <w:sz w:val="18"/>
                <w:szCs w:val="18"/>
              </w:rPr>
              <w:t>T (yr)</w:t>
            </w:r>
          </w:p>
        </w:tc>
        <w:tc>
          <w:tcPr>
            <w:tcW w:w="893" w:type="dxa"/>
            <w:tcBorders>
              <w:top w:val="single" w:sz="6" w:space="0" w:color="000000"/>
              <w:left w:val="none" w:sz="0" w:space="0" w:color="FFFFFF"/>
              <w:bottom w:val="single" w:sz="6" w:space="0" w:color="000000"/>
              <w:right w:val="none" w:sz="0" w:space="0" w:color="FFFFFF"/>
            </w:tcBorders>
            <w:shd w:val="clear" w:color="auto" w:fill="FFFFFF"/>
          </w:tcPr>
          <w:p w14:paraId="10E6062A" w14:textId="77777777" w:rsidR="009F2860" w:rsidRDefault="00000000">
            <w:pPr>
              <w:spacing w:before="20" w:after="20"/>
              <w:jc w:val="right"/>
            </w:pPr>
            <w:r>
              <w:rPr>
                <w:b/>
                <w:bCs/>
                <w:sz w:val="18"/>
                <w:szCs w:val="18"/>
              </w:rPr>
              <w:t>Min. (mm)</w:t>
            </w:r>
          </w:p>
        </w:tc>
        <w:tc>
          <w:tcPr>
            <w:tcW w:w="893" w:type="dxa"/>
            <w:tcBorders>
              <w:top w:val="single" w:sz="6" w:space="0" w:color="000000"/>
              <w:left w:val="none" w:sz="0" w:space="0" w:color="FFFFFF"/>
              <w:bottom w:val="single" w:sz="6" w:space="0" w:color="000000"/>
              <w:right w:val="none" w:sz="0" w:space="0" w:color="FFFFFF"/>
            </w:tcBorders>
            <w:shd w:val="clear" w:color="auto" w:fill="FFFFFF"/>
          </w:tcPr>
          <w:p w14:paraId="638729E2" w14:textId="77777777" w:rsidR="009F2860" w:rsidRDefault="00000000">
            <w:pPr>
              <w:spacing w:before="20" w:after="20"/>
              <w:jc w:val="right"/>
            </w:pPr>
            <w:r>
              <w:rPr>
                <w:b/>
                <w:bCs/>
                <w:sz w:val="18"/>
                <w:szCs w:val="18"/>
              </w:rPr>
              <w:t>Max. (mm)</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535EBEE2" w14:textId="77777777" w:rsidR="009F2860" w:rsidRDefault="00000000">
            <w:pPr>
              <w:spacing w:before="20" w:after="20"/>
              <w:jc w:val="right"/>
            </w:pPr>
            <w:r>
              <w:rPr>
                <w:b/>
                <w:bCs/>
                <w:sz w:val="18"/>
                <w:szCs w:val="18"/>
              </w:rPr>
              <w:t>Gauge ratio</w:t>
            </w:r>
          </w:p>
        </w:tc>
        <w:tc>
          <w:tcPr>
            <w:tcW w:w="863" w:type="dxa"/>
            <w:tcBorders>
              <w:top w:val="single" w:sz="6" w:space="0" w:color="000000"/>
              <w:left w:val="none" w:sz="0" w:space="0" w:color="FFFFFF"/>
              <w:bottom w:val="single" w:sz="6" w:space="0" w:color="000000"/>
              <w:right w:val="none" w:sz="0" w:space="0" w:color="FFFFFF"/>
            </w:tcBorders>
            <w:shd w:val="clear" w:color="auto" w:fill="FFFFFF"/>
          </w:tcPr>
          <w:p w14:paraId="74CDC0A3" w14:textId="77777777" w:rsidR="009F2860" w:rsidRDefault="00000000">
            <w:pPr>
              <w:spacing w:before="20" w:after="20"/>
              <w:jc w:val="right"/>
            </w:pPr>
            <w:r>
              <w:rPr>
                <w:b/>
                <w:bCs/>
                <w:sz w:val="18"/>
                <w:szCs w:val="18"/>
              </w:rPr>
              <w:t>Dist. ratio</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14641392" w14:textId="77777777" w:rsidR="009F2860" w:rsidRDefault="00000000">
            <w:pPr>
              <w:spacing w:before="20" w:after="20"/>
              <w:jc w:val="right"/>
            </w:pPr>
            <w:r>
              <w:rPr>
                <w:b/>
                <w:bCs/>
                <w:sz w:val="18"/>
                <w:szCs w:val="18"/>
              </w:rPr>
              <w:t>Fixed (%)</w:t>
            </w:r>
          </w:p>
        </w:tc>
        <w:tc>
          <w:tcPr>
            <w:tcW w:w="1161" w:type="dxa"/>
            <w:tcBorders>
              <w:top w:val="single" w:sz="6" w:space="0" w:color="000000"/>
              <w:left w:val="none" w:sz="0" w:space="0" w:color="FFFFFF"/>
              <w:bottom w:val="single" w:sz="6" w:space="0" w:color="000000"/>
              <w:right w:val="none" w:sz="0" w:space="0" w:color="FFFFFF"/>
            </w:tcBorders>
            <w:shd w:val="clear" w:color="auto" w:fill="FFFFFF"/>
          </w:tcPr>
          <w:p w14:paraId="5E4F804F" w14:textId="77777777" w:rsidR="009F2860" w:rsidRDefault="00000000">
            <w:pPr>
              <w:spacing w:before="20" w:after="20"/>
              <w:jc w:val="right"/>
            </w:pPr>
            <w:r>
              <w:rPr>
                <w:b/>
                <w:bCs/>
                <w:sz w:val="18"/>
                <w:szCs w:val="18"/>
              </w:rPr>
              <w:t>Selection (%)</w:t>
            </w:r>
          </w:p>
        </w:tc>
        <w:tc>
          <w:tcPr>
            <w:tcW w:w="1191" w:type="dxa"/>
            <w:tcBorders>
              <w:top w:val="single" w:sz="6" w:space="0" w:color="000000"/>
              <w:left w:val="none" w:sz="0" w:space="0" w:color="FFFFFF"/>
              <w:bottom w:val="single" w:sz="6" w:space="0" w:color="000000"/>
              <w:right w:val="none" w:sz="0" w:space="0" w:color="FFFFFF"/>
            </w:tcBorders>
            <w:shd w:val="clear" w:color="auto" w:fill="FFFFFF"/>
          </w:tcPr>
          <w:p w14:paraId="2AFA405A" w14:textId="77777777" w:rsidR="009F2860" w:rsidRDefault="00000000">
            <w:pPr>
              <w:spacing w:before="20" w:after="20"/>
              <w:jc w:val="center"/>
            </w:pPr>
            <w:r>
              <w:rPr>
                <w:b/>
                <w:bCs/>
                <w:sz w:val="18"/>
                <w:szCs w:val="18"/>
              </w:rPr>
              <w:t>Ratio range</w:t>
            </w:r>
          </w:p>
        </w:tc>
        <w:tc>
          <w:tcPr>
            <w:tcW w:w="923" w:type="dxa"/>
            <w:tcBorders>
              <w:top w:val="single" w:sz="6" w:space="0" w:color="000000"/>
              <w:left w:val="none" w:sz="0" w:space="0" w:color="FFFFFF"/>
              <w:bottom w:val="single" w:sz="6" w:space="0" w:color="000000"/>
              <w:right w:val="none" w:sz="0" w:space="0" w:color="FFFFFF"/>
            </w:tcBorders>
            <w:shd w:val="clear" w:color="auto" w:fill="FFFFFF"/>
          </w:tcPr>
          <w:p w14:paraId="5D837484" w14:textId="77777777" w:rsidR="009F2860" w:rsidRDefault="00000000">
            <w:pPr>
              <w:spacing w:before="20" w:after="20"/>
            </w:pPr>
            <w:r>
              <w:rPr>
                <w:b/>
                <w:bCs/>
                <w:sz w:val="18"/>
                <w:szCs w:val="18"/>
              </w:rPr>
              <w:t>Scenario</w:t>
            </w:r>
          </w:p>
        </w:tc>
        <w:tc>
          <w:tcPr>
            <w:tcW w:w="536" w:type="dxa"/>
            <w:tcBorders>
              <w:top w:val="single" w:sz="6" w:space="0" w:color="000000"/>
              <w:left w:val="none" w:sz="0" w:space="0" w:color="FFFFFF"/>
              <w:bottom w:val="single" w:sz="6" w:space="0" w:color="000000"/>
              <w:right w:val="none" w:sz="0" w:space="0" w:color="FFFFFF"/>
            </w:tcBorders>
            <w:shd w:val="clear" w:color="auto" w:fill="FFFFFF"/>
          </w:tcPr>
          <w:p w14:paraId="1719D228" w14:textId="77777777" w:rsidR="009F2860" w:rsidRDefault="00000000">
            <w:pPr>
              <w:spacing w:before="20" w:after="20"/>
              <w:jc w:val="right"/>
            </w:pPr>
            <w:r>
              <w:rPr>
                <w:b/>
                <w:bCs/>
                <w:sz w:val="18"/>
                <w:szCs w:val="18"/>
              </w:rPr>
              <w:t>n</w:t>
            </w:r>
          </w:p>
        </w:tc>
      </w:tr>
      <w:tr w:rsidR="009F2860" w14:paraId="5FC8447B" w14:textId="77777777">
        <w:tc>
          <w:tcPr>
            <w:tcW w:w="714" w:type="dxa"/>
            <w:tcBorders>
              <w:top w:val="none" w:sz="0" w:space="0" w:color="FFFFFF"/>
              <w:left w:val="none" w:sz="0" w:space="0" w:color="FFFFFF"/>
              <w:bottom w:val="none" w:sz="0" w:space="0" w:color="FFFFFF"/>
              <w:right w:val="none" w:sz="0" w:space="0" w:color="FFFFFF"/>
            </w:tcBorders>
          </w:tcPr>
          <w:p w14:paraId="1CEEF839" w14:textId="77777777" w:rsidR="009F2860" w:rsidRDefault="00000000">
            <w:pPr>
              <w:spacing w:before="20" w:after="20"/>
              <w:jc w:val="right"/>
            </w:pPr>
            <w:r>
              <w:rPr>
                <w:sz w:val="18"/>
                <w:szCs w:val="18"/>
              </w:rPr>
              <w:t>2</w:t>
            </w:r>
          </w:p>
        </w:tc>
        <w:tc>
          <w:tcPr>
            <w:tcW w:w="893" w:type="dxa"/>
            <w:tcBorders>
              <w:top w:val="none" w:sz="0" w:space="0" w:color="FFFFFF"/>
              <w:left w:val="none" w:sz="0" w:space="0" w:color="FFFFFF"/>
              <w:bottom w:val="none" w:sz="0" w:space="0" w:color="FFFFFF"/>
              <w:right w:val="none" w:sz="0" w:space="0" w:color="FFFFFF"/>
            </w:tcBorders>
          </w:tcPr>
          <w:p w14:paraId="16B56206" w14:textId="77777777" w:rsidR="009F2860" w:rsidRDefault="00000000">
            <w:pPr>
              <w:spacing w:before="20" w:after="20"/>
              <w:jc w:val="right"/>
            </w:pPr>
            <w:r>
              <w:rPr>
                <w:sz w:val="18"/>
                <w:szCs w:val="18"/>
              </w:rPr>
              <w:t>26.1</w:t>
            </w:r>
          </w:p>
        </w:tc>
        <w:tc>
          <w:tcPr>
            <w:tcW w:w="893" w:type="dxa"/>
            <w:tcBorders>
              <w:top w:val="none" w:sz="0" w:space="0" w:color="FFFFFF"/>
              <w:left w:val="none" w:sz="0" w:space="0" w:color="FFFFFF"/>
              <w:bottom w:val="none" w:sz="0" w:space="0" w:color="FFFFFF"/>
              <w:right w:val="none" w:sz="0" w:space="0" w:color="FFFFFF"/>
            </w:tcBorders>
          </w:tcPr>
          <w:p w14:paraId="477E4650" w14:textId="77777777" w:rsidR="009F2860" w:rsidRDefault="00000000">
            <w:pPr>
              <w:spacing w:before="20" w:after="20"/>
              <w:jc w:val="right"/>
            </w:pPr>
            <w:r>
              <w:rPr>
                <w:sz w:val="18"/>
                <w:szCs w:val="18"/>
              </w:rPr>
              <w:t>99.9</w:t>
            </w:r>
          </w:p>
        </w:tc>
        <w:tc>
          <w:tcPr>
            <w:tcW w:w="923" w:type="dxa"/>
            <w:tcBorders>
              <w:top w:val="none" w:sz="0" w:space="0" w:color="FFFFFF"/>
              <w:left w:val="none" w:sz="0" w:space="0" w:color="FFFFFF"/>
              <w:bottom w:val="none" w:sz="0" w:space="0" w:color="FFFFFF"/>
              <w:right w:val="none" w:sz="0" w:space="0" w:color="FFFFFF"/>
            </w:tcBorders>
          </w:tcPr>
          <w:p w14:paraId="525C4580" w14:textId="77777777" w:rsidR="009F2860" w:rsidRDefault="00000000">
            <w:pPr>
              <w:spacing w:before="20" w:after="20"/>
              <w:jc w:val="right"/>
            </w:pPr>
            <w:r>
              <w:rPr>
                <w:sz w:val="18"/>
                <w:szCs w:val="18"/>
              </w:rPr>
              <w:t>3.83</w:t>
            </w:r>
          </w:p>
        </w:tc>
        <w:tc>
          <w:tcPr>
            <w:tcW w:w="863" w:type="dxa"/>
            <w:tcBorders>
              <w:top w:val="none" w:sz="0" w:space="0" w:color="FFFFFF"/>
              <w:left w:val="none" w:sz="0" w:space="0" w:color="FFFFFF"/>
              <w:bottom w:val="none" w:sz="0" w:space="0" w:color="FFFFFF"/>
              <w:right w:val="none" w:sz="0" w:space="0" w:color="FFFFFF"/>
            </w:tcBorders>
          </w:tcPr>
          <w:p w14:paraId="38E3228E" w14:textId="77777777" w:rsidR="009F2860" w:rsidRDefault="00000000">
            <w:pPr>
              <w:spacing w:before="20" w:after="20"/>
              <w:jc w:val="right"/>
            </w:pPr>
            <w:r>
              <w:rPr>
                <w:sz w:val="18"/>
                <w:szCs w:val="18"/>
              </w:rPr>
              <w:t>1.09</w:t>
            </w:r>
          </w:p>
        </w:tc>
        <w:tc>
          <w:tcPr>
            <w:tcW w:w="923" w:type="dxa"/>
            <w:tcBorders>
              <w:top w:val="none" w:sz="0" w:space="0" w:color="FFFFFF"/>
              <w:left w:val="none" w:sz="0" w:space="0" w:color="FFFFFF"/>
              <w:bottom w:val="none" w:sz="0" w:space="0" w:color="FFFFFF"/>
              <w:right w:val="none" w:sz="0" w:space="0" w:color="FFFFFF"/>
            </w:tcBorders>
          </w:tcPr>
          <w:p w14:paraId="7CB1805E" w14:textId="77777777" w:rsidR="009F2860" w:rsidRDefault="00000000">
            <w:pPr>
              <w:spacing w:before="20" w:after="20"/>
              <w:jc w:val="right"/>
            </w:pPr>
            <w:r>
              <w:rPr>
                <w:sz w:val="18"/>
                <w:szCs w:val="18"/>
              </w:rPr>
              <w:t>30.8</w:t>
            </w:r>
          </w:p>
        </w:tc>
        <w:tc>
          <w:tcPr>
            <w:tcW w:w="1161" w:type="dxa"/>
            <w:tcBorders>
              <w:top w:val="none" w:sz="0" w:space="0" w:color="FFFFFF"/>
              <w:left w:val="none" w:sz="0" w:space="0" w:color="FFFFFF"/>
              <w:bottom w:val="none" w:sz="0" w:space="0" w:color="FFFFFF"/>
              <w:right w:val="none" w:sz="0" w:space="0" w:color="FFFFFF"/>
            </w:tcBorders>
          </w:tcPr>
          <w:p w14:paraId="40968DBC" w14:textId="77777777" w:rsidR="009F2860" w:rsidRDefault="00000000">
            <w:pPr>
              <w:spacing w:before="20" w:after="20"/>
              <w:jc w:val="right"/>
            </w:pPr>
            <w:r>
              <w:rPr>
                <w:sz w:val="18"/>
                <w:szCs w:val="18"/>
              </w:rPr>
              <w:t>39.6</w:t>
            </w:r>
          </w:p>
        </w:tc>
        <w:tc>
          <w:tcPr>
            <w:tcW w:w="1191" w:type="dxa"/>
            <w:tcBorders>
              <w:top w:val="none" w:sz="0" w:space="0" w:color="FFFFFF"/>
              <w:left w:val="none" w:sz="0" w:space="0" w:color="FFFFFF"/>
              <w:bottom w:val="none" w:sz="0" w:space="0" w:color="FFFFFF"/>
              <w:right w:val="none" w:sz="0" w:space="0" w:color="FFFFFF"/>
            </w:tcBorders>
          </w:tcPr>
          <w:p w14:paraId="6AC83B3D" w14:textId="77777777" w:rsidR="009F2860" w:rsidRDefault="00000000">
            <w:pPr>
              <w:spacing w:before="20" w:after="20"/>
              <w:jc w:val="center"/>
            </w:pPr>
            <w:r>
              <w:rPr>
                <w:sz w:val="18"/>
                <w:szCs w:val="18"/>
              </w:rPr>
              <w:t>1.00–2.09</w:t>
            </w:r>
          </w:p>
        </w:tc>
        <w:tc>
          <w:tcPr>
            <w:tcW w:w="923" w:type="dxa"/>
            <w:tcBorders>
              <w:top w:val="none" w:sz="0" w:space="0" w:color="FFFFFF"/>
              <w:left w:val="none" w:sz="0" w:space="0" w:color="FFFFFF"/>
              <w:bottom w:val="none" w:sz="0" w:space="0" w:color="FFFFFF"/>
              <w:right w:val="none" w:sz="0" w:space="0" w:color="FFFFFF"/>
            </w:tcBorders>
          </w:tcPr>
          <w:p w14:paraId="1E957A1D"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677A7430" w14:textId="77777777" w:rsidR="009F2860" w:rsidRDefault="009F2860">
            <w:pPr>
              <w:spacing w:before="20" w:after="20"/>
              <w:jc w:val="right"/>
            </w:pPr>
          </w:p>
        </w:tc>
      </w:tr>
      <w:tr w:rsidR="009F2860" w14:paraId="5ED1F62E" w14:textId="77777777">
        <w:tc>
          <w:tcPr>
            <w:tcW w:w="714" w:type="dxa"/>
            <w:tcBorders>
              <w:top w:val="none" w:sz="0" w:space="0" w:color="FFFFFF"/>
              <w:left w:val="none" w:sz="0" w:space="0" w:color="FFFFFF"/>
              <w:bottom w:val="none" w:sz="0" w:space="0" w:color="FFFFFF"/>
              <w:right w:val="none" w:sz="0" w:space="0" w:color="FFFFFF"/>
            </w:tcBorders>
          </w:tcPr>
          <w:p w14:paraId="20F803DE" w14:textId="77777777" w:rsidR="009F2860" w:rsidRDefault="00000000">
            <w:pPr>
              <w:spacing w:before="20" w:after="20"/>
              <w:jc w:val="right"/>
            </w:pPr>
            <w:r>
              <w:rPr>
                <w:sz w:val="18"/>
                <w:szCs w:val="18"/>
              </w:rPr>
              <w:t>5</w:t>
            </w:r>
          </w:p>
        </w:tc>
        <w:tc>
          <w:tcPr>
            <w:tcW w:w="893" w:type="dxa"/>
            <w:tcBorders>
              <w:top w:val="none" w:sz="0" w:space="0" w:color="FFFFFF"/>
              <w:left w:val="none" w:sz="0" w:space="0" w:color="FFFFFF"/>
              <w:bottom w:val="none" w:sz="0" w:space="0" w:color="FFFFFF"/>
              <w:right w:val="none" w:sz="0" w:space="0" w:color="FFFFFF"/>
            </w:tcBorders>
          </w:tcPr>
          <w:p w14:paraId="65B925AD" w14:textId="77777777" w:rsidR="009F2860" w:rsidRDefault="00000000">
            <w:pPr>
              <w:spacing w:before="20" w:after="20"/>
              <w:jc w:val="right"/>
            </w:pPr>
            <w:r>
              <w:rPr>
                <w:sz w:val="18"/>
                <w:szCs w:val="18"/>
              </w:rPr>
              <w:t>35.3</w:t>
            </w:r>
          </w:p>
        </w:tc>
        <w:tc>
          <w:tcPr>
            <w:tcW w:w="893" w:type="dxa"/>
            <w:tcBorders>
              <w:top w:val="none" w:sz="0" w:space="0" w:color="FFFFFF"/>
              <w:left w:val="none" w:sz="0" w:space="0" w:color="FFFFFF"/>
              <w:bottom w:val="none" w:sz="0" w:space="0" w:color="FFFFFF"/>
              <w:right w:val="none" w:sz="0" w:space="0" w:color="FFFFFF"/>
            </w:tcBorders>
          </w:tcPr>
          <w:p w14:paraId="0AE74960" w14:textId="77777777" w:rsidR="009F2860" w:rsidRDefault="00000000">
            <w:pPr>
              <w:spacing w:before="20" w:after="20"/>
              <w:jc w:val="right"/>
            </w:pPr>
            <w:r>
              <w:rPr>
                <w:sz w:val="18"/>
                <w:szCs w:val="18"/>
              </w:rPr>
              <w:t>153.8</w:t>
            </w:r>
          </w:p>
        </w:tc>
        <w:tc>
          <w:tcPr>
            <w:tcW w:w="923" w:type="dxa"/>
            <w:tcBorders>
              <w:top w:val="none" w:sz="0" w:space="0" w:color="FFFFFF"/>
              <w:left w:val="none" w:sz="0" w:space="0" w:color="FFFFFF"/>
              <w:bottom w:val="none" w:sz="0" w:space="0" w:color="FFFFFF"/>
              <w:right w:val="none" w:sz="0" w:space="0" w:color="FFFFFF"/>
            </w:tcBorders>
          </w:tcPr>
          <w:p w14:paraId="65F68E16" w14:textId="77777777" w:rsidR="009F2860" w:rsidRDefault="00000000">
            <w:pPr>
              <w:spacing w:before="20" w:after="20"/>
              <w:jc w:val="right"/>
            </w:pPr>
            <w:r>
              <w:rPr>
                <w:sz w:val="18"/>
                <w:szCs w:val="18"/>
              </w:rPr>
              <w:t>4.35</w:t>
            </w:r>
          </w:p>
        </w:tc>
        <w:tc>
          <w:tcPr>
            <w:tcW w:w="863" w:type="dxa"/>
            <w:tcBorders>
              <w:top w:val="none" w:sz="0" w:space="0" w:color="FFFFFF"/>
              <w:left w:val="none" w:sz="0" w:space="0" w:color="FFFFFF"/>
              <w:bottom w:val="none" w:sz="0" w:space="0" w:color="FFFFFF"/>
              <w:right w:val="none" w:sz="0" w:space="0" w:color="FFFFFF"/>
            </w:tcBorders>
          </w:tcPr>
          <w:p w14:paraId="3EB5D442" w14:textId="77777777" w:rsidR="009F2860" w:rsidRDefault="00000000">
            <w:pPr>
              <w:spacing w:before="20" w:after="20"/>
              <w:jc w:val="right"/>
            </w:pPr>
            <w:r>
              <w:rPr>
                <w:sz w:val="18"/>
                <w:szCs w:val="18"/>
              </w:rPr>
              <w:t>1.01</w:t>
            </w:r>
          </w:p>
        </w:tc>
        <w:tc>
          <w:tcPr>
            <w:tcW w:w="923" w:type="dxa"/>
            <w:tcBorders>
              <w:top w:val="none" w:sz="0" w:space="0" w:color="FFFFFF"/>
              <w:left w:val="none" w:sz="0" w:space="0" w:color="FFFFFF"/>
              <w:bottom w:val="none" w:sz="0" w:space="0" w:color="FFFFFF"/>
              <w:right w:val="none" w:sz="0" w:space="0" w:color="FFFFFF"/>
            </w:tcBorders>
          </w:tcPr>
          <w:p w14:paraId="609CC1E4" w14:textId="77777777" w:rsidR="009F2860" w:rsidRDefault="00000000">
            <w:pPr>
              <w:spacing w:before="20" w:after="20"/>
              <w:jc w:val="right"/>
            </w:pPr>
            <w:r>
              <w:rPr>
                <w:sz w:val="18"/>
                <w:szCs w:val="18"/>
              </w:rPr>
              <w:t>38.7</w:t>
            </w:r>
          </w:p>
        </w:tc>
        <w:tc>
          <w:tcPr>
            <w:tcW w:w="1161" w:type="dxa"/>
            <w:tcBorders>
              <w:top w:val="none" w:sz="0" w:space="0" w:color="FFFFFF"/>
              <w:left w:val="none" w:sz="0" w:space="0" w:color="FFFFFF"/>
              <w:bottom w:val="none" w:sz="0" w:space="0" w:color="FFFFFF"/>
              <w:right w:val="none" w:sz="0" w:space="0" w:color="FFFFFF"/>
            </w:tcBorders>
          </w:tcPr>
          <w:p w14:paraId="78C72077" w14:textId="77777777" w:rsidR="009F2860" w:rsidRDefault="00000000">
            <w:pPr>
              <w:spacing w:before="20" w:after="20"/>
              <w:jc w:val="right"/>
            </w:pPr>
            <w:r>
              <w:rPr>
                <w:sz w:val="18"/>
                <w:szCs w:val="18"/>
              </w:rPr>
              <w:t>40.4</w:t>
            </w:r>
          </w:p>
        </w:tc>
        <w:tc>
          <w:tcPr>
            <w:tcW w:w="1191" w:type="dxa"/>
            <w:tcBorders>
              <w:top w:val="none" w:sz="0" w:space="0" w:color="FFFFFF"/>
              <w:left w:val="none" w:sz="0" w:space="0" w:color="FFFFFF"/>
              <w:bottom w:val="none" w:sz="0" w:space="0" w:color="FFFFFF"/>
              <w:right w:val="none" w:sz="0" w:space="0" w:color="FFFFFF"/>
            </w:tcBorders>
          </w:tcPr>
          <w:p w14:paraId="0A3570DE" w14:textId="77777777" w:rsidR="009F2860" w:rsidRDefault="00000000">
            <w:pPr>
              <w:spacing w:before="20" w:after="20"/>
              <w:jc w:val="center"/>
            </w:pPr>
            <w:r>
              <w:rPr>
                <w:sz w:val="18"/>
                <w:szCs w:val="18"/>
              </w:rPr>
              <w:t>0.98–1.24</w:t>
            </w:r>
          </w:p>
        </w:tc>
        <w:tc>
          <w:tcPr>
            <w:tcW w:w="923" w:type="dxa"/>
            <w:tcBorders>
              <w:top w:val="none" w:sz="0" w:space="0" w:color="FFFFFF"/>
              <w:left w:val="none" w:sz="0" w:space="0" w:color="FFFFFF"/>
              <w:bottom w:val="none" w:sz="0" w:space="0" w:color="FFFFFF"/>
              <w:right w:val="none" w:sz="0" w:space="0" w:color="FFFFFF"/>
            </w:tcBorders>
          </w:tcPr>
          <w:p w14:paraId="3F379D09"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53903870" w14:textId="77777777" w:rsidR="009F2860" w:rsidRDefault="009F2860">
            <w:pPr>
              <w:spacing w:before="20" w:after="20"/>
              <w:jc w:val="right"/>
            </w:pPr>
          </w:p>
        </w:tc>
      </w:tr>
      <w:tr w:rsidR="009F2860" w14:paraId="140AA07D" w14:textId="77777777">
        <w:tc>
          <w:tcPr>
            <w:tcW w:w="714" w:type="dxa"/>
            <w:tcBorders>
              <w:top w:val="none" w:sz="0" w:space="0" w:color="FFFFFF"/>
              <w:left w:val="none" w:sz="0" w:space="0" w:color="FFFFFF"/>
              <w:bottom w:val="none" w:sz="0" w:space="0" w:color="FFFFFF"/>
              <w:right w:val="none" w:sz="0" w:space="0" w:color="FFFFFF"/>
            </w:tcBorders>
          </w:tcPr>
          <w:p w14:paraId="37DE2637" w14:textId="77777777" w:rsidR="009F2860" w:rsidRDefault="00000000">
            <w:pPr>
              <w:spacing w:before="20" w:after="20"/>
              <w:jc w:val="right"/>
            </w:pPr>
            <w:r>
              <w:rPr>
                <w:sz w:val="18"/>
                <w:szCs w:val="18"/>
              </w:rPr>
              <w:t>10</w:t>
            </w:r>
          </w:p>
        </w:tc>
        <w:tc>
          <w:tcPr>
            <w:tcW w:w="893" w:type="dxa"/>
            <w:tcBorders>
              <w:top w:val="none" w:sz="0" w:space="0" w:color="FFFFFF"/>
              <w:left w:val="none" w:sz="0" w:space="0" w:color="FFFFFF"/>
              <w:bottom w:val="none" w:sz="0" w:space="0" w:color="FFFFFF"/>
              <w:right w:val="none" w:sz="0" w:space="0" w:color="FFFFFF"/>
            </w:tcBorders>
          </w:tcPr>
          <w:p w14:paraId="606CEE36" w14:textId="77777777" w:rsidR="009F2860" w:rsidRDefault="00000000">
            <w:pPr>
              <w:spacing w:before="20" w:after="20"/>
              <w:jc w:val="right"/>
            </w:pPr>
            <w:r>
              <w:rPr>
                <w:sz w:val="18"/>
                <w:szCs w:val="18"/>
              </w:rPr>
              <w:t>40.8</w:t>
            </w:r>
          </w:p>
        </w:tc>
        <w:tc>
          <w:tcPr>
            <w:tcW w:w="893" w:type="dxa"/>
            <w:tcBorders>
              <w:top w:val="none" w:sz="0" w:space="0" w:color="FFFFFF"/>
              <w:left w:val="none" w:sz="0" w:space="0" w:color="FFFFFF"/>
              <w:bottom w:val="none" w:sz="0" w:space="0" w:color="FFFFFF"/>
              <w:right w:val="none" w:sz="0" w:space="0" w:color="FFFFFF"/>
            </w:tcBorders>
          </w:tcPr>
          <w:p w14:paraId="4DFB6C7A" w14:textId="77777777" w:rsidR="009F2860" w:rsidRDefault="00000000">
            <w:pPr>
              <w:spacing w:before="20" w:after="20"/>
              <w:jc w:val="right"/>
            </w:pPr>
            <w:r>
              <w:rPr>
                <w:sz w:val="18"/>
                <w:szCs w:val="18"/>
              </w:rPr>
              <w:t>226.6</w:t>
            </w:r>
          </w:p>
        </w:tc>
        <w:tc>
          <w:tcPr>
            <w:tcW w:w="923" w:type="dxa"/>
            <w:tcBorders>
              <w:top w:val="none" w:sz="0" w:space="0" w:color="FFFFFF"/>
              <w:left w:val="none" w:sz="0" w:space="0" w:color="FFFFFF"/>
              <w:bottom w:val="none" w:sz="0" w:space="0" w:color="FFFFFF"/>
              <w:right w:val="none" w:sz="0" w:space="0" w:color="FFFFFF"/>
            </w:tcBorders>
          </w:tcPr>
          <w:p w14:paraId="417D5C83" w14:textId="77777777" w:rsidR="009F2860" w:rsidRDefault="00000000">
            <w:pPr>
              <w:spacing w:before="20" w:after="20"/>
              <w:jc w:val="right"/>
            </w:pPr>
            <w:r>
              <w:rPr>
                <w:sz w:val="18"/>
                <w:szCs w:val="18"/>
              </w:rPr>
              <w:t>5.56</w:t>
            </w:r>
          </w:p>
        </w:tc>
        <w:tc>
          <w:tcPr>
            <w:tcW w:w="863" w:type="dxa"/>
            <w:tcBorders>
              <w:top w:val="none" w:sz="0" w:space="0" w:color="FFFFFF"/>
              <w:left w:val="none" w:sz="0" w:space="0" w:color="FFFFFF"/>
              <w:bottom w:val="none" w:sz="0" w:space="0" w:color="FFFFFF"/>
              <w:right w:val="none" w:sz="0" w:space="0" w:color="FFFFFF"/>
            </w:tcBorders>
          </w:tcPr>
          <w:p w14:paraId="0152DF6A" w14:textId="77777777" w:rsidR="009F2860" w:rsidRDefault="00000000">
            <w:pPr>
              <w:spacing w:before="20" w:after="20"/>
              <w:jc w:val="right"/>
            </w:pPr>
            <w:r>
              <w:rPr>
                <w:sz w:val="18"/>
                <w:szCs w:val="18"/>
              </w:rPr>
              <w:t>1.08</w:t>
            </w:r>
          </w:p>
        </w:tc>
        <w:tc>
          <w:tcPr>
            <w:tcW w:w="923" w:type="dxa"/>
            <w:tcBorders>
              <w:top w:val="none" w:sz="0" w:space="0" w:color="FFFFFF"/>
              <w:left w:val="none" w:sz="0" w:space="0" w:color="FFFFFF"/>
              <w:bottom w:val="none" w:sz="0" w:space="0" w:color="FFFFFF"/>
              <w:right w:val="none" w:sz="0" w:space="0" w:color="FFFFFF"/>
            </w:tcBorders>
          </w:tcPr>
          <w:p w14:paraId="6351A678" w14:textId="77777777" w:rsidR="009F2860" w:rsidRDefault="00000000">
            <w:pPr>
              <w:spacing w:before="20" w:after="20"/>
              <w:jc w:val="right"/>
            </w:pPr>
            <w:r>
              <w:rPr>
                <w:sz w:val="18"/>
                <w:szCs w:val="18"/>
              </w:rPr>
              <w:t>44.5</w:t>
            </w:r>
          </w:p>
        </w:tc>
        <w:tc>
          <w:tcPr>
            <w:tcW w:w="1161" w:type="dxa"/>
            <w:tcBorders>
              <w:top w:val="none" w:sz="0" w:space="0" w:color="FFFFFF"/>
              <w:left w:val="none" w:sz="0" w:space="0" w:color="FFFFFF"/>
              <w:bottom w:val="none" w:sz="0" w:space="0" w:color="FFFFFF"/>
              <w:right w:val="none" w:sz="0" w:space="0" w:color="FFFFFF"/>
            </w:tcBorders>
          </w:tcPr>
          <w:p w14:paraId="4E6C35F1" w14:textId="77777777" w:rsidR="009F2860" w:rsidRDefault="00000000">
            <w:pPr>
              <w:spacing w:before="20" w:after="20"/>
              <w:jc w:val="right"/>
            </w:pPr>
            <w:r>
              <w:rPr>
                <w:sz w:val="18"/>
                <w:szCs w:val="18"/>
              </w:rPr>
              <w:t>57.6</w:t>
            </w:r>
          </w:p>
        </w:tc>
        <w:tc>
          <w:tcPr>
            <w:tcW w:w="1191" w:type="dxa"/>
            <w:tcBorders>
              <w:top w:val="none" w:sz="0" w:space="0" w:color="FFFFFF"/>
              <w:left w:val="none" w:sz="0" w:space="0" w:color="FFFFFF"/>
              <w:bottom w:val="none" w:sz="0" w:space="0" w:color="FFFFFF"/>
              <w:right w:val="none" w:sz="0" w:space="0" w:color="FFFFFF"/>
            </w:tcBorders>
          </w:tcPr>
          <w:p w14:paraId="285E3685" w14:textId="77777777" w:rsidR="009F2860" w:rsidRDefault="00000000">
            <w:pPr>
              <w:spacing w:before="20" w:after="20"/>
              <w:jc w:val="center"/>
            </w:pPr>
            <w:r>
              <w:rPr>
                <w:sz w:val="18"/>
                <w:szCs w:val="18"/>
              </w:rPr>
              <w:t>0.93–1.54</w:t>
            </w:r>
          </w:p>
        </w:tc>
        <w:tc>
          <w:tcPr>
            <w:tcW w:w="923" w:type="dxa"/>
            <w:tcBorders>
              <w:top w:val="none" w:sz="0" w:space="0" w:color="FFFFFF"/>
              <w:left w:val="none" w:sz="0" w:space="0" w:color="FFFFFF"/>
              <w:bottom w:val="none" w:sz="0" w:space="0" w:color="FFFFFF"/>
              <w:right w:val="none" w:sz="0" w:space="0" w:color="FFFFFF"/>
            </w:tcBorders>
          </w:tcPr>
          <w:p w14:paraId="415E493C"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592C501F" w14:textId="77777777" w:rsidR="009F2860" w:rsidRDefault="009F2860">
            <w:pPr>
              <w:spacing w:before="20" w:after="20"/>
              <w:jc w:val="right"/>
            </w:pPr>
          </w:p>
        </w:tc>
      </w:tr>
      <w:tr w:rsidR="009F2860" w14:paraId="21EB67AA" w14:textId="77777777">
        <w:tc>
          <w:tcPr>
            <w:tcW w:w="714" w:type="dxa"/>
            <w:tcBorders>
              <w:top w:val="none" w:sz="0" w:space="0" w:color="FFFFFF"/>
              <w:left w:val="none" w:sz="0" w:space="0" w:color="FFFFFF"/>
              <w:bottom w:val="none" w:sz="0" w:space="0" w:color="FFFFFF"/>
              <w:right w:val="none" w:sz="0" w:space="0" w:color="FFFFFF"/>
            </w:tcBorders>
          </w:tcPr>
          <w:p w14:paraId="76BB8C1C"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13FB10ED" w14:textId="77777777" w:rsidR="009F2860" w:rsidRDefault="00000000">
            <w:pPr>
              <w:spacing w:before="20" w:after="20"/>
              <w:jc w:val="right"/>
            </w:pPr>
            <w:r>
              <w:rPr>
                <w:sz w:val="18"/>
                <w:szCs w:val="18"/>
              </w:rPr>
              <w:t>47.7</w:t>
            </w:r>
          </w:p>
        </w:tc>
        <w:tc>
          <w:tcPr>
            <w:tcW w:w="893" w:type="dxa"/>
            <w:tcBorders>
              <w:top w:val="none" w:sz="0" w:space="0" w:color="FFFFFF"/>
              <w:left w:val="none" w:sz="0" w:space="0" w:color="FFFFFF"/>
              <w:bottom w:val="none" w:sz="0" w:space="0" w:color="FFFFFF"/>
              <w:right w:val="none" w:sz="0" w:space="0" w:color="FFFFFF"/>
            </w:tcBorders>
          </w:tcPr>
          <w:p w14:paraId="21C5063A"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1E8CA668" w14:textId="77777777" w:rsidR="009F2860" w:rsidRDefault="00000000">
            <w:pPr>
              <w:spacing w:before="20" w:after="20"/>
              <w:jc w:val="right"/>
            </w:pPr>
            <w:r>
              <w:rPr>
                <w:sz w:val="18"/>
                <w:szCs w:val="18"/>
              </w:rPr>
              <w:t>7.67</w:t>
            </w:r>
          </w:p>
        </w:tc>
        <w:tc>
          <w:tcPr>
            <w:tcW w:w="863" w:type="dxa"/>
            <w:tcBorders>
              <w:top w:val="none" w:sz="0" w:space="0" w:color="FFFFFF"/>
              <w:left w:val="none" w:sz="0" w:space="0" w:color="FFFFFF"/>
              <w:bottom w:val="none" w:sz="0" w:space="0" w:color="FFFFFF"/>
              <w:right w:val="none" w:sz="0" w:space="0" w:color="FFFFFF"/>
            </w:tcBorders>
          </w:tcPr>
          <w:p w14:paraId="14D89443" w14:textId="77777777" w:rsidR="009F2860" w:rsidRDefault="00000000">
            <w:pPr>
              <w:spacing w:before="20" w:after="20"/>
              <w:jc w:val="right"/>
            </w:pPr>
            <w:r>
              <w:rPr>
                <w:sz w:val="18"/>
                <w:szCs w:val="18"/>
              </w:rPr>
              <w:t>1.25</w:t>
            </w:r>
          </w:p>
        </w:tc>
        <w:tc>
          <w:tcPr>
            <w:tcW w:w="923" w:type="dxa"/>
            <w:tcBorders>
              <w:top w:val="none" w:sz="0" w:space="0" w:color="FFFFFF"/>
              <w:left w:val="none" w:sz="0" w:space="0" w:color="FFFFFF"/>
              <w:bottom w:val="none" w:sz="0" w:space="0" w:color="FFFFFF"/>
              <w:right w:val="none" w:sz="0" w:space="0" w:color="FFFFFF"/>
            </w:tcBorders>
          </w:tcPr>
          <w:p w14:paraId="53BC95D2" w14:textId="77777777" w:rsidR="009F2860" w:rsidRDefault="00000000">
            <w:pPr>
              <w:spacing w:before="20" w:after="20"/>
              <w:jc w:val="right"/>
            </w:pPr>
            <w:r>
              <w:rPr>
                <w:sz w:val="18"/>
                <w:szCs w:val="18"/>
              </w:rPr>
              <w:t>75</w:t>
            </w:r>
          </w:p>
        </w:tc>
        <w:tc>
          <w:tcPr>
            <w:tcW w:w="1161" w:type="dxa"/>
            <w:tcBorders>
              <w:top w:val="none" w:sz="0" w:space="0" w:color="FFFFFF"/>
              <w:left w:val="none" w:sz="0" w:space="0" w:color="FFFFFF"/>
              <w:bottom w:val="none" w:sz="0" w:space="0" w:color="FFFFFF"/>
              <w:right w:val="none" w:sz="0" w:space="0" w:color="FFFFFF"/>
            </w:tcBorders>
          </w:tcPr>
          <w:p w14:paraId="04CC7E12" w14:textId="77777777" w:rsidR="009F2860" w:rsidRDefault="00000000">
            <w:pPr>
              <w:spacing w:before="20" w:after="20"/>
              <w:jc w:val="right"/>
            </w:pPr>
            <w:r>
              <w:rPr>
                <w:sz w:val="18"/>
                <w:szCs w:val="18"/>
              </w:rPr>
              <w:t>113</w:t>
            </w:r>
          </w:p>
        </w:tc>
        <w:tc>
          <w:tcPr>
            <w:tcW w:w="1191" w:type="dxa"/>
            <w:tcBorders>
              <w:top w:val="none" w:sz="0" w:space="0" w:color="FFFFFF"/>
              <w:left w:val="none" w:sz="0" w:space="0" w:color="FFFFFF"/>
              <w:bottom w:val="none" w:sz="0" w:space="0" w:color="FFFFFF"/>
              <w:right w:val="none" w:sz="0" w:space="0" w:color="FFFFFF"/>
            </w:tcBorders>
          </w:tcPr>
          <w:p w14:paraId="340D37C8" w14:textId="77777777" w:rsidR="009F2860" w:rsidRDefault="00000000">
            <w:pPr>
              <w:spacing w:before="20" w:after="20"/>
              <w:jc w:val="center"/>
            </w:pPr>
            <w:r>
              <w:rPr>
                <w:sz w:val="18"/>
                <w:szCs w:val="18"/>
              </w:rPr>
              <w:t>0.85–3.65</w:t>
            </w:r>
          </w:p>
        </w:tc>
        <w:tc>
          <w:tcPr>
            <w:tcW w:w="923" w:type="dxa"/>
            <w:tcBorders>
              <w:top w:val="none" w:sz="0" w:space="0" w:color="FFFFFF"/>
              <w:left w:val="none" w:sz="0" w:space="0" w:color="FFFFFF"/>
              <w:bottom w:val="none" w:sz="0" w:space="0" w:color="FFFFFF"/>
              <w:right w:val="none" w:sz="0" w:space="0" w:color="FFFFFF"/>
            </w:tcBorders>
          </w:tcPr>
          <w:p w14:paraId="7A21B2D1"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79D600D8" w14:textId="77777777" w:rsidR="009F2860" w:rsidRDefault="009F2860">
            <w:pPr>
              <w:spacing w:before="20" w:after="20"/>
              <w:jc w:val="right"/>
            </w:pPr>
          </w:p>
        </w:tc>
      </w:tr>
      <w:tr w:rsidR="009F2860" w14:paraId="41CDAD46" w14:textId="77777777">
        <w:tc>
          <w:tcPr>
            <w:tcW w:w="714" w:type="dxa"/>
            <w:tcBorders>
              <w:top w:val="none" w:sz="0" w:space="0" w:color="FFFFFF"/>
              <w:left w:val="none" w:sz="0" w:space="0" w:color="FFFFFF"/>
              <w:bottom w:val="none" w:sz="0" w:space="0" w:color="FFFFFF"/>
              <w:right w:val="none" w:sz="0" w:space="0" w:color="FFFFFF"/>
            </w:tcBorders>
          </w:tcPr>
          <w:p w14:paraId="5EF4AEB6" w14:textId="77777777" w:rsidR="009F2860" w:rsidRDefault="00000000">
            <w:pPr>
              <w:spacing w:before="20" w:after="20"/>
              <w:jc w:val="right"/>
            </w:pPr>
            <w:r>
              <w:rPr>
                <w:sz w:val="18"/>
                <w:szCs w:val="18"/>
              </w:rPr>
              <w:t>50</w:t>
            </w:r>
          </w:p>
        </w:tc>
        <w:tc>
          <w:tcPr>
            <w:tcW w:w="893" w:type="dxa"/>
            <w:tcBorders>
              <w:top w:val="none" w:sz="0" w:space="0" w:color="FFFFFF"/>
              <w:left w:val="none" w:sz="0" w:space="0" w:color="FFFFFF"/>
              <w:bottom w:val="none" w:sz="0" w:space="0" w:color="FFFFFF"/>
              <w:right w:val="none" w:sz="0" w:space="0" w:color="FFFFFF"/>
            </w:tcBorders>
          </w:tcPr>
          <w:p w14:paraId="6BDF60AB" w14:textId="77777777" w:rsidR="009F2860" w:rsidRDefault="00000000">
            <w:pPr>
              <w:spacing w:before="20" w:after="20"/>
              <w:jc w:val="right"/>
            </w:pPr>
            <w:r>
              <w:rPr>
                <w:sz w:val="18"/>
                <w:szCs w:val="18"/>
              </w:rPr>
              <w:t>52.8</w:t>
            </w:r>
          </w:p>
        </w:tc>
        <w:tc>
          <w:tcPr>
            <w:tcW w:w="893" w:type="dxa"/>
            <w:tcBorders>
              <w:top w:val="none" w:sz="0" w:space="0" w:color="FFFFFF"/>
              <w:left w:val="none" w:sz="0" w:space="0" w:color="FFFFFF"/>
              <w:bottom w:val="none" w:sz="0" w:space="0" w:color="FFFFFF"/>
              <w:right w:val="none" w:sz="0" w:space="0" w:color="FFFFFF"/>
            </w:tcBorders>
          </w:tcPr>
          <w:p w14:paraId="738C772E" w14:textId="77777777" w:rsidR="009F2860" w:rsidRDefault="00000000">
            <w:pPr>
              <w:spacing w:before="20" w:after="20"/>
              <w:jc w:val="right"/>
            </w:pPr>
            <w:r>
              <w:rPr>
                <w:sz w:val="18"/>
                <w:szCs w:val="18"/>
              </w:rPr>
              <w:t>517.2</w:t>
            </w:r>
          </w:p>
        </w:tc>
        <w:tc>
          <w:tcPr>
            <w:tcW w:w="923" w:type="dxa"/>
            <w:tcBorders>
              <w:top w:val="none" w:sz="0" w:space="0" w:color="FFFFFF"/>
              <w:left w:val="none" w:sz="0" w:space="0" w:color="FFFFFF"/>
              <w:bottom w:val="none" w:sz="0" w:space="0" w:color="FFFFFF"/>
              <w:right w:val="none" w:sz="0" w:space="0" w:color="FFFFFF"/>
            </w:tcBorders>
          </w:tcPr>
          <w:p w14:paraId="6EC511AD" w14:textId="77777777" w:rsidR="009F2860" w:rsidRDefault="00000000">
            <w:pPr>
              <w:spacing w:before="20" w:after="20"/>
              <w:jc w:val="right"/>
            </w:pPr>
            <w:r>
              <w:rPr>
                <w:sz w:val="18"/>
                <w:szCs w:val="18"/>
              </w:rPr>
              <w:t>9.8</w:t>
            </w:r>
          </w:p>
        </w:tc>
        <w:tc>
          <w:tcPr>
            <w:tcW w:w="863" w:type="dxa"/>
            <w:tcBorders>
              <w:top w:val="none" w:sz="0" w:space="0" w:color="FFFFFF"/>
              <w:left w:val="none" w:sz="0" w:space="0" w:color="FFFFFF"/>
              <w:bottom w:val="none" w:sz="0" w:space="0" w:color="FFFFFF"/>
              <w:right w:val="none" w:sz="0" w:space="0" w:color="FFFFFF"/>
            </w:tcBorders>
          </w:tcPr>
          <w:p w14:paraId="1943FE54" w14:textId="77777777" w:rsidR="009F2860" w:rsidRDefault="00000000">
            <w:pPr>
              <w:spacing w:before="20" w:after="20"/>
              <w:jc w:val="right"/>
            </w:pPr>
            <w:r>
              <w:rPr>
                <w:sz w:val="18"/>
                <w:szCs w:val="18"/>
              </w:rPr>
              <w:t>1.39</w:t>
            </w:r>
          </w:p>
        </w:tc>
        <w:tc>
          <w:tcPr>
            <w:tcW w:w="923" w:type="dxa"/>
            <w:tcBorders>
              <w:top w:val="none" w:sz="0" w:space="0" w:color="FFFFFF"/>
              <w:left w:val="none" w:sz="0" w:space="0" w:color="FFFFFF"/>
              <w:bottom w:val="none" w:sz="0" w:space="0" w:color="FFFFFF"/>
              <w:right w:val="none" w:sz="0" w:space="0" w:color="FFFFFF"/>
            </w:tcBorders>
          </w:tcPr>
          <w:p w14:paraId="6080A651" w14:textId="77777777" w:rsidR="009F2860" w:rsidRDefault="00000000">
            <w:pPr>
              <w:spacing w:before="20" w:after="20"/>
              <w:jc w:val="right"/>
            </w:pPr>
            <w:r>
              <w:rPr>
                <w:sz w:val="18"/>
                <w:szCs w:val="18"/>
              </w:rPr>
              <w:t>108.4</w:t>
            </w:r>
          </w:p>
        </w:tc>
        <w:tc>
          <w:tcPr>
            <w:tcW w:w="1161" w:type="dxa"/>
            <w:tcBorders>
              <w:top w:val="none" w:sz="0" w:space="0" w:color="FFFFFF"/>
              <w:left w:val="none" w:sz="0" w:space="0" w:color="FFFFFF"/>
              <w:bottom w:val="none" w:sz="0" w:space="0" w:color="FFFFFF"/>
              <w:right w:val="none" w:sz="0" w:space="0" w:color="FFFFFF"/>
            </w:tcBorders>
          </w:tcPr>
          <w:p w14:paraId="42796E68" w14:textId="77777777" w:rsidR="009F2860" w:rsidRDefault="00000000">
            <w:pPr>
              <w:spacing w:before="20" w:after="20"/>
              <w:jc w:val="right"/>
            </w:pPr>
            <w:r>
              <w:rPr>
                <w:sz w:val="18"/>
                <w:szCs w:val="18"/>
              </w:rPr>
              <w:t>160.8</w:t>
            </w:r>
          </w:p>
        </w:tc>
        <w:tc>
          <w:tcPr>
            <w:tcW w:w="1191" w:type="dxa"/>
            <w:tcBorders>
              <w:top w:val="none" w:sz="0" w:space="0" w:color="FFFFFF"/>
              <w:left w:val="none" w:sz="0" w:space="0" w:color="FFFFFF"/>
              <w:bottom w:val="none" w:sz="0" w:space="0" w:color="FFFFFF"/>
              <w:right w:val="none" w:sz="0" w:space="0" w:color="FFFFFF"/>
            </w:tcBorders>
          </w:tcPr>
          <w:p w14:paraId="478D64B9" w14:textId="77777777" w:rsidR="009F2860" w:rsidRDefault="00000000">
            <w:pPr>
              <w:spacing w:before="20" w:after="20"/>
              <w:jc w:val="center"/>
            </w:pPr>
            <w:r>
              <w:rPr>
                <w:sz w:val="18"/>
                <w:szCs w:val="18"/>
              </w:rPr>
              <w:t>0.78–6.17</w:t>
            </w:r>
          </w:p>
        </w:tc>
        <w:tc>
          <w:tcPr>
            <w:tcW w:w="923" w:type="dxa"/>
            <w:tcBorders>
              <w:top w:val="none" w:sz="0" w:space="0" w:color="FFFFFF"/>
              <w:left w:val="none" w:sz="0" w:space="0" w:color="FFFFFF"/>
              <w:bottom w:val="none" w:sz="0" w:space="0" w:color="FFFFFF"/>
              <w:right w:val="none" w:sz="0" w:space="0" w:color="FFFFFF"/>
            </w:tcBorders>
          </w:tcPr>
          <w:p w14:paraId="165DD7FD"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2933C307" w14:textId="77777777" w:rsidR="009F2860" w:rsidRDefault="009F2860">
            <w:pPr>
              <w:spacing w:before="20" w:after="20"/>
              <w:jc w:val="right"/>
            </w:pPr>
          </w:p>
        </w:tc>
      </w:tr>
      <w:tr w:rsidR="009F2860" w14:paraId="728DFA39" w14:textId="77777777">
        <w:tc>
          <w:tcPr>
            <w:tcW w:w="714" w:type="dxa"/>
            <w:tcBorders>
              <w:top w:val="none" w:sz="0" w:space="0" w:color="FFFFFF"/>
              <w:left w:val="none" w:sz="0" w:space="0" w:color="FFFFFF"/>
              <w:bottom w:val="none" w:sz="0" w:space="0" w:color="FFFFFF"/>
              <w:right w:val="none" w:sz="0" w:space="0" w:color="FFFFFF"/>
            </w:tcBorders>
          </w:tcPr>
          <w:p w14:paraId="0A7D2615"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7E2AAA53" w14:textId="77777777" w:rsidR="009F2860" w:rsidRDefault="00000000">
            <w:pPr>
              <w:spacing w:before="20" w:after="20"/>
              <w:jc w:val="right"/>
            </w:pPr>
            <w:r>
              <w:rPr>
                <w:sz w:val="18"/>
                <w:szCs w:val="18"/>
              </w:rPr>
              <w:t>57.8</w:t>
            </w:r>
          </w:p>
        </w:tc>
        <w:tc>
          <w:tcPr>
            <w:tcW w:w="893" w:type="dxa"/>
            <w:tcBorders>
              <w:top w:val="none" w:sz="0" w:space="0" w:color="FFFFFF"/>
              <w:left w:val="none" w:sz="0" w:space="0" w:color="FFFFFF"/>
              <w:bottom w:val="none" w:sz="0" w:space="0" w:color="FFFFFF"/>
              <w:right w:val="none" w:sz="0" w:space="0" w:color="FFFFFF"/>
            </w:tcBorders>
          </w:tcPr>
          <w:p w14:paraId="45D522EB"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CA97973" w14:textId="77777777" w:rsidR="009F2860" w:rsidRDefault="00000000">
            <w:pPr>
              <w:spacing w:before="20" w:after="20"/>
              <w:jc w:val="right"/>
            </w:pPr>
            <w:r>
              <w:rPr>
                <w:sz w:val="18"/>
                <w:szCs w:val="18"/>
              </w:rPr>
              <w:t>12.53</w:t>
            </w:r>
          </w:p>
        </w:tc>
        <w:tc>
          <w:tcPr>
            <w:tcW w:w="863" w:type="dxa"/>
            <w:tcBorders>
              <w:top w:val="none" w:sz="0" w:space="0" w:color="FFFFFF"/>
              <w:left w:val="none" w:sz="0" w:space="0" w:color="FFFFFF"/>
              <w:bottom w:val="none" w:sz="0" w:space="0" w:color="FFFFFF"/>
              <w:right w:val="none" w:sz="0" w:space="0" w:color="FFFFFF"/>
            </w:tcBorders>
          </w:tcPr>
          <w:p w14:paraId="2CA4EFB8" w14:textId="77777777" w:rsidR="009F2860" w:rsidRDefault="00000000">
            <w:pPr>
              <w:spacing w:before="20" w:after="20"/>
              <w:jc w:val="right"/>
            </w:pPr>
            <w:r>
              <w:rPr>
                <w:sz w:val="18"/>
                <w:szCs w:val="18"/>
              </w:rPr>
              <w:t>1.56</w:t>
            </w:r>
          </w:p>
        </w:tc>
        <w:tc>
          <w:tcPr>
            <w:tcW w:w="923" w:type="dxa"/>
            <w:tcBorders>
              <w:top w:val="none" w:sz="0" w:space="0" w:color="FFFFFF"/>
              <w:left w:val="none" w:sz="0" w:space="0" w:color="FFFFFF"/>
              <w:bottom w:val="none" w:sz="0" w:space="0" w:color="FFFFFF"/>
              <w:right w:val="none" w:sz="0" w:space="0" w:color="FFFFFF"/>
            </w:tcBorders>
          </w:tcPr>
          <w:p w14:paraId="4E8D2F7F" w14:textId="77777777" w:rsidR="009F2860" w:rsidRDefault="00000000">
            <w:pPr>
              <w:spacing w:before="20" w:after="20"/>
              <w:jc w:val="right"/>
            </w:pPr>
            <w:r>
              <w:rPr>
                <w:sz w:val="18"/>
                <w:szCs w:val="18"/>
              </w:rPr>
              <w:t>145.9</w:t>
            </w:r>
          </w:p>
        </w:tc>
        <w:tc>
          <w:tcPr>
            <w:tcW w:w="1161" w:type="dxa"/>
            <w:tcBorders>
              <w:top w:val="none" w:sz="0" w:space="0" w:color="FFFFFF"/>
              <w:left w:val="none" w:sz="0" w:space="0" w:color="FFFFFF"/>
              <w:bottom w:val="none" w:sz="0" w:space="0" w:color="FFFFFF"/>
              <w:right w:val="none" w:sz="0" w:space="0" w:color="FFFFFF"/>
            </w:tcBorders>
          </w:tcPr>
          <w:p w14:paraId="19640A2F" w14:textId="77777777" w:rsidR="009F2860" w:rsidRDefault="00000000">
            <w:pPr>
              <w:spacing w:before="20" w:after="20"/>
              <w:jc w:val="right"/>
            </w:pPr>
            <w:r>
              <w:rPr>
                <w:sz w:val="18"/>
                <w:szCs w:val="18"/>
              </w:rPr>
              <w:t>217.7</w:t>
            </w:r>
          </w:p>
        </w:tc>
        <w:tc>
          <w:tcPr>
            <w:tcW w:w="1191" w:type="dxa"/>
            <w:tcBorders>
              <w:top w:val="none" w:sz="0" w:space="0" w:color="FFFFFF"/>
              <w:left w:val="none" w:sz="0" w:space="0" w:color="FFFFFF"/>
              <w:bottom w:val="none" w:sz="0" w:space="0" w:color="FFFFFF"/>
              <w:right w:val="none" w:sz="0" w:space="0" w:color="FFFFFF"/>
            </w:tcBorders>
          </w:tcPr>
          <w:p w14:paraId="2DE767E5" w14:textId="77777777" w:rsidR="009F2860" w:rsidRDefault="00000000">
            <w:pPr>
              <w:spacing w:before="20" w:after="20"/>
              <w:jc w:val="center"/>
            </w:pPr>
            <w:r>
              <w:rPr>
                <w:sz w:val="18"/>
                <w:szCs w:val="18"/>
              </w:rPr>
              <w:t>0.71–10.25</w:t>
            </w:r>
          </w:p>
        </w:tc>
        <w:tc>
          <w:tcPr>
            <w:tcW w:w="923" w:type="dxa"/>
            <w:tcBorders>
              <w:top w:val="none" w:sz="0" w:space="0" w:color="FFFFFF"/>
              <w:left w:val="none" w:sz="0" w:space="0" w:color="FFFFFF"/>
              <w:bottom w:val="none" w:sz="0" w:space="0" w:color="FFFFFF"/>
              <w:right w:val="none" w:sz="0" w:space="0" w:color="FFFFFF"/>
            </w:tcBorders>
          </w:tcPr>
          <w:p w14:paraId="21898639" w14:textId="77777777" w:rsidR="009F2860" w:rsidRDefault="009F2860">
            <w:pPr>
              <w:spacing w:before="20" w:after="20"/>
            </w:pPr>
          </w:p>
        </w:tc>
        <w:tc>
          <w:tcPr>
            <w:tcW w:w="536" w:type="dxa"/>
            <w:tcBorders>
              <w:top w:val="none" w:sz="0" w:space="0" w:color="FFFFFF"/>
              <w:left w:val="none" w:sz="0" w:space="0" w:color="FFFFFF"/>
              <w:bottom w:val="none" w:sz="0" w:space="0" w:color="FFFFFF"/>
              <w:right w:val="none" w:sz="0" w:space="0" w:color="FFFFFF"/>
            </w:tcBorders>
          </w:tcPr>
          <w:p w14:paraId="33EEFDDE" w14:textId="77777777" w:rsidR="009F2860" w:rsidRDefault="009F2860">
            <w:pPr>
              <w:spacing w:before="20" w:after="20"/>
              <w:jc w:val="right"/>
            </w:pPr>
          </w:p>
        </w:tc>
      </w:tr>
      <w:tr w:rsidR="009F2860" w14:paraId="1B11FECF" w14:textId="77777777">
        <w:tc>
          <w:tcPr>
            <w:tcW w:w="714" w:type="dxa"/>
            <w:tcBorders>
              <w:top w:val="none" w:sz="0" w:space="0" w:color="FFFFFF"/>
              <w:left w:val="none" w:sz="0" w:space="0" w:color="FFFFFF"/>
              <w:bottom w:val="none" w:sz="0" w:space="0" w:color="FFFFFF"/>
              <w:right w:val="none" w:sz="0" w:space="0" w:color="FFFFFF"/>
            </w:tcBorders>
          </w:tcPr>
          <w:p w14:paraId="4BC54EF9"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6B738072" w14:textId="77777777" w:rsidR="009F2860" w:rsidRDefault="00000000">
            <w:pPr>
              <w:spacing w:before="20" w:after="20"/>
              <w:jc w:val="right"/>
            </w:pPr>
            <w:r>
              <w:rPr>
                <w:sz w:val="18"/>
                <w:szCs w:val="18"/>
              </w:rPr>
              <w:t>47.7</w:t>
            </w:r>
          </w:p>
        </w:tc>
        <w:tc>
          <w:tcPr>
            <w:tcW w:w="893" w:type="dxa"/>
            <w:tcBorders>
              <w:top w:val="none" w:sz="0" w:space="0" w:color="FFFFFF"/>
              <w:left w:val="none" w:sz="0" w:space="0" w:color="FFFFFF"/>
              <w:bottom w:val="none" w:sz="0" w:space="0" w:color="FFFFFF"/>
              <w:right w:val="none" w:sz="0" w:space="0" w:color="FFFFFF"/>
            </w:tcBorders>
          </w:tcPr>
          <w:p w14:paraId="49137506"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0A7D3855" w14:textId="77777777" w:rsidR="009F2860" w:rsidRDefault="00000000">
            <w:pPr>
              <w:spacing w:before="20" w:after="20"/>
              <w:jc w:val="right"/>
            </w:pPr>
            <w:r>
              <w:rPr>
                <w:sz w:val="18"/>
                <w:szCs w:val="18"/>
              </w:rPr>
              <w:t>7.67</w:t>
            </w:r>
          </w:p>
        </w:tc>
        <w:tc>
          <w:tcPr>
            <w:tcW w:w="863" w:type="dxa"/>
            <w:tcBorders>
              <w:top w:val="none" w:sz="0" w:space="0" w:color="FFFFFF"/>
              <w:left w:val="none" w:sz="0" w:space="0" w:color="FFFFFF"/>
              <w:bottom w:val="none" w:sz="0" w:space="0" w:color="FFFFFF"/>
              <w:right w:val="none" w:sz="0" w:space="0" w:color="FFFFFF"/>
            </w:tcBorders>
          </w:tcPr>
          <w:p w14:paraId="00E6BD7F"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2F004F7C"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39F6112E"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2FFDDB7B"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38D9BDAC" w14:textId="77777777" w:rsidR="009F2860" w:rsidRDefault="00000000">
            <w:pPr>
              <w:spacing w:before="20" w:after="20"/>
            </w:pPr>
            <w:r>
              <w:rPr>
                <w:sz w:val="18"/>
                <w:szCs w:val="18"/>
              </w:rPr>
              <w:t>A</w:t>
            </w:r>
          </w:p>
        </w:tc>
        <w:tc>
          <w:tcPr>
            <w:tcW w:w="536" w:type="dxa"/>
            <w:tcBorders>
              <w:top w:val="none" w:sz="0" w:space="0" w:color="FFFFFF"/>
              <w:left w:val="none" w:sz="0" w:space="0" w:color="FFFFFF"/>
              <w:bottom w:val="none" w:sz="0" w:space="0" w:color="FFFFFF"/>
              <w:right w:val="none" w:sz="0" w:space="0" w:color="FFFFFF"/>
            </w:tcBorders>
          </w:tcPr>
          <w:p w14:paraId="144E4DF9" w14:textId="77777777" w:rsidR="009F2860" w:rsidRDefault="00000000">
            <w:pPr>
              <w:spacing w:before="20" w:after="20"/>
              <w:jc w:val="right"/>
            </w:pPr>
            <w:r>
              <w:rPr>
                <w:sz w:val="18"/>
                <w:szCs w:val="18"/>
              </w:rPr>
              <w:t>13</w:t>
            </w:r>
          </w:p>
        </w:tc>
      </w:tr>
      <w:tr w:rsidR="009F2860" w14:paraId="48DC5FD3" w14:textId="77777777">
        <w:tc>
          <w:tcPr>
            <w:tcW w:w="714" w:type="dxa"/>
            <w:tcBorders>
              <w:top w:val="none" w:sz="0" w:space="0" w:color="FFFFFF"/>
              <w:left w:val="none" w:sz="0" w:space="0" w:color="FFFFFF"/>
              <w:bottom w:val="none" w:sz="0" w:space="0" w:color="FFFFFF"/>
              <w:right w:val="none" w:sz="0" w:space="0" w:color="FFFFFF"/>
            </w:tcBorders>
          </w:tcPr>
          <w:p w14:paraId="1C690B44"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04E1EECC" w14:textId="77777777" w:rsidR="009F2860" w:rsidRDefault="00000000">
            <w:pPr>
              <w:spacing w:before="20" w:after="20"/>
              <w:jc w:val="right"/>
            </w:pPr>
            <w:r>
              <w:rPr>
                <w:sz w:val="18"/>
                <w:szCs w:val="18"/>
              </w:rPr>
              <w:t>57.8</w:t>
            </w:r>
          </w:p>
        </w:tc>
        <w:tc>
          <w:tcPr>
            <w:tcW w:w="893" w:type="dxa"/>
            <w:tcBorders>
              <w:top w:val="none" w:sz="0" w:space="0" w:color="FFFFFF"/>
              <w:left w:val="none" w:sz="0" w:space="0" w:color="FFFFFF"/>
              <w:bottom w:val="none" w:sz="0" w:space="0" w:color="FFFFFF"/>
              <w:right w:val="none" w:sz="0" w:space="0" w:color="FFFFFF"/>
            </w:tcBorders>
          </w:tcPr>
          <w:p w14:paraId="6A92B956"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9DCFF0C" w14:textId="77777777" w:rsidR="009F2860" w:rsidRDefault="00000000">
            <w:pPr>
              <w:spacing w:before="20" w:after="20"/>
              <w:jc w:val="right"/>
            </w:pPr>
            <w:r>
              <w:rPr>
                <w:sz w:val="18"/>
                <w:szCs w:val="18"/>
              </w:rPr>
              <w:t>12.53</w:t>
            </w:r>
          </w:p>
        </w:tc>
        <w:tc>
          <w:tcPr>
            <w:tcW w:w="863" w:type="dxa"/>
            <w:tcBorders>
              <w:top w:val="none" w:sz="0" w:space="0" w:color="FFFFFF"/>
              <w:left w:val="none" w:sz="0" w:space="0" w:color="FFFFFF"/>
              <w:bottom w:val="none" w:sz="0" w:space="0" w:color="FFFFFF"/>
              <w:right w:val="none" w:sz="0" w:space="0" w:color="FFFFFF"/>
            </w:tcBorders>
          </w:tcPr>
          <w:p w14:paraId="4E312AED"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4F48AF72"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327F9117"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2EDEFAD"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5D10B542" w14:textId="77777777" w:rsidR="009F2860" w:rsidRDefault="00000000">
            <w:pPr>
              <w:spacing w:before="20" w:after="20"/>
            </w:pPr>
            <w:r>
              <w:rPr>
                <w:sz w:val="18"/>
                <w:szCs w:val="18"/>
              </w:rPr>
              <w:t>A</w:t>
            </w:r>
          </w:p>
        </w:tc>
        <w:tc>
          <w:tcPr>
            <w:tcW w:w="536" w:type="dxa"/>
            <w:tcBorders>
              <w:top w:val="none" w:sz="0" w:space="0" w:color="FFFFFF"/>
              <w:left w:val="none" w:sz="0" w:space="0" w:color="FFFFFF"/>
              <w:bottom w:val="none" w:sz="0" w:space="0" w:color="FFFFFF"/>
              <w:right w:val="none" w:sz="0" w:space="0" w:color="FFFFFF"/>
            </w:tcBorders>
          </w:tcPr>
          <w:p w14:paraId="65069704" w14:textId="77777777" w:rsidR="009F2860" w:rsidRDefault="00000000">
            <w:pPr>
              <w:spacing w:before="20" w:after="20"/>
              <w:jc w:val="right"/>
            </w:pPr>
            <w:r>
              <w:rPr>
                <w:sz w:val="18"/>
                <w:szCs w:val="18"/>
              </w:rPr>
              <w:t>13</w:t>
            </w:r>
          </w:p>
        </w:tc>
      </w:tr>
      <w:tr w:rsidR="009F2860" w14:paraId="4F7111E2" w14:textId="77777777">
        <w:tc>
          <w:tcPr>
            <w:tcW w:w="714" w:type="dxa"/>
            <w:tcBorders>
              <w:top w:val="none" w:sz="0" w:space="0" w:color="FFFFFF"/>
              <w:left w:val="none" w:sz="0" w:space="0" w:color="FFFFFF"/>
              <w:bottom w:val="none" w:sz="0" w:space="0" w:color="FFFFFF"/>
              <w:right w:val="none" w:sz="0" w:space="0" w:color="FFFFFF"/>
            </w:tcBorders>
          </w:tcPr>
          <w:p w14:paraId="495506A8"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5DED2F2D" w14:textId="77777777" w:rsidR="009F2860" w:rsidRDefault="00000000">
            <w:pPr>
              <w:spacing w:before="20" w:after="20"/>
              <w:jc w:val="right"/>
            </w:pPr>
            <w:r>
              <w:rPr>
                <w:sz w:val="18"/>
                <w:szCs w:val="18"/>
              </w:rPr>
              <w:t>118.2</w:t>
            </w:r>
          </w:p>
        </w:tc>
        <w:tc>
          <w:tcPr>
            <w:tcW w:w="893" w:type="dxa"/>
            <w:tcBorders>
              <w:top w:val="none" w:sz="0" w:space="0" w:color="FFFFFF"/>
              <w:left w:val="none" w:sz="0" w:space="0" w:color="FFFFFF"/>
              <w:bottom w:val="none" w:sz="0" w:space="0" w:color="FFFFFF"/>
              <w:right w:val="none" w:sz="0" w:space="0" w:color="FFFFFF"/>
            </w:tcBorders>
          </w:tcPr>
          <w:p w14:paraId="6F37AA83"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45954346" w14:textId="77777777" w:rsidR="009F2860" w:rsidRDefault="00000000">
            <w:pPr>
              <w:spacing w:before="20" w:after="20"/>
              <w:jc w:val="right"/>
            </w:pPr>
            <w:r>
              <w:rPr>
                <w:sz w:val="18"/>
                <w:szCs w:val="18"/>
              </w:rPr>
              <w:t>3.1</w:t>
            </w:r>
          </w:p>
        </w:tc>
        <w:tc>
          <w:tcPr>
            <w:tcW w:w="863" w:type="dxa"/>
            <w:tcBorders>
              <w:top w:val="none" w:sz="0" w:space="0" w:color="FFFFFF"/>
              <w:left w:val="none" w:sz="0" w:space="0" w:color="FFFFFF"/>
              <w:bottom w:val="none" w:sz="0" w:space="0" w:color="FFFFFF"/>
              <w:right w:val="none" w:sz="0" w:space="0" w:color="FFFFFF"/>
            </w:tcBorders>
          </w:tcPr>
          <w:p w14:paraId="0A42ACA0"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3AE52196"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03463876"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37F0A67D"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262FD5EB" w14:textId="77777777" w:rsidR="009F2860" w:rsidRDefault="00000000">
            <w:pPr>
              <w:spacing w:before="20" w:after="20"/>
            </w:pPr>
            <w:r>
              <w:rPr>
                <w:sz w:val="18"/>
                <w:szCs w:val="18"/>
              </w:rPr>
              <w:t>B</w:t>
            </w:r>
          </w:p>
        </w:tc>
        <w:tc>
          <w:tcPr>
            <w:tcW w:w="536" w:type="dxa"/>
            <w:tcBorders>
              <w:top w:val="none" w:sz="0" w:space="0" w:color="FFFFFF"/>
              <w:left w:val="none" w:sz="0" w:space="0" w:color="FFFFFF"/>
              <w:bottom w:val="none" w:sz="0" w:space="0" w:color="FFFFFF"/>
              <w:right w:val="none" w:sz="0" w:space="0" w:color="FFFFFF"/>
            </w:tcBorders>
          </w:tcPr>
          <w:p w14:paraId="142E4DF3" w14:textId="77777777" w:rsidR="009F2860" w:rsidRDefault="00000000">
            <w:pPr>
              <w:spacing w:before="20" w:after="20"/>
              <w:jc w:val="right"/>
            </w:pPr>
            <w:r>
              <w:rPr>
                <w:sz w:val="18"/>
                <w:szCs w:val="18"/>
              </w:rPr>
              <w:t>11</w:t>
            </w:r>
          </w:p>
        </w:tc>
      </w:tr>
      <w:tr w:rsidR="009F2860" w14:paraId="408C7FB7" w14:textId="77777777">
        <w:tc>
          <w:tcPr>
            <w:tcW w:w="714" w:type="dxa"/>
            <w:tcBorders>
              <w:top w:val="none" w:sz="0" w:space="0" w:color="FFFFFF"/>
              <w:left w:val="none" w:sz="0" w:space="0" w:color="FFFFFF"/>
              <w:bottom w:val="none" w:sz="0" w:space="0" w:color="FFFFFF"/>
              <w:right w:val="none" w:sz="0" w:space="0" w:color="FFFFFF"/>
            </w:tcBorders>
          </w:tcPr>
          <w:p w14:paraId="3FC7E431"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none" w:sz="0" w:space="0" w:color="FFFFFF"/>
              <w:right w:val="none" w:sz="0" w:space="0" w:color="FFFFFF"/>
            </w:tcBorders>
          </w:tcPr>
          <w:p w14:paraId="728A0483" w14:textId="77777777" w:rsidR="009F2860" w:rsidRDefault="00000000">
            <w:pPr>
              <w:spacing w:before="20" w:after="20"/>
              <w:jc w:val="right"/>
            </w:pPr>
            <w:r>
              <w:rPr>
                <w:sz w:val="18"/>
                <w:szCs w:val="18"/>
              </w:rPr>
              <w:t>154.1</w:t>
            </w:r>
          </w:p>
        </w:tc>
        <w:tc>
          <w:tcPr>
            <w:tcW w:w="893" w:type="dxa"/>
            <w:tcBorders>
              <w:top w:val="none" w:sz="0" w:space="0" w:color="FFFFFF"/>
              <w:left w:val="none" w:sz="0" w:space="0" w:color="FFFFFF"/>
              <w:bottom w:val="none" w:sz="0" w:space="0" w:color="FFFFFF"/>
              <w:right w:val="none" w:sz="0" w:space="0" w:color="FFFFFF"/>
            </w:tcBorders>
          </w:tcPr>
          <w:p w14:paraId="33DC1831"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none" w:sz="0" w:space="0" w:color="FFFFFF"/>
              <w:right w:val="none" w:sz="0" w:space="0" w:color="FFFFFF"/>
            </w:tcBorders>
          </w:tcPr>
          <w:p w14:paraId="1D98DA5B" w14:textId="77777777" w:rsidR="009F2860" w:rsidRDefault="00000000">
            <w:pPr>
              <w:spacing w:before="20" w:after="20"/>
              <w:jc w:val="right"/>
            </w:pPr>
            <w:r>
              <w:rPr>
                <w:sz w:val="18"/>
                <w:szCs w:val="18"/>
              </w:rPr>
              <w:t>4.7</w:t>
            </w:r>
          </w:p>
        </w:tc>
        <w:tc>
          <w:tcPr>
            <w:tcW w:w="863" w:type="dxa"/>
            <w:tcBorders>
              <w:top w:val="none" w:sz="0" w:space="0" w:color="FFFFFF"/>
              <w:left w:val="none" w:sz="0" w:space="0" w:color="FFFFFF"/>
              <w:bottom w:val="none" w:sz="0" w:space="0" w:color="FFFFFF"/>
              <w:right w:val="none" w:sz="0" w:space="0" w:color="FFFFFF"/>
            </w:tcBorders>
          </w:tcPr>
          <w:p w14:paraId="0BFDA4A3"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1CA1B0F2"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020E0271"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E806A50"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4F7B60EC" w14:textId="77777777" w:rsidR="009F2860" w:rsidRDefault="00000000">
            <w:pPr>
              <w:spacing w:before="20" w:after="20"/>
            </w:pPr>
            <w:r>
              <w:rPr>
                <w:sz w:val="18"/>
                <w:szCs w:val="18"/>
              </w:rPr>
              <w:t>B</w:t>
            </w:r>
          </w:p>
        </w:tc>
        <w:tc>
          <w:tcPr>
            <w:tcW w:w="536" w:type="dxa"/>
            <w:tcBorders>
              <w:top w:val="none" w:sz="0" w:space="0" w:color="FFFFFF"/>
              <w:left w:val="none" w:sz="0" w:space="0" w:color="FFFFFF"/>
              <w:bottom w:val="none" w:sz="0" w:space="0" w:color="FFFFFF"/>
              <w:right w:val="none" w:sz="0" w:space="0" w:color="FFFFFF"/>
            </w:tcBorders>
          </w:tcPr>
          <w:p w14:paraId="4B4210D4" w14:textId="77777777" w:rsidR="009F2860" w:rsidRDefault="00000000">
            <w:pPr>
              <w:spacing w:before="20" w:after="20"/>
              <w:jc w:val="right"/>
            </w:pPr>
            <w:r>
              <w:rPr>
                <w:sz w:val="18"/>
                <w:szCs w:val="18"/>
              </w:rPr>
              <w:t>11</w:t>
            </w:r>
          </w:p>
        </w:tc>
      </w:tr>
      <w:tr w:rsidR="009F2860" w14:paraId="24C5AF0F" w14:textId="77777777">
        <w:tc>
          <w:tcPr>
            <w:tcW w:w="714" w:type="dxa"/>
            <w:tcBorders>
              <w:top w:val="none" w:sz="0" w:space="0" w:color="FFFFFF"/>
              <w:left w:val="none" w:sz="0" w:space="0" w:color="FFFFFF"/>
              <w:bottom w:val="none" w:sz="0" w:space="0" w:color="FFFFFF"/>
              <w:right w:val="none" w:sz="0" w:space="0" w:color="FFFFFF"/>
            </w:tcBorders>
          </w:tcPr>
          <w:p w14:paraId="690C5C21" w14:textId="77777777" w:rsidR="009F2860" w:rsidRDefault="00000000">
            <w:pPr>
              <w:spacing w:before="20" w:after="20"/>
              <w:jc w:val="right"/>
            </w:pPr>
            <w:r>
              <w:rPr>
                <w:sz w:val="18"/>
                <w:szCs w:val="18"/>
              </w:rPr>
              <w:t>25</w:t>
            </w:r>
          </w:p>
        </w:tc>
        <w:tc>
          <w:tcPr>
            <w:tcW w:w="893" w:type="dxa"/>
            <w:tcBorders>
              <w:top w:val="none" w:sz="0" w:space="0" w:color="FFFFFF"/>
              <w:left w:val="none" w:sz="0" w:space="0" w:color="FFFFFF"/>
              <w:bottom w:val="none" w:sz="0" w:space="0" w:color="FFFFFF"/>
              <w:right w:val="none" w:sz="0" w:space="0" w:color="FFFFFF"/>
            </w:tcBorders>
          </w:tcPr>
          <w:p w14:paraId="1A37573A" w14:textId="77777777" w:rsidR="009F2860" w:rsidRDefault="00000000">
            <w:pPr>
              <w:spacing w:before="20" w:after="20"/>
              <w:jc w:val="right"/>
            </w:pPr>
            <w:r>
              <w:rPr>
                <w:sz w:val="18"/>
                <w:szCs w:val="18"/>
              </w:rPr>
              <w:t>132.2</w:t>
            </w:r>
          </w:p>
        </w:tc>
        <w:tc>
          <w:tcPr>
            <w:tcW w:w="893" w:type="dxa"/>
            <w:tcBorders>
              <w:top w:val="none" w:sz="0" w:space="0" w:color="FFFFFF"/>
              <w:left w:val="none" w:sz="0" w:space="0" w:color="FFFFFF"/>
              <w:bottom w:val="none" w:sz="0" w:space="0" w:color="FFFFFF"/>
              <w:right w:val="none" w:sz="0" w:space="0" w:color="FFFFFF"/>
            </w:tcBorders>
          </w:tcPr>
          <w:p w14:paraId="5819FB80" w14:textId="77777777" w:rsidR="009F2860" w:rsidRDefault="00000000">
            <w:pPr>
              <w:spacing w:before="20" w:after="20"/>
              <w:jc w:val="right"/>
            </w:pPr>
            <w:r>
              <w:rPr>
                <w:sz w:val="18"/>
                <w:szCs w:val="18"/>
              </w:rPr>
              <w:t>365.8</w:t>
            </w:r>
          </w:p>
        </w:tc>
        <w:tc>
          <w:tcPr>
            <w:tcW w:w="923" w:type="dxa"/>
            <w:tcBorders>
              <w:top w:val="none" w:sz="0" w:space="0" w:color="FFFFFF"/>
              <w:left w:val="none" w:sz="0" w:space="0" w:color="FFFFFF"/>
              <w:bottom w:val="none" w:sz="0" w:space="0" w:color="FFFFFF"/>
              <w:right w:val="none" w:sz="0" w:space="0" w:color="FFFFFF"/>
            </w:tcBorders>
          </w:tcPr>
          <w:p w14:paraId="77D23683" w14:textId="77777777" w:rsidR="009F2860" w:rsidRDefault="00000000">
            <w:pPr>
              <w:spacing w:before="20" w:after="20"/>
              <w:jc w:val="right"/>
            </w:pPr>
            <w:r>
              <w:rPr>
                <w:sz w:val="18"/>
                <w:szCs w:val="18"/>
              </w:rPr>
              <w:t>2.77</w:t>
            </w:r>
          </w:p>
        </w:tc>
        <w:tc>
          <w:tcPr>
            <w:tcW w:w="863" w:type="dxa"/>
            <w:tcBorders>
              <w:top w:val="none" w:sz="0" w:space="0" w:color="FFFFFF"/>
              <w:left w:val="none" w:sz="0" w:space="0" w:color="FFFFFF"/>
              <w:bottom w:val="none" w:sz="0" w:space="0" w:color="FFFFFF"/>
              <w:right w:val="none" w:sz="0" w:space="0" w:color="FFFFFF"/>
            </w:tcBorders>
          </w:tcPr>
          <w:p w14:paraId="568237B3" w14:textId="77777777" w:rsidR="009F2860" w:rsidRDefault="009F2860">
            <w:pPr>
              <w:spacing w:before="20" w:after="20"/>
              <w:jc w:val="right"/>
            </w:pPr>
          </w:p>
        </w:tc>
        <w:tc>
          <w:tcPr>
            <w:tcW w:w="923" w:type="dxa"/>
            <w:tcBorders>
              <w:top w:val="none" w:sz="0" w:space="0" w:color="FFFFFF"/>
              <w:left w:val="none" w:sz="0" w:space="0" w:color="FFFFFF"/>
              <w:bottom w:val="none" w:sz="0" w:space="0" w:color="FFFFFF"/>
              <w:right w:val="none" w:sz="0" w:space="0" w:color="FFFFFF"/>
            </w:tcBorders>
          </w:tcPr>
          <w:p w14:paraId="5C9FAE75" w14:textId="77777777" w:rsidR="009F2860" w:rsidRDefault="009F2860">
            <w:pPr>
              <w:spacing w:before="20" w:after="20"/>
              <w:jc w:val="right"/>
            </w:pPr>
          </w:p>
        </w:tc>
        <w:tc>
          <w:tcPr>
            <w:tcW w:w="1161" w:type="dxa"/>
            <w:tcBorders>
              <w:top w:val="none" w:sz="0" w:space="0" w:color="FFFFFF"/>
              <w:left w:val="none" w:sz="0" w:space="0" w:color="FFFFFF"/>
              <w:bottom w:val="none" w:sz="0" w:space="0" w:color="FFFFFF"/>
              <w:right w:val="none" w:sz="0" w:space="0" w:color="FFFFFF"/>
            </w:tcBorders>
          </w:tcPr>
          <w:p w14:paraId="74F4B5F0" w14:textId="77777777" w:rsidR="009F2860" w:rsidRDefault="009F2860">
            <w:pPr>
              <w:spacing w:before="20" w:after="20"/>
              <w:jc w:val="right"/>
            </w:pPr>
          </w:p>
        </w:tc>
        <w:tc>
          <w:tcPr>
            <w:tcW w:w="1191" w:type="dxa"/>
            <w:tcBorders>
              <w:top w:val="none" w:sz="0" w:space="0" w:color="FFFFFF"/>
              <w:left w:val="none" w:sz="0" w:space="0" w:color="FFFFFF"/>
              <w:bottom w:val="none" w:sz="0" w:space="0" w:color="FFFFFF"/>
              <w:right w:val="none" w:sz="0" w:space="0" w:color="FFFFFF"/>
            </w:tcBorders>
          </w:tcPr>
          <w:p w14:paraId="6AF4A68E" w14:textId="77777777" w:rsidR="009F2860" w:rsidRDefault="009F2860">
            <w:pPr>
              <w:spacing w:before="20" w:after="20"/>
              <w:jc w:val="center"/>
            </w:pPr>
          </w:p>
        </w:tc>
        <w:tc>
          <w:tcPr>
            <w:tcW w:w="923" w:type="dxa"/>
            <w:tcBorders>
              <w:top w:val="none" w:sz="0" w:space="0" w:color="FFFFFF"/>
              <w:left w:val="none" w:sz="0" w:space="0" w:color="FFFFFF"/>
              <w:bottom w:val="none" w:sz="0" w:space="0" w:color="FFFFFF"/>
              <w:right w:val="none" w:sz="0" w:space="0" w:color="FFFFFF"/>
            </w:tcBorders>
          </w:tcPr>
          <w:p w14:paraId="46A684DB" w14:textId="77777777" w:rsidR="009F2860" w:rsidRDefault="00000000">
            <w:pPr>
              <w:spacing w:before="20" w:after="20"/>
            </w:pPr>
            <w:r>
              <w:rPr>
                <w:sz w:val="18"/>
                <w:szCs w:val="18"/>
              </w:rPr>
              <w:t>C</w:t>
            </w:r>
          </w:p>
        </w:tc>
        <w:tc>
          <w:tcPr>
            <w:tcW w:w="536" w:type="dxa"/>
            <w:tcBorders>
              <w:top w:val="none" w:sz="0" w:space="0" w:color="FFFFFF"/>
              <w:left w:val="none" w:sz="0" w:space="0" w:color="FFFFFF"/>
              <w:bottom w:val="none" w:sz="0" w:space="0" w:color="FFFFFF"/>
              <w:right w:val="none" w:sz="0" w:space="0" w:color="FFFFFF"/>
            </w:tcBorders>
          </w:tcPr>
          <w:p w14:paraId="7D43955B" w14:textId="77777777" w:rsidR="009F2860" w:rsidRDefault="00000000">
            <w:pPr>
              <w:spacing w:before="20" w:after="20"/>
              <w:jc w:val="right"/>
            </w:pPr>
            <w:r>
              <w:rPr>
                <w:sz w:val="18"/>
                <w:szCs w:val="18"/>
              </w:rPr>
              <w:t>8</w:t>
            </w:r>
          </w:p>
        </w:tc>
      </w:tr>
      <w:tr w:rsidR="009F2860" w14:paraId="21035566" w14:textId="77777777">
        <w:tc>
          <w:tcPr>
            <w:tcW w:w="714" w:type="dxa"/>
            <w:tcBorders>
              <w:top w:val="none" w:sz="0" w:space="0" w:color="FFFFFF"/>
              <w:left w:val="none" w:sz="0" w:space="0" w:color="FFFFFF"/>
              <w:bottom w:val="single" w:sz="6" w:space="0" w:color="000000"/>
              <w:right w:val="none" w:sz="0" w:space="0" w:color="FFFFFF"/>
            </w:tcBorders>
          </w:tcPr>
          <w:p w14:paraId="4ED9949C" w14:textId="77777777" w:rsidR="009F2860" w:rsidRDefault="00000000">
            <w:pPr>
              <w:spacing w:before="20" w:after="20"/>
              <w:jc w:val="right"/>
            </w:pPr>
            <w:r>
              <w:rPr>
                <w:sz w:val="18"/>
                <w:szCs w:val="18"/>
              </w:rPr>
              <w:t>100</w:t>
            </w:r>
          </w:p>
        </w:tc>
        <w:tc>
          <w:tcPr>
            <w:tcW w:w="893" w:type="dxa"/>
            <w:tcBorders>
              <w:top w:val="none" w:sz="0" w:space="0" w:color="FFFFFF"/>
              <w:left w:val="none" w:sz="0" w:space="0" w:color="FFFFFF"/>
              <w:bottom w:val="single" w:sz="6" w:space="0" w:color="000000"/>
              <w:right w:val="none" w:sz="0" w:space="0" w:color="FFFFFF"/>
            </w:tcBorders>
          </w:tcPr>
          <w:p w14:paraId="0C270D6D" w14:textId="77777777" w:rsidR="009F2860" w:rsidRDefault="00000000">
            <w:pPr>
              <w:spacing w:before="20" w:after="20"/>
              <w:jc w:val="right"/>
            </w:pPr>
            <w:r>
              <w:rPr>
                <w:sz w:val="18"/>
                <w:szCs w:val="18"/>
              </w:rPr>
              <w:t>154.1</w:t>
            </w:r>
          </w:p>
        </w:tc>
        <w:tc>
          <w:tcPr>
            <w:tcW w:w="893" w:type="dxa"/>
            <w:tcBorders>
              <w:top w:val="none" w:sz="0" w:space="0" w:color="FFFFFF"/>
              <w:left w:val="none" w:sz="0" w:space="0" w:color="FFFFFF"/>
              <w:bottom w:val="single" w:sz="6" w:space="0" w:color="000000"/>
              <w:right w:val="none" w:sz="0" w:space="0" w:color="FFFFFF"/>
            </w:tcBorders>
          </w:tcPr>
          <w:p w14:paraId="513ABF86" w14:textId="77777777" w:rsidR="009F2860" w:rsidRDefault="00000000">
            <w:pPr>
              <w:spacing w:before="20" w:after="20"/>
              <w:jc w:val="right"/>
            </w:pPr>
            <w:r>
              <w:rPr>
                <w:sz w:val="18"/>
                <w:szCs w:val="18"/>
              </w:rPr>
              <w:t>724.7</w:t>
            </w:r>
          </w:p>
        </w:tc>
        <w:tc>
          <w:tcPr>
            <w:tcW w:w="923" w:type="dxa"/>
            <w:tcBorders>
              <w:top w:val="none" w:sz="0" w:space="0" w:color="FFFFFF"/>
              <w:left w:val="none" w:sz="0" w:space="0" w:color="FFFFFF"/>
              <w:bottom w:val="single" w:sz="6" w:space="0" w:color="000000"/>
              <w:right w:val="none" w:sz="0" w:space="0" w:color="FFFFFF"/>
            </w:tcBorders>
          </w:tcPr>
          <w:p w14:paraId="55D268F8" w14:textId="77777777" w:rsidR="009F2860" w:rsidRDefault="00000000">
            <w:pPr>
              <w:spacing w:before="20" w:after="20"/>
              <w:jc w:val="right"/>
            </w:pPr>
            <w:r>
              <w:rPr>
                <w:sz w:val="18"/>
                <w:szCs w:val="18"/>
              </w:rPr>
              <w:t>4.7</w:t>
            </w:r>
          </w:p>
        </w:tc>
        <w:tc>
          <w:tcPr>
            <w:tcW w:w="863" w:type="dxa"/>
            <w:tcBorders>
              <w:top w:val="none" w:sz="0" w:space="0" w:color="FFFFFF"/>
              <w:left w:val="none" w:sz="0" w:space="0" w:color="FFFFFF"/>
              <w:bottom w:val="single" w:sz="6" w:space="0" w:color="000000"/>
              <w:right w:val="none" w:sz="0" w:space="0" w:color="FFFFFF"/>
            </w:tcBorders>
          </w:tcPr>
          <w:p w14:paraId="0411E483" w14:textId="77777777" w:rsidR="009F2860" w:rsidRDefault="009F2860">
            <w:pPr>
              <w:spacing w:before="20" w:after="20"/>
              <w:jc w:val="right"/>
            </w:pPr>
          </w:p>
        </w:tc>
        <w:tc>
          <w:tcPr>
            <w:tcW w:w="923" w:type="dxa"/>
            <w:tcBorders>
              <w:top w:val="none" w:sz="0" w:space="0" w:color="FFFFFF"/>
              <w:left w:val="none" w:sz="0" w:space="0" w:color="FFFFFF"/>
              <w:bottom w:val="single" w:sz="6" w:space="0" w:color="000000"/>
              <w:right w:val="none" w:sz="0" w:space="0" w:color="FFFFFF"/>
            </w:tcBorders>
          </w:tcPr>
          <w:p w14:paraId="3D783714" w14:textId="77777777" w:rsidR="009F2860" w:rsidRDefault="009F2860">
            <w:pPr>
              <w:spacing w:before="20" w:after="20"/>
              <w:jc w:val="right"/>
            </w:pPr>
          </w:p>
        </w:tc>
        <w:tc>
          <w:tcPr>
            <w:tcW w:w="1161" w:type="dxa"/>
            <w:tcBorders>
              <w:top w:val="none" w:sz="0" w:space="0" w:color="FFFFFF"/>
              <w:left w:val="none" w:sz="0" w:space="0" w:color="FFFFFF"/>
              <w:bottom w:val="single" w:sz="6" w:space="0" w:color="000000"/>
              <w:right w:val="none" w:sz="0" w:space="0" w:color="FFFFFF"/>
            </w:tcBorders>
          </w:tcPr>
          <w:p w14:paraId="47E5CAAA" w14:textId="77777777" w:rsidR="009F2860" w:rsidRDefault="009F2860">
            <w:pPr>
              <w:spacing w:before="20" w:after="20"/>
              <w:jc w:val="right"/>
            </w:pPr>
          </w:p>
        </w:tc>
        <w:tc>
          <w:tcPr>
            <w:tcW w:w="1191" w:type="dxa"/>
            <w:tcBorders>
              <w:top w:val="none" w:sz="0" w:space="0" w:color="FFFFFF"/>
              <w:left w:val="none" w:sz="0" w:space="0" w:color="FFFFFF"/>
              <w:bottom w:val="single" w:sz="6" w:space="0" w:color="000000"/>
              <w:right w:val="none" w:sz="0" w:space="0" w:color="FFFFFF"/>
            </w:tcBorders>
          </w:tcPr>
          <w:p w14:paraId="559CB1C6" w14:textId="77777777" w:rsidR="009F2860" w:rsidRDefault="009F2860">
            <w:pPr>
              <w:spacing w:before="20" w:after="20"/>
              <w:jc w:val="center"/>
            </w:pPr>
          </w:p>
        </w:tc>
        <w:tc>
          <w:tcPr>
            <w:tcW w:w="923" w:type="dxa"/>
            <w:tcBorders>
              <w:top w:val="none" w:sz="0" w:space="0" w:color="FFFFFF"/>
              <w:left w:val="none" w:sz="0" w:space="0" w:color="FFFFFF"/>
              <w:bottom w:val="single" w:sz="6" w:space="0" w:color="000000"/>
              <w:right w:val="none" w:sz="0" w:space="0" w:color="FFFFFF"/>
            </w:tcBorders>
          </w:tcPr>
          <w:p w14:paraId="775CE6D9" w14:textId="77777777" w:rsidR="009F2860" w:rsidRDefault="00000000">
            <w:pPr>
              <w:spacing w:before="20" w:after="20"/>
            </w:pPr>
            <w:r>
              <w:rPr>
                <w:sz w:val="18"/>
                <w:szCs w:val="18"/>
              </w:rPr>
              <w:t>C</w:t>
            </w:r>
          </w:p>
        </w:tc>
        <w:tc>
          <w:tcPr>
            <w:tcW w:w="536" w:type="dxa"/>
            <w:tcBorders>
              <w:top w:val="none" w:sz="0" w:space="0" w:color="FFFFFF"/>
              <w:left w:val="none" w:sz="0" w:space="0" w:color="FFFFFF"/>
              <w:bottom w:val="single" w:sz="6" w:space="0" w:color="000000"/>
              <w:right w:val="none" w:sz="0" w:space="0" w:color="FFFFFF"/>
            </w:tcBorders>
          </w:tcPr>
          <w:p w14:paraId="4210FE94" w14:textId="77777777" w:rsidR="009F2860" w:rsidRDefault="00000000">
            <w:pPr>
              <w:spacing w:before="20" w:after="20"/>
              <w:jc w:val="right"/>
            </w:pPr>
            <w:r>
              <w:rPr>
                <w:sz w:val="18"/>
                <w:szCs w:val="18"/>
              </w:rPr>
              <w:t>8</w:t>
            </w:r>
          </w:p>
        </w:tc>
      </w:tr>
    </w:tbl>
    <w:p w14:paraId="17EFF789" w14:textId="77777777" w:rsidR="009F2860" w:rsidRDefault="00000000">
      <w:pPr>
        <w:keepNext/>
        <w:spacing w:before="60" w:after="20"/>
        <w:jc w:val="center"/>
      </w:pPr>
      <w:r>
        <w:rPr>
          <w:noProof/>
        </w:rPr>
        <w:drawing>
          <wp:inline distT="0" distB="0" distL="0" distR="0" wp14:anchorId="73F59BC4" wp14:editId="30659502">
            <wp:extent cx="6010275" cy="1962150"/>
            <wp:effectExtent l="0" t="0" r="0" b="0"/>
            <wp:docPr id="1064279245" name="รูปภาพ 106427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10275" cy="1962150"/>
                    </a:xfrm>
                    <a:prstGeom prst="rect">
                      <a:avLst/>
                    </a:prstGeom>
                  </pic:spPr>
                </pic:pic>
              </a:graphicData>
            </a:graphic>
          </wp:inline>
        </w:drawing>
      </w:r>
    </w:p>
    <w:p w14:paraId="6BF7EF33" w14:textId="77777777" w:rsidR="009F2860" w:rsidRDefault="00000000">
      <w:pPr>
        <w:keepLines/>
        <w:spacing w:before="40" w:after="80"/>
      </w:pPr>
      <w:r>
        <w:rPr>
          <w:b/>
          <w:bCs/>
          <w:sz w:val="18"/>
          <w:szCs w:val="18"/>
        </w:rPr>
        <w:t>Figure 2</w:t>
      </w:r>
      <w:r>
        <w:rPr>
          <w:sz w:val="18"/>
          <w:szCs w:val="18"/>
        </w:rPr>
        <w:t>: Design rainfall at each gauge for return periods from 2 to 100 years, with the 95% fixed-selection bootstrap interval of Section 2.5 shown as a shaded band; the selection-inclusive interval is not drawn here and is summarized in Table 3 and Figure 3. Color denotes the distribution selected at that gauge, vermilion for the Gumbel, blue for the generalized extreme value, and green for the log-Pearson type III, and the same colors are used for these distributions throughout. Gauges are ordered by their 100-year estimate. Panels share the same axis limits, and both axes are logarithmic because the estimates span more than one order of magnitude at the longest return period.</w:t>
      </w:r>
    </w:p>
    <w:p w14:paraId="21A06CB8" w14:textId="77777777" w:rsidR="009F2860" w:rsidRDefault="00000000">
      <w:pPr>
        <w:keepNext/>
        <w:spacing w:before="100" w:after="20"/>
      </w:pPr>
      <w:r>
        <w:rPr>
          <w:i/>
          <w:iCs/>
        </w:rPr>
        <w:lastRenderedPageBreak/>
        <w:t>3.4 The record structure is less strongly associated with long-period estimates</w:t>
      </w:r>
    </w:p>
    <w:p w14:paraId="2277859E" w14:textId="77777777" w:rsidR="009F2860" w:rsidRDefault="00000000">
      <w:pPr>
        <w:ind w:firstLine="360"/>
        <w:jc w:val="both"/>
      </w:pPr>
      <w:r>
        <w:t xml:space="preserve">Mean wet-day intensity is positively associated with the design estimate and wet-day count negatively so, as the compensating relation of Section 3.1 would suggest, but the associations generally weaken as the return period increases (Table 4). The Spearman correlation of Equation (14) between </w:t>
      </w:r>
      <w:r>
        <w:rPr>
          <w:i/>
          <w:iCs/>
        </w:rPr>
        <w:t>S</w:t>
      </w:r>
      <w:r>
        <w:t xml:space="preserve"> and the return level is 0.73 at 2 years, 0.70 at 25 years, and 0.48 at 100 years; for wet-day count it is −0.80, −0.70, and −0.45 over the same range. Mean annual total shows the weakest of the three associations throughout, between −0.40 and −0.54.</w:t>
      </w:r>
    </w:p>
    <w:p w14:paraId="5E4DCFC5" w14:textId="77777777" w:rsidR="009F2860" w:rsidRDefault="00000000">
      <w:pPr>
        <w:ind w:firstLine="360"/>
        <w:jc w:val="both"/>
      </w:pPr>
      <w:r>
        <w:t>Two further associations are absent altogether. None of the three is associated with the width of the bootstrap interval, the correlations lying between −0.19 and +0.19 at every return period, nor with the shape parameter of the generalized extreme value distribution fitted at every gauge, where the correlations run from −0.22 to 0.06 and none reaches significance at the 5% level (</w:t>
      </w:r>
      <w:r>
        <w:rPr>
          <w:i/>
          <w:iCs/>
        </w:rPr>
        <w:t>p</w:t>
      </w:r>
      <w:r>
        <w:t xml:space="preserve"> = 0.47 to 0.86).</w:t>
      </w:r>
    </w:p>
    <w:p w14:paraId="6A289C72" w14:textId="77777777" w:rsidR="009F2860" w:rsidRDefault="00000000">
      <w:pPr>
        <w:ind w:firstLine="360"/>
        <w:jc w:val="both"/>
      </w:pPr>
      <w:r>
        <w:t xml:space="preserve">The gauge-level values are consistent with this. Gauge 351009, which has the lowest </w:t>
      </w:r>
      <w:r>
        <w:rPr>
          <w:i/>
          <w:iCs/>
        </w:rPr>
        <w:t>S</w:t>
      </w:r>
      <w:r>
        <w:t xml:space="preserve"> in the network at 5.11 mm, does not give the lowest 100-year estimate: at 77.2 mm it sits above 351010 at 57.8 mm, whose </w:t>
      </w:r>
      <w:r>
        <w:rPr>
          <w:i/>
          <w:iCs/>
        </w:rPr>
        <w:t>S</w:t>
      </w:r>
      <w:r>
        <w:t xml:space="preserve"> is marginally higher. Gauge 351003, with an </w:t>
      </w:r>
      <w:r>
        <w:rPr>
          <w:i/>
          <w:iCs/>
        </w:rPr>
        <w:t>S</w:t>
      </w:r>
      <w:r>
        <w:t xml:space="preserve"> of 11.09 mm in the middle of the upper group, gives a 100-year estimate of 154.1 mm, lower than gauge 351007 at 337.4 mm whose </w:t>
      </w:r>
      <w:r>
        <w:rPr>
          <w:i/>
          <w:iCs/>
        </w:rPr>
        <w:t>S</w:t>
      </w:r>
      <w:r>
        <w:t xml:space="preserve"> is 6.45 mm. A low mean wet-day intensity therefore does not imply a low design rainfall. The occurrence–intensity descriptors were more strongly associated with shorter return-period estimates than with the upper tail, which is the part design depends on. These are rank associations over 13 gauges, computed without adjustment for the number of correlations examined, and they are not evidence that one quantity determines the other.</w:t>
      </w:r>
    </w:p>
    <w:p w14:paraId="3306A020" w14:textId="77777777" w:rsidR="009F2860" w:rsidRDefault="00000000">
      <w:pPr>
        <w:keepNext/>
        <w:keepLines/>
        <w:spacing w:before="40" w:after="60"/>
      </w:pPr>
      <w:r>
        <w:rPr>
          <w:b/>
          <w:bCs/>
          <w:sz w:val="18"/>
          <w:szCs w:val="18"/>
        </w:rPr>
        <w:t>Table 4</w:t>
      </w:r>
      <w:r>
        <w:rPr>
          <w:sz w:val="18"/>
          <w:szCs w:val="18"/>
        </w:rPr>
        <w:t>: Spearman rank correlations of Equation (14) between the occurrence–intensity description of a record and three properties of its fitted distribution, over the 13 gauges. Correlations with the shape parameter refer to the generalized extreme value shape ξ of Equation (6) fitted independently at all 13 gauges, irrespective of whether that distribution was the one selected there, because the shape parameters of the three candidates are not comparable with one another.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7"/>
        <w:gridCol w:w="1406"/>
        <w:gridCol w:w="1289"/>
        <w:gridCol w:w="1289"/>
        <w:gridCol w:w="1289"/>
      </w:tblGrid>
      <w:tr w:rsidR="009F2860" w14:paraId="3AA6CBA2" w14:textId="77777777">
        <w:trPr>
          <w:tblHeader/>
        </w:trPr>
        <w:tc>
          <w:tcPr>
            <w:tcW w:w="3749" w:type="dxa"/>
            <w:tcBorders>
              <w:top w:val="single" w:sz="6" w:space="0" w:color="000000"/>
              <w:left w:val="none" w:sz="0" w:space="0" w:color="FFFFFF"/>
              <w:bottom w:val="single" w:sz="6" w:space="0" w:color="000000"/>
              <w:right w:val="none" w:sz="0" w:space="0" w:color="FFFFFF"/>
            </w:tcBorders>
            <w:shd w:val="clear" w:color="auto" w:fill="FFFFFF"/>
          </w:tcPr>
          <w:p w14:paraId="2039B5E2" w14:textId="77777777" w:rsidR="009F2860" w:rsidRDefault="00000000">
            <w:pPr>
              <w:spacing w:before="20" w:after="20"/>
            </w:pPr>
            <w:r>
              <w:rPr>
                <w:b/>
                <w:bCs/>
                <w:sz w:val="18"/>
                <w:szCs w:val="18"/>
              </w:rPr>
              <w:t>Property</w:t>
            </w:r>
          </w:p>
        </w:tc>
        <w:tc>
          <w:tcPr>
            <w:tcW w:w="1406" w:type="dxa"/>
            <w:tcBorders>
              <w:top w:val="single" w:sz="6" w:space="0" w:color="000000"/>
              <w:left w:val="none" w:sz="0" w:space="0" w:color="FFFFFF"/>
              <w:bottom w:val="single" w:sz="6" w:space="0" w:color="000000"/>
              <w:right w:val="none" w:sz="0" w:space="0" w:color="FFFFFF"/>
            </w:tcBorders>
            <w:shd w:val="clear" w:color="auto" w:fill="FFFFFF"/>
          </w:tcPr>
          <w:p w14:paraId="610352CD" w14:textId="77777777" w:rsidR="009F2860" w:rsidRDefault="00000000">
            <w:pPr>
              <w:spacing w:before="20" w:after="20"/>
              <w:jc w:val="right"/>
            </w:pPr>
            <w:r>
              <w:rPr>
                <w:b/>
                <w:bCs/>
                <w:sz w:val="18"/>
                <w:szCs w:val="18"/>
              </w:rPr>
              <w:t>T (yr)</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578C690C" w14:textId="77777777" w:rsidR="009F2860" w:rsidRDefault="00000000">
            <w:pPr>
              <w:spacing w:before="20" w:after="20"/>
              <w:jc w:val="right"/>
            </w:pPr>
            <w:r>
              <w:rPr>
                <w:b/>
                <w:bCs/>
                <w:sz w:val="18"/>
                <w:szCs w:val="18"/>
              </w:rPr>
              <w:t>P</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40A6E4C0" w14:textId="77777777" w:rsidR="009F2860" w:rsidRDefault="00000000">
            <w:pPr>
              <w:spacing w:before="20" w:after="20"/>
              <w:jc w:val="right"/>
            </w:pPr>
            <w:r>
              <w:rPr>
                <w:b/>
                <w:bCs/>
                <w:sz w:val="18"/>
                <w:szCs w:val="18"/>
              </w:rPr>
              <w:t>W</w:t>
            </w:r>
          </w:p>
        </w:tc>
        <w:tc>
          <w:tcPr>
            <w:tcW w:w="1289" w:type="dxa"/>
            <w:tcBorders>
              <w:top w:val="single" w:sz="6" w:space="0" w:color="000000"/>
              <w:left w:val="none" w:sz="0" w:space="0" w:color="FFFFFF"/>
              <w:bottom w:val="single" w:sz="6" w:space="0" w:color="000000"/>
              <w:right w:val="none" w:sz="0" w:space="0" w:color="FFFFFF"/>
            </w:tcBorders>
            <w:shd w:val="clear" w:color="auto" w:fill="FFFFFF"/>
          </w:tcPr>
          <w:p w14:paraId="5DA26919" w14:textId="77777777" w:rsidR="009F2860" w:rsidRDefault="00000000">
            <w:pPr>
              <w:spacing w:before="20" w:after="20"/>
              <w:jc w:val="right"/>
            </w:pPr>
            <w:r>
              <w:rPr>
                <w:b/>
                <w:bCs/>
                <w:sz w:val="18"/>
                <w:szCs w:val="18"/>
              </w:rPr>
              <w:t>S</w:t>
            </w:r>
          </w:p>
        </w:tc>
      </w:tr>
      <w:tr w:rsidR="009F2860" w14:paraId="17DCB090" w14:textId="77777777">
        <w:tc>
          <w:tcPr>
            <w:tcW w:w="3749" w:type="dxa"/>
            <w:tcBorders>
              <w:top w:val="none" w:sz="0" w:space="0" w:color="FFFFFF"/>
              <w:left w:val="none" w:sz="0" w:space="0" w:color="FFFFFF"/>
              <w:bottom w:val="none" w:sz="0" w:space="0" w:color="FFFFFF"/>
              <w:right w:val="none" w:sz="0" w:space="0" w:color="FFFFFF"/>
            </w:tcBorders>
          </w:tcPr>
          <w:p w14:paraId="2BDEE0BE" w14:textId="77777777" w:rsidR="009F2860" w:rsidRDefault="00000000">
            <w:pPr>
              <w:spacing w:before="20" w:after="20"/>
            </w:pPr>
            <w:r>
              <w:rPr>
                <w:sz w:val="18"/>
                <w:szCs w:val="18"/>
              </w:rPr>
              <w:t>Return level R(T)</w:t>
            </w:r>
          </w:p>
        </w:tc>
        <w:tc>
          <w:tcPr>
            <w:tcW w:w="1406" w:type="dxa"/>
            <w:tcBorders>
              <w:top w:val="none" w:sz="0" w:space="0" w:color="FFFFFF"/>
              <w:left w:val="none" w:sz="0" w:space="0" w:color="FFFFFF"/>
              <w:bottom w:val="none" w:sz="0" w:space="0" w:color="FFFFFF"/>
              <w:right w:val="none" w:sz="0" w:space="0" w:color="FFFFFF"/>
            </w:tcBorders>
          </w:tcPr>
          <w:p w14:paraId="2060992A" w14:textId="77777777" w:rsidR="009F2860" w:rsidRDefault="00000000">
            <w:pPr>
              <w:spacing w:before="20" w:after="20"/>
              <w:jc w:val="right"/>
            </w:pPr>
            <w:r>
              <w:rPr>
                <w:sz w:val="18"/>
                <w:szCs w:val="18"/>
              </w:rPr>
              <w:t>2</w:t>
            </w:r>
          </w:p>
        </w:tc>
        <w:tc>
          <w:tcPr>
            <w:tcW w:w="1289" w:type="dxa"/>
            <w:tcBorders>
              <w:top w:val="none" w:sz="0" w:space="0" w:color="FFFFFF"/>
              <w:left w:val="none" w:sz="0" w:space="0" w:color="FFFFFF"/>
              <w:bottom w:val="none" w:sz="0" w:space="0" w:color="FFFFFF"/>
              <w:right w:val="none" w:sz="0" w:space="0" w:color="FFFFFF"/>
            </w:tcBorders>
          </w:tcPr>
          <w:p w14:paraId="34E0A651" w14:textId="77777777" w:rsidR="009F2860" w:rsidRDefault="00000000">
            <w:pPr>
              <w:spacing w:before="20" w:after="20"/>
              <w:jc w:val="right"/>
            </w:pPr>
            <w:r>
              <w:rPr>
                <w:sz w:val="18"/>
                <w:szCs w:val="18"/>
              </w:rPr>
              <w:t>-0.489</w:t>
            </w:r>
          </w:p>
        </w:tc>
        <w:tc>
          <w:tcPr>
            <w:tcW w:w="1289" w:type="dxa"/>
            <w:tcBorders>
              <w:top w:val="none" w:sz="0" w:space="0" w:color="FFFFFF"/>
              <w:left w:val="none" w:sz="0" w:space="0" w:color="FFFFFF"/>
              <w:bottom w:val="none" w:sz="0" w:space="0" w:color="FFFFFF"/>
              <w:right w:val="none" w:sz="0" w:space="0" w:color="FFFFFF"/>
            </w:tcBorders>
          </w:tcPr>
          <w:p w14:paraId="295944E6" w14:textId="77777777" w:rsidR="009F2860" w:rsidRDefault="00000000">
            <w:pPr>
              <w:spacing w:before="20" w:after="20"/>
              <w:jc w:val="right"/>
            </w:pPr>
            <w:r>
              <w:rPr>
                <w:sz w:val="18"/>
                <w:szCs w:val="18"/>
              </w:rPr>
              <w:t>-0.802</w:t>
            </w:r>
          </w:p>
        </w:tc>
        <w:tc>
          <w:tcPr>
            <w:tcW w:w="1289" w:type="dxa"/>
            <w:tcBorders>
              <w:top w:val="none" w:sz="0" w:space="0" w:color="FFFFFF"/>
              <w:left w:val="none" w:sz="0" w:space="0" w:color="FFFFFF"/>
              <w:bottom w:val="none" w:sz="0" w:space="0" w:color="FFFFFF"/>
              <w:right w:val="none" w:sz="0" w:space="0" w:color="FFFFFF"/>
            </w:tcBorders>
          </w:tcPr>
          <w:p w14:paraId="60B4EC5E" w14:textId="77777777" w:rsidR="009F2860" w:rsidRDefault="00000000">
            <w:pPr>
              <w:spacing w:before="20" w:after="20"/>
              <w:jc w:val="right"/>
            </w:pPr>
            <w:r>
              <w:rPr>
                <w:sz w:val="18"/>
                <w:szCs w:val="18"/>
              </w:rPr>
              <w:t>0.731</w:t>
            </w:r>
          </w:p>
        </w:tc>
      </w:tr>
      <w:tr w:rsidR="009F2860" w14:paraId="16802D61" w14:textId="77777777">
        <w:tc>
          <w:tcPr>
            <w:tcW w:w="3749" w:type="dxa"/>
            <w:tcBorders>
              <w:top w:val="none" w:sz="0" w:space="0" w:color="FFFFFF"/>
              <w:left w:val="none" w:sz="0" w:space="0" w:color="FFFFFF"/>
              <w:bottom w:val="none" w:sz="0" w:space="0" w:color="FFFFFF"/>
              <w:right w:val="none" w:sz="0" w:space="0" w:color="FFFFFF"/>
            </w:tcBorders>
          </w:tcPr>
          <w:p w14:paraId="086E32B2"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069B9ADA" w14:textId="77777777" w:rsidR="009F2860" w:rsidRDefault="00000000">
            <w:pPr>
              <w:spacing w:before="20" w:after="20"/>
              <w:jc w:val="right"/>
            </w:pPr>
            <w:r>
              <w:rPr>
                <w:sz w:val="18"/>
                <w:szCs w:val="18"/>
              </w:rPr>
              <w:t>5</w:t>
            </w:r>
          </w:p>
        </w:tc>
        <w:tc>
          <w:tcPr>
            <w:tcW w:w="1289" w:type="dxa"/>
            <w:tcBorders>
              <w:top w:val="none" w:sz="0" w:space="0" w:color="FFFFFF"/>
              <w:left w:val="none" w:sz="0" w:space="0" w:color="FFFFFF"/>
              <w:bottom w:val="none" w:sz="0" w:space="0" w:color="FFFFFF"/>
              <w:right w:val="none" w:sz="0" w:space="0" w:color="FFFFFF"/>
            </w:tcBorders>
          </w:tcPr>
          <w:p w14:paraId="1A905BEA" w14:textId="77777777" w:rsidR="009F2860" w:rsidRDefault="00000000">
            <w:pPr>
              <w:spacing w:before="20" w:after="20"/>
              <w:jc w:val="right"/>
            </w:pPr>
            <w:r>
              <w:rPr>
                <w:sz w:val="18"/>
                <w:szCs w:val="18"/>
              </w:rPr>
              <w:t>-0.473</w:t>
            </w:r>
          </w:p>
        </w:tc>
        <w:tc>
          <w:tcPr>
            <w:tcW w:w="1289" w:type="dxa"/>
            <w:tcBorders>
              <w:top w:val="none" w:sz="0" w:space="0" w:color="FFFFFF"/>
              <w:left w:val="none" w:sz="0" w:space="0" w:color="FFFFFF"/>
              <w:bottom w:val="none" w:sz="0" w:space="0" w:color="FFFFFF"/>
              <w:right w:val="none" w:sz="0" w:space="0" w:color="FFFFFF"/>
            </w:tcBorders>
          </w:tcPr>
          <w:p w14:paraId="2F22D4C2" w14:textId="77777777" w:rsidR="009F2860" w:rsidRDefault="00000000">
            <w:pPr>
              <w:spacing w:before="20" w:after="20"/>
              <w:jc w:val="right"/>
            </w:pPr>
            <w:r>
              <w:rPr>
                <w:sz w:val="18"/>
                <w:szCs w:val="18"/>
              </w:rPr>
              <w:t>-0.769</w:t>
            </w:r>
          </w:p>
        </w:tc>
        <w:tc>
          <w:tcPr>
            <w:tcW w:w="1289" w:type="dxa"/>
            <w:tcBorders>
              <w:top w:val="none" w:sz="0" w:space="0" w:color="FFFFFF"/>
              <w:left w:val="none" w:sz="0" w:space="0" w:color="FFFFFF"/>
              <w:bottom w:val="none" w:sz="0" w:space="0" w:color="FFFFFF"/>
              <w:right w:val="none" w:sz="0" w:space="0" w:color="FFFFFF"/>
            </w:tcBorders>
          </w:tcPr>
          <w:p w14:paraId="6648EB85" w14:textId="77777777" w:rsidR="009F2860" w:rsidRDefault="00000000">
            <w:pPr>
              <w:spacing w:before="20" w:after="20"/>
              <w:jc w:val="right"/>
            </w:pPr>
            <w:r>
              <w:rPr>
                <w:sz w:val="18"/>
                <w:szCs w:val="18"/>
              </w:rPr>
              <w:t>0.736</w:t>
            </w:r>
          </w:p>
        </w:tc>
      </w:tr>
      <w:tr w:rsidR="009F2860" w14:paraId="1DA9A80D" w14:textId="77777777">
        <w:tc>
          <w:tcPr>
            <w:tcW w:w="3749" w:type="dxa"/>
            <w:tcBorders>
              <w:top w:val="none" w:sz="0" w:space="0" w:color="FFFFFF"/>
              <w:left w:val="none" w:sz="0" w:space="0" w:color="FFFFFF"/>
              <w:bottom w:val="none" w:sz="0" w:space="0" w:color="FFFFFF"/>
              <w:right w:val="none" w:sz="0" w:space="0" w:color="FFFFFF"/>
            </w:tcBorders>
          </w:tcPr>
          <w:p w14:paraId="4E599078"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5D082834" w14:textId="77777777" w:rsidR="009F2860" w:rsidRDefault="00000000">
            <w:pPr>
              <w:spacing w:before="20" w:after="20"/>
              <w:jc w:val="right"/>
            </w:pPr>
            <w:r>
              <w:rPr>
                <w:sz w:val="18"/>
                <w:szCs w:val="18"/>
              </w:rPr>
              <w:t>10</w:t>
            </w:r>
          </w:p>
        </w:tc>
        <w:tc>
          <w:tcPr>
            <w:tcW w:w="1289" w:type="dxa"/>
            <w:tcBorders>
              <w:top w:val="none" w:sz="0" w:space="0" w:color="FFFFFF"/>
              <w:left w:val="none" w:sz="0" w:space="0" w:color="FFFFFF"/>
              <w:bottom w:val="none" w:sz="0" w:space="0" w:color="FFFFFF"/>
              <w:right w:val="none" w:sz="0" w:space="0" w:color="FFFFFF"/>
            </w:tcBorders>
          </w:tcPr>
          <w:p w14:paraId="1CFB4037" w14:textId="77777777" w:rsidR="009F2860" w:rsidRDefault="00000000">
            <w:pPr>
              <w:spacing w:before="20" w:after="20"/>
              <w:jc w:val="right"/>
            </w:pPr>
            <w:r>
              <w:rPr>
                <w:sz w:val="18"/>
                <w:szCs w:val="18"/>
              </w:rPr>
              <w:t>-0.544</w:t>
            </w:r>
          </w:p>
        </w:tc>
        <w:tc>
          <w:tcPr>
            <w:tcW w:w="1289" w:type="dxa"/>
            <w:tcBorders>
              <w:top w:val="none" w:sz="0" w:space="0" w:color="FFFFFF"/>
              <w:left w:val="none" w:sz="0" w:space="0" w:color="FFFFFF"/>
              <w:bottom w:val="none" w:sz="0" w:space="0" w:color="FFFFFF"/>
              <w:right w:val="none" w:sz="0" w:space="0" w:color="FFFFFF"/>
            </w:tcBorders>
          </w:tcPr>
          <w:p w14:paraId="6DDB31FA" w14:textId="77777777" w:rsidR="009F2860" w:rsidRDefault="00000000">
            <w:pPr>
              <w:spacing w:before="20" w:after="20"/>
              <w:jc w:val="right"/>
            </w:pPr>
            <w:r>
              <w:rPr>
                <w:sz w:val="18"/>
                <w:szCs w:val="18"/>
              </w:rPr>
              <w:t>-0.775</w:t>
            </w:r>
          </w:p>
        </w:tc>
        <w:tc>
          <w:tcPr>
            <w:tcW w:w="1289" w:type="dxa"/>
            <w:tcBorders>
              <w:top w:val="none" w:sz="0" w:space="0" w:color="FFFFFF"/>
              <w:left w:val="none" w:sz="0" w:space="0" w:color="FFFFFF"/>
              <w:bottom w:val="none" w:sz="0" w:space="0" w:color="FFFFFF"/>
              <w:right w:val="none" w:sz="0" w:space="0" w:color="FFFFFF"/>
            </w:tcBorders>
          </w:tcPr>
          <w:p w14:paraId="0D194646" w14:textId="77777777" w:rsidR="009F2860" w:rsidRDefault="00000000">
            <w:pPr>
              <w:spacing w:before="20" w:after="20"/>
              <w:jc w:val="right"/>
            </w:pPr>
            <w:r>
              <w:rPr>
                <w:sz w:val="18"/>
                <w:szCs w:val="18"/>
              </w:rPr>
              <w:t>0.736</w:t>
            </w:r>
          </w:p>
        </w:tc>
      </w:tr>
      <w:tr w:rsidR="009F2860" w14:paraId="55787387" w14:textId="77777777">
        <w:tc>
          <w:tcPr>
            <w:tcW w:w="3749" w:type="dxa"/>
            <w:tcBorders>
              <w:top w:val="none" w:sz="0" w:space="0" w:color="FFFFFF"/>
              <w:left w:val="none" w:sz="0" w:space="0" w:color="FFFFFF"/>
              <w:bottom w:val="none" w:sz="0" w:space="0" w:color="FFFFFF"/>
              <w:right w:val="none" w:sz="0" w:space="0" w:color="FFFFFF"/>
            </w:tcBorders>
          </w:tcPr>
          <w:p w14:paraId="10A0AC2E"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7EFA0FB0" w14:textId="77777777" w:rsidR="009F2860" w:rsidRDefault="00000000">
            <w:pPr>
              <w:spacing w:before="20" w:after="20"/>
              <w:jc w:val="right"/>
            </w:pPr>
            <w:r>
              <w:rPr>
                <w:sz w:val="18"/>
                <w:szCs w:val="18"/>
              </w:rPr>
              <w:t>25</w:t>
            </w:r>
          </w:p>
        </w:tc>
        <w:tc>
          <w:tcPr>
            <w:tcW w:w="1289" w:type="dxa"/>
            <w:tcBorders>
              <w:top w:val="none" w:sz="0" w:space="0" w:color="FFFFFF"/>
              <w:left w:val="none" w:sz="0" w:space="0" w:color="FFFFFF"/>
              <w:bottom w:val="none" w:sz="0" w:space="0" w:color="FFFFFF"/>
              <w:right w:val="none" w:sz="0" w:space="0" w:color="FFFFFF"/>
            </w:tcBorders>
          </w:tcPr>
          <w:p w14:paraId="5A38CEDE" w14:textId="77777777" w:rsidR="009F2860" w:rsidRDefault="00000000">
            <w:pPr>
              <w:spacing w:before="20" w:after="20"/>
              <w:jc w:val="right"/>
            </w:pPr>
            <w:r>
              <w:rPr>
                <w:sz w:val="18"/>
                <w:szCs w:val="18"/>
              </w:rPr>
              <w:t>-0.516</w:t>
            </w:r>
          </w:p>
        </w:tc>
        <w:tc>
          <w:tcPr>
            <w:tcW w:w="1289" w:type="dxa"/>
            <w:tcBorders>
              <w:top w:val="none" w:sz="0" w:space="0" w:color="FFFFFF"/>
              <w:left w:val="none" w:sz="0" w:space="0" w:color="FFFFFF"/>
              <w:bottom w:val="none" w:sz="0" w:space="0" w:color="FFFFFF"/>
              <w:right w:val="none" w:sz="0" w:space="0" w:color="FFFFFF"/>
            </w:tcBorders>
          </w:tcPr>
          <w:p w14:paraId="50650545" w14:textId="77777777" w:rsidR="009F2860" w:rsidRDefault="00000000">
            <w:pPr>
              <w:spacing w:before="20" w:after="20"/>
              <w:jc w:val="right"/>
            </w:pPr>
            <w:r>
              <w:rPr>
                <w:sz w:val="18"/>
                <w:szCs w:val="18"/>
              </w:rPr>
              <w:t>-0.698</w:t>
            </w:r>
          </w:p>
        </w:tc>
        <w:tc>
          <w:tcPr>
            <w:tcW w:w="1289" w:type="dxa"/>
            <w:tcBorders>
              <w:top w:val="none" w:sz="0" w:space="0" w:color="FFFFFF"/>
              <w:left w:val="none" w:sz="0" w:space="0" w:color="FFFFFF"/>
              <w:bottom w:val="none" w:sz="0" w:space="0" w:color="FFFFFF"/>
              <w:right w:val="none" w:sz="0" w:space="0" w:color="FFFFFF"/>
            </w:tcBorders>
          </w:tcPr>
          <w:p w14:paraId="4E88141D" w14:textId="77777777" w:rsidR="009F2860" w:rsidRDefault="00000000">
            <w:pPr>
              <w:spacing w:before="20" w:after="20"/>
              <w:jc w:val="right"/>
            </w:pPr>
            <w:r>
              <w:rPr>
                <w:sz w:val="18"/>
                <w:szCs w:val="18"/>
              </w:rPr>
              <w:t>0.703</w:t>
            </w:r>
          </w:p>
        </w:tc>
      </w:tr>
      <w:tr w:rsidR="009F2860" w14:paraId="1F9011C1" w14:textId="77777777">
        <w:tc>
          <w:tcPr>
            <w:tcW w:w="3749" w:type="dxa"/>
            <w:tcBorders>
              <w:top w:val="none" w:sz="0" w:space="0" w:color="FFFFFF"/>
              <w:left w:val="none" w:sz="0" w:space="0" w:color="FFFFFF"/>
              <w:bottom w:val="none" w:sz="0" w:space="0" w:color="FFFFFF"/>
              <w:right w:val="none" w:sz="0" w:space="0" w:color="FFFFFF"/>
            </w:tcBorders>
          </w:tcPr>
          <w:p w14:paraId="08F4D77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3FAA668" w14:textId="77777777" w:rsidR="009F2860" w:rsidRDefault="00000000">
            <w:pPr>
              <w:spacing w:before="20" w:after="20"/>
              <w:jc w:val="right"/>
            </w:pPr>
            <w:r>
              <w:rPr>
                <w:sz w:val="18"/>
                <w:szCs w:val="18"/>
              </w:rPr>
              <w:t>50</w:t>
            </w:r>
          </w:p>
        </w:tc>
        <w:tc>
          <w:tcPr>
            <w:tcW w:w="1289" w:type="dxa"/>
            <w:tcBorders>
              <w:top w:val="none" w:sz="0" w:space="0" w:color="FFFFFF"/>
              <w:left w:val="none" w:sz="0" w:space="0" w:color="FFFFFF"/>
              <w:bottom w:val="none" w:sz="0" w:space="0" w:color="FFFFFF"/>
              <w:right w:val="none" w:sz="0" w:space="0" w:color="FFFFFF"/>
            </w:tcBorders>
          </w:tcPr>
          <w:p w14:paraId="31CEA3C5" w14:textId="77777777" w:rsidR="009F2860" w:rsidRDefault="00000000">
            <w:pPr>
              <w:spacing w:before="20" w:after="20"/>
              <w:jc w:val="right"/>
            </w:pPr>
            <w:r>
              <w:rPr>
                <w:sz w:val="18"/>
                <w:szCs w:val="18"/>
              </w:rPr>
              <w:t>-0.412</w:t>
            </w:r>
          </w:p>
        </w:tc>
        <w:tc>
          <w:tcPr>
            <w:tcW w:w="1289" w:type="dxa"/>
            <w:tcBorders>
              <w:top w:val="none" w:sz="0" w:space="0" w:color="FFFFFF"/>
              <w:left w:val="none" w:sz="0" w:space="0" w:color="FFFFFF"/>
              <w:bottom w:val="none" w:sz="0" w:space="0" w:color="FFFFFF"/>
              <w:right w:val="none" w:sz="0" w:space="0" w:color="FFFFFF"/>
            </w:tcBorders>
          </w:tcPr>
          <w:p w14:paraId="5F6D9B0D" w14:textId="77777777" w:rsidR="009F2860" w:rsidRDefault="00000000">
            <w:pPr>
              <w:spacing w:before="20" w:after="20"/>
              <w:jc w:val="right"/>
            </w:pPr>
            <w:r>
              <w:rPr>
                <w:sz w:val="18"/>
                <w:szCs w:val="18"/>
              </w:rPr>
              <w:t>-0.527</w:t>
            </w:r>
          </w:p>
        </w:tc>
        <w:tc>
          <w:tcPr>
            <w:tcW w:w="1289" w:type="dxa"/>
            <w:tcBorders>
              <w:top w:val="none" w:sz="0" w:space="0" w:color="FFFFFF"/>
              <w:left w:val="none" w:sz="0" w:space="0" w:color="FFFFFF"/>
              <w:bottom w:val="none" w:sz="0" w:space="0" w:color="FFFFFF"/>
              <w:right w:val="none" w:sz="0" w:space="0" w:color="FFFFFF"/>
            </w:tcBorders>
          </w:tcPr>
          <w:p w14:paraId="0AE21D70" w14:textId="77777777" w:rsidR="009F2860" w:rsidRDefault="00000000">
            <w:pPr>
              <w:spacing w:before="20" w:after="20"/>
              <w:jc w:val="right"/>
            </w:pPr>
            <w:r>
              <w:rPr>
                <w:sz w:val="18"/>
                <w:szCs w:val="18"/>
              </w:rPr>
              <w:t>0.533</w:t>
            </w:r>
          </w:p>
        </w:tc>
      </w:tr>
      <w:tr w:rsidR="009F2860" w14:paraId="23187D64" w14:textId="77777777">
        <w:tc>
          <w:tcPr>
            <w:tcW w:w="3749" w:type="dxa"/>
            <w:tcBorders>
              <w:top w:val="none" w:sz="0" w:space="0" w:color="FFFFFF"/>
              <w:left w:val="none" w:sz="0" w:space="0" w:color="FFFFFF"/>
              <w:bottom w:val="none" w:sz="0" w:space="0" w:color="FFFFFF"/>
              <w:right w:val="none" w:sz="0" w:space="0" w:color="FFFFFF"/>
            </w:tcBorders>
          </w:tcPr>
          <w:p w14:paraId="7505D833"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7C441A7A" w14:textId="77777777" w:rsidR="009F2860" w:rsidRDefault="00000000">
            <w:pPr>
              <w:spacing w:before="20" w:after="20"/>
              <w:jc w:val="right"/>
            </w:pPr>
            <w:r>
              <w:rPr>
                <w:sz w:val="18"/>
                <w:szCs w:val="18"/>
              </w:rPr>
              <w:t>100</w:t>
            </w:r>
          </w:p>
        </w:tc>
        <w:tc>
          <w:tcPr>
            <w:tcW w:w="1289" w:type="dxa"/>
            <w:tcBorders>
              <w:top w:val="none" w:sz="0" w:space="0" w:color="FFFFFF"/>
              <w:left w:val="none" w:sz="0" w:space="0" w:color="FFFFFF"/>
              <w:bottom w:val="none" w:sz="0" w:space="0" w:color="FFFFFF"/>
              <w:right w:val="none" w:sz="0" w:space="0" w:color="FFFFFF"/>
            </w:tcBorders>
          </w:tcPr>
          <w:p w14:paraId="5BB8C78F" w14:textId="77777777" w:rsidR="009F2860" w:rsidRDefault="00000000">
            <w:pPr>
              <w:spacing w:before="20" w:after="20"/>
              <w:jc w:val="right"/>
            </w:pPr>
            <w:r>
              <w:rPr>
                <w:sz w:val="18"/>
                <w:szCs w:val="18"/>
              </w:rPr>
              <w:t>-0.396</w:t>
            </w:r>
          </w:p>
        </w:tc>
        <w:tc>
          <w:tcPr>
            <w:tcW w:w="1289" w:type="dxa"/>
            <w:tcBorders>
              <w:top w:val="none" w:sz="0" w:space="0" w:color="FFFFFF"/>
              <w:left w:val="none" w:sz="0" w:space="0" w:color="FFFFFF"/>
              <w:bottom w:val="none" w:sz="0" w:space="0" w:color="FFFFFF"/>
              <w:right w:val="none" w:sz="0" w:space="0" w:color="FFFFFF"/>
            </w:tcBorders>
          </w:tcPr>
          <w:p w14:paraId="5ACCA1EC" w14:textId="77777777" w:rsidR="009F2860" w:rsidRDefault="00000000">
            <w:pPr>
              <w:spacing w:before="20" w:after="20"/>
              <w:jc w:val="right"/>
            </w:pPr>
            <w:r>
              <w:rPr>
                <w:sz w:val="18"/>
                <w:szCs w:val="18"/>
              </w:rPr>
              <w:t>-0.451</w:t>
            </w:r>
          </w:p>
        </w:tc>
        <w:tc>
          <w:tcPr>
            <w:tcW w:w="1289" w:type="dxa"/>
            <w:tcBorders>
              <w:top w:val="none" w:sz="0" w:space="0" w:color="FFFFFF"/>
              <w:left w:val="none" w:sz="0" w:space="0" w:color="FFFFFF"/>
              <w:bottom w:val="none" w:sz="0" w:space="0" w:color="FFFFFF"/>
              <w:right w:val="none" w:sz="0" w:space="0" w:color="FFFFFF"/>
            </w:tcBorders>
          </w:tcPr>
          <w:p w14:paraId="776CC6EE" w14:textId="77777777" w:rsidR="009F2860" w:rsidRDefault="00000000">
            <w:pPr>
              <w:spacing w:before="20" w:after="20"/>
              <w:jc w:val="right"/>
            </w:pPr>
            <w:r>
              <w:rPr>
                <w:sz w:val="18"/>
                <w:szCs w:val="18"/>
              </w:rPr>
              <w:t>0.484</w:t>
            </w:r>
          </w:p>
        </w:tc>
      </w:tr>
      <w:tr w:rsidR="009F2860" w14:paraId="195A25D4" w14:textId="77777777">
        <w:tc>
          <w:tcPr>
            <w:tcW w:w="3749" w:type="dxa"/>
            <w:tcBorders>
              <w:top w:val="none" w:sz="0" w:space="0" w:color="FFFFFF"/>
              <w:left w:val="none" w:sz="0" w:space="0" w:color="FFFFFF"/>
              <w:bottom w:val="none" w:sz="0" w:space="0" w:color="FFFFFF"/>
              <w:right w:val="none" w:sz="0" w:space="0" w:color="FFFFFF"/>
            </w:tcBorders>
          </w:tcPr>
          <w:p w14:paraId="7D8F3293" w14:textId="77777777" w:rsidR="009F2860" w:rsidRDefault="00000000">
            <w:pPr>
              <w:spacing w:before="20" w:after="20"/>
            </w:pPr>
            <w:r>
              <w:rPr>
                <w:sz w:val="18"/>
                <w:szCs w:val="18"/>
              </w:rPr>
              <w:t>Interval width w(T)</w:t>
            </w:r>
          </w:p>
        </w:tc>
        <w:tc>
          <w:tcPr>
            <w:tcW w:w="1406" w:type="dxa"/>
            <w:tcBorders>
              <w:top w:val="none" w:sz="0" w:space="0" w:color="FFFFFF"/>
              <w:left w:val="none" w:sz="0" w:space="0" w:color="FFFFFF"/>
              <w:bottom w:val="none" w:sz="0" w:space="0" w:color="FFFFFF"/>
              <w:right w:val="none" w:sz="0" w:space="0" w:color="FFFFFF"/>
            </w:tcBorders>
          </w:tcPr>
          <w:p w14:paraId="79943C04" w14:textId="77777777" w:rsidR="009F2860" w:rsidRDefault="00000000">
            <w:pPr>
              <w:spacing w:before="20" w:after="20"/>
              <w:jc w:val="right"/>
            </w:pPr>
            <w:r>
              <w:rPr>
                <w:sz w:val="18"/>
                <w:szCs w:val="18"/>
              </w:rPr>
              <w:t>2</w:t>
            </w:r>
          </w:p>
        </w:tc>
        <w:tc>
          <w:tcPr>
            <w:tcW w:w="1289" w:type="dxa"/>
            <w:tcBorders>
              <w:top w:val="none" w:sz="0" w:space="0" w:color="FFFFFF"/>
              <w:left w:val="none" w:sz="0" w:space="0" w:color="FFFFFF"/>
              <w:bottom w:val="none" w:sz="0" w:space="0" w:color="FFFFFF"/>
              <w:right w:val="none" w:sz="0" w:space="0" w:color="FFFFFF"/>
            </w:tcBorders>
          </w:tcPr>
          <w:p w14:paraId="46CF6727" w14:textId="77777777" w:rsidR="009F2860" w:rsidRDefault="00000000">
            <w:pPr>
              <w:spacing w:before="20" w:after="20"/>
              <w:jc w:val="right"/>
            </w:pPr>
            <w:r>
              <w:rPr>
                <w:sz w:val="18"/>
                <w:szCs w:val="18"/>
              </w:rPr>
              <w:t>-0.027</w:t>
            </w:r>
          </w:p>
        </w:tc>
        <w:tc>
          <w:tcPr>
            <w:tcW w:w="1289" w:type="dxa"/>
            <w:tcBorders>
              <w:top w:val="none" w:sz="0" w:space="0" w:color="FFFFFF"/>
              <w:left w:val="none" w:sz="0" w:space="0" w:color="FFFFFF"/>
              <w:bottom w:val="none" w:sz="0" w:space="0" w:color="FFFFFF"/>
              <w:right w:val="none" w:sz="0" w:space="0" w:color="FFFFFF"/>
            </w:tcBorders>
          </w:tcPr>
          <w:p w14:paraId="1DB52D32" w14:textId="77777777" w:rsidR="009F2860" w:rsidRDefault="00000000">
            <w:pPr>
              <w:spacing w:before="20" w:after="20"/>
              <w:jc w:val="right"/>
            </w:pPr>
            <w:r>
              <w:rPr>
                <w:sz w:val="18"/>
                <w:szCs w:val="18"/>
              </w:rPr>
              <w:t>-0.269</w:t>
            </w:r>
          </w:p>
        </w:tc>
        <w:tc>
          <w:tcPr>
            <w:tcW w:w="1289" w:type="dxa"/>
            <w:tcBorders>
              <w:top w:val="none" w:sz="0" w:space="0" w:color="FFFFFF"/>
              <w:left w:val="none" w:sz="0" w:space="0" w:color="FFFFFF"/>
              <w:bottom w:val="none" w:sz="0" w:space="0" w:color="FFFFFF"/>
              <w:right w:val="none" w:sz="0" w:space="0" w:color="FFFFFF"/>
            </w:tcBorders>
          </w:tcPr>
          <w:p w14:paraId="4A938B77" w14:textId="77777777" w:rsidR="009F2860" w:rsidRDefault="00000000">
            <w:pPr>
              <w:spacing w:before="20" w:after="20"/>
              <w:jc w:val="right"/>
            </w:pPr>
            <w:r>
              <w:rPr>
                <w:sz w:val="18"/>
                <w:szCs w:val="18"/>
              </w:rPr>
              <w:t>0.264</w:t>
            </w:r>
          </w:p>
        </w:tc>
      </w:tr>
      <w:tr w:rsidR="009F2860" w14:paraId="4F7F9703" w14:textId="77777777">
        <w:tc>
          <w:tcPr>
            <w:tcW w:w="3749" w:type="dxa"/>
            <w:tcBorders>
              <w:top w:val="none" w:sz="0" w:space="0" w:color="FFFFFF"/>
              <w:left w:val="none" w:sz="0" w:space="0" w:color="FFFFFF"/>
              <w:bottom w:val="none" w:sz="0" w:space="0" w:color="FFFFFF"/>
              <w:right w:val="none" w:sz="0" w:space="0" w:color="FFFFFF"/>
            </w:tcBorders>
          </w:tcPr>
          <w:p w14:paraId="326A0870"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8D28309" w14:textId="77777777" w:rsidR="009F2860" w:rsidRDefault="00000000">
            <w:pPr>
              <w:spacing w:before="20" w:after="20"/>
              <w:jc w:val="right"/>
            </w:pPr>
            <w:r>
              <w:rPr>
                <w:sz w:val="18"/>
                <w:szCs w:val="18"/>
              </w:rPr>
              <w:t>5</w:t>
            </w:r>
          </w:p>
        </w:tc>
        <w:tc>
          <w:tcPr>
            <w:tcW w:w="1289" w:type="dxa"/>
            <w:tcBorders>
              <w:top w:val="none" w:sz="0" w:space="0" w:color="FFFFFF"/>
              <w:left w:val="none" w:sz="0" w:space="0" w:color="FFFFFF"/>
              <w:bottom w:val="none" w:sz="0" w:space="0" w:color="FFFFFF"/>
              <w:right w:val="none" w:sz="0" w:space="0" w:color="FFFFFF"/>
            </w:tcBorders>
          </w:tcPr>
          <w:p w14:paraId="2EF9BBA6" w14:textId="77777777" w:rsidR="009F2860" w:rsidRDefault="00000000">
            <w:pPr>
              <w:spacing w:before="20" w:after="20"/>
              <w:jc w:val="right"/>
            </w:pPr>
            <w:r>
              <w:rPr>
                <w:sz w:val="18"/>
                <w:szCs w:val="18"/>
              </w:rPr>
              <w:t>0.055</w:t>
            </w:r>
          </w:p>
        </w:tc>
        <w:tc>
          <w:tcPr>
            <w:tcW w:w="1289" w:type="dxa"/>
            <w:tcBorders>
              <w:top w:val="none" w:sz="0" w:space="0" w:color="FFFFFF"/>
              <w:left w:val="none" w:sz="0" w:space="0" w:color="FFFFFF"/>
              <w:bottom w:val="none" w:sz="0" w:space="0" w:color="FFFFFF"/>
              <w:right w:val="none" w:sz="0" w:space="0" w:color="FFFFFF"/>
            </w:tcBorders>
          </w:tcPr>
          <w:p w14:paraId="3DA09ECE" w14:textId="77777777" w:rsidR="009F2860" w:rsidRDefault="00000000">
            <w:pPr>
              <w:spacing w:before="20" w:after="20"/>
              <w:jc w:val="right"/>
            </w:pPr>
            <w:r>
              <w:rPr>
                <w:sz w:val="18"/>
                <w:szCs w:val="18"/>
              </w:rPr>
              <w:t>0.088</w:t>
            </w:r>
          </w:p>
        </w:tc>
        <w:tc>
          <w:tcPr>
            <w:tcW w:w="1289" w:type="dxa"/>
            <w:tcBorders>
              <w:top w:val="none" w:sz="0" w:space="0" w:color="FFFFFF"/>
              <w:left w:val="none" w:sz="0" w:space="0" w:color="FFFFFF"/>
              <w:bottom w:val="none" w:sz="0" w:space="0" w:color="FFFFFF"/>
              <w:right w:val="none" w:sz="0" w:space="0" w:color="FFFFFF"/>
            </w:tcBorders>
          </w:tcPr>
          <w:p w14:paraId="55F913F6" w14:textId="77777777" w:rsidR="009F2860" w:rsidRDefault="00000000">
            <w:pPr>
              <w:spacing w:before="20" w:after="20"/>
              <w:jc w:val="right"/>
            </w:pPr>
            <w:r>
              <w:rPr>
                <w:sz w:val="18"/>
                <w:szCs w:val="18"/>
              </w:rPr>
              <w:t>-0.055</w:t>
            </w:r>
          </w:p>
        </w:tc>
      </w:tr>
      <w:tr w:rsidR="009F2860" w14:paraId="68E1CCCB" w14:textId="77777777">
        <w:tc>
          <w:tcPr>
            <w:tcW w:w="3749" w:type="dxa"/>
            <w:tcBorders>
              <w:top w:val="none" w:sz="0" w:space="0" w:color="FFFFFF"/>
              <w:left w:val="none" w:sz="0" w:space="0" w:color="FFFFFF"/>
              <w:bottom w:val="none" w:sz="0" w:space="0" w:color="FFFFFF"/>
              <w:right w:val="none" w:sz="0" w:space="0" w:color="FFFFFF"/>
            </w:tcBorders>
          </w:tcPr>
          <w:p w14:paraId="6CD1355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0F82FFC" w14:textId="77777777" w:rsidR="009F2860" w:rsidRDefault="00000000">
            <w:pPr>
              <w:spacing w:before="20" w:after="20"/>
              <w:jc w:val="right"/>
            </w:pPr>
            <w:r>
              <w:rPr>
                <w:sz w:val="18"/>
                <w:szCs w:val="18"/>
              </w:rPr>
              <w:t>10</w:t>
            </w:r>
          </w:p>
        </w:tc>
        <w:tc>
          <w:tcPr>
            <w:tcW w:w="1289" w:type="dxa"/>
            <w:tcBorders>
              <w:top w:val="none" w:sz="0" w:space="0" w:color="FFFFFF"/>
              <w:left w:val="none" w:sz="0" w:space="0" w:color="FFFFFF"/>
              <w:bottom w:val="none" w:sz="0" w:space="0" w:color="FFFFFF"/>
              <w:right w:val="none" w:sz="0" w:space="0" w:color="FFFFFF"/>
            </w:tcBorders>
          </w:tcPr>
          <w:p w14:paraId="3C55A73F" w14:textId="77777777" w:rsidR="009F2860" w:rsidRDefault="00000000">
            <w:pPr>
              <w:spacing w:before="20" w:after="20"/>
              <w:jc w:val="right"/>
            </w:pPr>
            <w:r>
              <w:rPr>
                <w:sz w:val="18"/>
                <w:szCs w:val="18"/>
              </w:rPr>
              <w:t>0.038</w:t>
            </w:r>
          </w:p>
        </w:tc>
        <w:tc>
          <w:tcPr>
            <w:tcW w:w="1289" w:type="dxa"/>
            <w:tcBorders>
              <w:top w:val="none" w:sz="0" w:space="0" w:color="FFFFFF"/>
              <w:left w:val="none" w:sz="0" w:space="0" w:color="FFFFFF"/>
              <w:bottom w:val="none" w:sz="0" w:space="0" w:color="FFFFFF"/>
              <w:right w:val="none" w:sz="0" w:space="0" w:color="FFFFFF"/>
            </w:tcBorders>
          </w:tcPr>
          <w:p w14:paraId="3CFDE76A" w14:textId="77777777" w:rsidR="009F2860" w:rsidRDefault="00000000">
            <w:pPr>
              <w:spacing w:before="20" w:after="20"/>
              <w:jc w:val="right"/>
            </w:pPr>
            <w:r>
              <w:rPr>
                <w:sz w:val="18"/>
                <w:szCs w:val="18"/>
              </w:rPr>
              <w:t>0.104</w:t>
            </w:r>
          </w:p>
        </w:tc>
        <w:tc>
          <w:tcPr>
            <w:tcW w:w="1289" w:type="dxa"/>
            <w:tcBorders>
              <w:top w:val="none" w:sz="0" w:space="0" w:color="FFFFFF"/>
              <w:left w:val="none" w:sz="0" w:space="0" w:color="FFFFFF"/>
              <w:bottom w:val="none" w:sz="0" w:space="0" w:color="FFFFFF"/>
              <w:right w:val="none" w:sz="0" w:space="0" w:color="FFFFFF"/>
            </w:tcBorders>
          </w:tcPr>
          <w:p w14:paraId="73A3AAF1" w14:textId="77777777" w:rsidR="009F2860" w:rsidRDefault="00000000">
            <w:pPr>
              <w:spacing w:before="20" w:after="20"/>
              <w:jc w:val="right"/>
            </w:pPr>
            <w:r>
              <w:rPr>
                <w:sz w:val="18"/>
                <w:szCs w:val="18"/>
              </w:rPr>
              <w:t>-0.055</w:t>
            </w:r>
          </w:p>
        </w:tc>
      </w:tr>
      <w:tr w:rsidR="009F2860" w14:paraId="683E50D4" w14:textId="77777777">
        <w:tc>
          <w:tcPr>
            <w:tcW w:w="3749" w:type="dxa"/>
            <w:tcBorders>
              <w:top w:val="none" w:sz="0" w:space="0" w:color="FFFFFF"/>
              <w:left w:val="none" w:sz="0" w:space="0" w:color="FFFFFF"/>
              <w:bottom w:val="none" w:sz="0" w:space="0" w:color="FFFFFF"/>
              <w:right w:val="none" w:sz="0" w:space="0" w:color="FFFFFF"/>
            </w:tcBorders>
          </w:tcPr>
          <w:p w14:paraId="397A81A8"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BCCD1D0" w14:textId="77777777" w:rsidR="009F2860" w:rsidRDefault="00000000">
            <w:pPr>
              <w:spacing w:before="20" w:after="20"/>
              <w:jc w:val="right"/>
            </w:pPr>
            <w:r>
              <w:rPr>
                <w:sz w:val="18"/>
                <w:szCs w:val="18"/>
              </w:rPr>
              <w:t>25</w:t>
            </w:r>
          </w:p>
        </w:tc>
        <w:tc>
          <w:tcPr>
            <w:tcW w:w="1289" w:type="dxa"/>
            <w:tcBorders>
              <w:top w:val="none" w:sz="0" w:space="0" w:color="FFFFFF"/>
              <w:left w:val="none" w:sz="0" w:space="0" w:color="FFFFFF"/>
              <w:bottom w:val="none" w:sz="0" w:space="0" w:color="FFFFFF"/>
              <w:right w:val="none" w:sz="0" w:space="0" w:color="FFFFFF"/>
            </w:tcBorders>
          </w:tcPr>
          <w:p w14:paraId="6B99F2D9" w14:textId="77777777" w:rsidR="009F2860" w:rsidRDefault="00000000">
            <w:pPr>
              <w:spacing w:before="20" w:after="20"/>
              <w:jc w:val="right"/>
            </w:pPr>
            <w:r>
              <w:rPr>
                <w:sz w:val="18"/>
                <w:szCs w:val="18"/>
              </w:rPr>
              <w:t>0.093</w:t>
            </w:r>
          </w:p>
        </w:tc>
        <w:tc>
          <w:tcPr>
            <w:tcW w:w="1289" w:type="dxa"/>
            <w:tcBorders>
              <w:top w:val="none" w:sz="0" w:space="0" w:color="FFFFFF"/>
              <w:left w:val="none" w:sz="0" w:space="0" w:color="FFFFFF"/>
              <w:bottom w:val="none" w:sz="0" w:space="0" w:color="FFFFFF"/>
              <w:right w:val="none" w:sz="0" w:space="0" w:color="FFFFFF"/>
            </w:tcBorders>
          </w:tcPr>
          <w:p w14:paraId="0C066A51" w14:textId="77777777" w:rsidR="009F2860" w:rsidRDefault="00000000">
            <w:pPr>
              <w:spacing w:before="20" w:after="20"/>
              <w:jc w:val="right"/>
            </w:pPr>
            <w:r>
              <w:rPr>
                <w:sz w:val="18"/>
                <w:szCs w:val="18"/>
              </w:rPr>
              <w:t>0.192</w:t>
            </w:r>
          </w:p>
        </w:tc>
        <w:tc>
          <w:tcPr>
            <w:tcW w:w="1289" w:type="dxa"/>
            <w:tcBorders>
              <w:top w:val="none" w:sz="0" w:space="0" w:color="FFFFFF"/>
              <w:left w:val="none" w:sz="0" w:space="0" w:color="FFFFFF"/>
              <w:bottom w:val="none" w:sz="0" w:space="0" w:color="FFFFFF"/>
              <w:right w:val="none" w:sz="0" w:space="0" w:color="FFFFFF"/>
            </w:tcBorders>
          </w:tcPr>
          <w:p w14:paraId="6D296616" w14:textId="77777777" w:rsidR="009F2860" w:rsidRDefault="00000000">
            <w:pPr>
              <w:spacing w:before="20" w:after="20"/>
              <w:jc w:val="right"/>
            </w:pPr>
            <w:r>
              <w:rPr>
                <w:sz w:val="18"/>
                <w:szCs w:val="18"/>
              </w:rPr>
              <w:t>-0.154</w:t>
            </w:r>
          </w:p>
        </w:tc>
      </w:tr>
      <w:tr w:rsidR="009F2860" w14:paraId="2ED729A3" w14:textId="77777777">
        <w:tc>
          <w:tcPr>
            <w:tcW w:w="3749" w:type="dxa"/>
            <w:tcBorders>
              <w:top w:val="none" w:sz="0" w:space="0" w:color="FFFFFF"/>
              <w:left w:val="none" w:sz="0" w:space="0" w:color="FFFFFF"/>
              <w:bottom w:val="none" w:sz="0" w:space="0" w:color="FFFFFF"/>
              <w:right w:val="none" w:sz="0" w:space="0" w:color="FFFFFF"/>
            </w:tcBorders>
          </w:tcPr>
          <w:p w14:paraId="39AFB227"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2452538B" w14:textId="77777777" w:rsidR="009F2860" w:rsidRDefault="00000000">
            <w:pPr>
              <w:spacing w:before="20" w:after="20"/>
              <w:jc w:val="right"/>
            </w:pPr>
            <w:r>
              <w:rPr>
                <w:sz w:val="18"/>
                <w:szCs w:val="18"/>
              </w:rPr>
              <w:t>50</w:t>
            </w:r>
          </w:p>
        </w:tc>
        <w:tc>
          <w:tcPr>
            <w:tcW w:w="1289" w:type="dxa"/>
            <w:tcBorders>
              <w:top w:val="none" w:sz="0" w:space="0" w:color="FFFFFF"/>
              <w:left w:val="none" w:sz="0" w:space="0" w:color="FFFFFF"/>
              <w:bottom w:val="none" w:sz="0" w:space="0" w:color="FFFFFF"/>
              <w:right w:val="none" w:sz="0" w:space="0" w:color="FFFFFF"/>
            </w:tcBorders>
          </w:tcPr>
          <w:p w14:paraId="055BB904" w14:textId="77777777" w:rsidR="009F2860" w:rsidRDefault="00000000">
            <w:pPr>
              <w:spacing w:before="20" w:after="20"/>
              <w:jc w:val="right"/>
            </w:pPr>
            <w:r>
              <w:rPr>
                <w:sz w:val="18"/>
                <w:szCs w:val="18"/>
              </w:rPr>
              <w:t>0.082</w:t>
            </w:r>
          </w:p>
        </w:tc>
        <w:tc>
          <w:tcPr>
            <w:tcW w:w="1289" w:type="dxa"/>
            <w:tcBorders>
              <w:top w:val="none" w:sz="0" w:space="0" w:color="FFFFFF"/>
              <w:left w:val="none" w:sz="0" w:space="0" w:color="FFFFFF"/>
              <w:bottom w:val="none" w:sz="0" w:space="0" w:color="FFFFFF"/>
              <w:right w:val="none" w:sz="0" w:space="0" w:color="FFFFFF"/>
            </w:tcBorders>
          </w:tcPr>
          <w:p w14:paraId="2AD586CD" w14:textId="77777777" w:rsidR="009F2860" w:rsidRDefault="00000000">
            <w:pPr>
              <w:spacing w:before="20" w:after="20"/>
              <w:jc w:val="right"/>
            </w:pPr>
            <w:r>
              <w:rPr>
                <w:sz w:val="18"/>
                <w:szCs w:val="18"/>
              </w:rPr>
              <w:t>0.17</w:t>
            </w:r>
          </w:p>
        </w:tc>
        <w:tc>
          <w:tcPr>
            <w:tcW w:w="1289" w:type="dxa"/>
            <w:tcBorders>
              <w:top w:val="none" w:sz="0" w:space="0" w:color="FFFFFF"/>
              <w:left w:val="none" w:sz="0" w:space="0" w:color="FFFFFF"/>
              <w:bottom w:val="none" w:sz="0" w:space="0" w:color="FFFFFF"/>
              <w:right w:val="none" w:sz="0" w:space="0" w:color="FFFFFF"/>
            </w:tcBorders>
          </w:tcPr>
          <w:p w14:paraId="5CA130BA" w14:textId="77777777" w:rsidR="009F2860" w:rsidRDefault="00000000">
            <w:pPr>
              <w:spacing w:before="20" w:after="20"/>
              <w:jc w:val="right"/>
            </w:pPr>
            <w:r>
              <w:rPr>
                <w:sz w:val="18"/>
                <w:szCs w:val="18"/>
              </w:rPr>
              <w:t>-0.115</w:t>
            </w:r>
          </w:p>
        </w:tc>
      </w:tr>
      <w:tr w:rsidR="009F2860" w14:paraId="314C63B5" w14:textId="77777777">
        <w:tc>
          <w:tcPr>
            <w:tcW w:w="3749" w:type="dxa"/>
            <w:tcBorders>
              <w:top w:val="none" w:sz="0" w:space="0" w:color="FFFFFF"/>
              <w:left w:val="none" w:sz="0" w:space="0" w:color="FFFFFF"/>
              <w:bottom w:val="none" w:sz="0" w:space="0" w:color="FFFFFF"/>
              <w:right w:val="none" w:sz="0" w:space="0" w:color="FFFFFF"/>
            </w:tcBorders>
          </w:tcPr>
          <w:p w14:paraId="0F65126F" w14:textId="77777777" w:rsidR="009F2860" w:rsidRDefault="009F2860">
            <w:pPr>
              <w:spacing w:before="20" w:after="20"/>
            </w:pPr>
          </w:p>
        </w:tc>
        <w:tc>
          <w:tcPr>
            <w:tcW w:w="1406" w:type="dxa"/>
            <w:tcBorders>
              <w:top w:val="none" w:sz="0" w:space="0" w:color="FFFFFF"/>
              <w:left w:val="none" w:sz="0" w:space="0" w:color="FFFFFF"/>
              <w:bottom w:val="none" w:sz="0" w:space="0" w:color="FFFFFF"/>
              <w:right w:val="none" w:sz="0" w:space="0" w:color="FFFFFF"/>
            </w:tcBorders>
          </w:tcPr>
          <w:p w14:paraId="3380D2FD" w14:textId="77777777" w:rsidR="009F2860" w:rsidRDefault="00000000">
            <w:pPr>
              <w:spacing w:before="20" w:after="20"/>
              <w:jc w:val="right"/>
            </w:pPr>
            <w:r>
              <w:rPr>
                <w:sz w:val="18"/>
                <w:szCs w:val="18"/>
              </w:rPr>
              <w:t>100</w:t>
            </w:r>
          </w:p>
        </w:tc>
        <w:tc>
          <w:tcPr>
            <w:tcW w:w="1289" w:type="dxa"/>
            <w:tcBorders>
              <w:top w:val="none" w:sz="0" w:space="0" w:color="FFFFFF"/>
              <w:left w:val="none" w:sz="0" w:space="0" w:color="FFFFFF"/>
              <w:bottom w:val="none" w:sz="0" w:space="0" w:color="FFFFFF"/>
              <w:right w:val="none" w:sz="0" w:space="0" w:color="FFFFFF"/>
            </w:tcBorders>
          </w:tcPr>
          <w:p w14:paraId="702B0342" w14:textId="77777777" w:rsidR="009F2860" w:rsidRDefault="00000000">
            <w:pPr>
              <w:spacing w:before="20" w:after="20"/>
              <w:jc w:val="right"/>
            </w:pPr>
            <w:r>
              <w:rPr>
                <w:sz w:val="18"/>
                <w:szCs w:val="18"/>
              </w:rPr>
              <w:t>0.077</w:t>
            </w:r>
          </w:p>
        </w:tc>
        <w:tc>
          <w:tcPr>
            <w:tcW w:w="1289" w:type="dxa"/>
            <w:tcBorders>
              <w:top w:val="none" w:sz="0" w:space="0" w:color="FFFFFF"/>
              <w:left w:val="none" w:sz="0" w:space="0" w:color="FFFFFF"/>
              <w:bottom w:val="none" w:sz="0" w:space="0" w:color="FFFFFF"/>
              <w:right w:val="none" w:sz="0" w:space="0" w:color="FFFFFF"/>
            </w:tcBorders>
          </w:tcPr>
          <w:p w14:paraId="3D28E287" w14:textId="77777777" w:rsidR="009F2860" w:rsidRDefault="00000000">
            <w:pPr>
              <w:spacing w:before="20" w:after="20"/>
              <w:jc w:val="right"/>
            </w:pPr>
            <w:r>
              <w:rPr>
                <w:sz w:val="18"/>
                <w:szCs w:val="18"/>
              </w:rPr>
              <w:t>0.176</w:t>
            </w:r>
          </w:p>
        </w:tc>
        <w:tc>
          <w:tcPr>
            <w:tcW w:w="1289" w:type="dxa"/>
            <w:tcBorders>
              <w:top w:val="none" w:sz="0" w:space="0" w:color="FFFFFF"/>
              <w:left w:val="none" w:sz="0" w:space="0" w:color="FFFFFF"/>
              <w:bottom w:val="none" w:sz="0" w:space="0" w:color="FFFFFF"/>
              <w:right w:val="none" w:sz="0" w:space="0" w:color="FFFFFF"/>
            </w:tcBorders>
          </w:tcPr>
          <w:p w14:paraId="64873014" w14:textId="77777777" w:rsidR="009F2860" w:rsidRDefault="00000000">
            <w:pPr>
              <w:spacing w:before="20" w:after="20"/>
              <w:jc w:val="right"/>
            </w:pPr>
            <w:r>
              <w:rPr>
                <w:sz w:val="18"/>
                <w:szCs w:val="18"/>
              </w:rPr>
              <w:t>-0.121</w:t>
            </w:r>
          </w:p>
        </w:tc>
      </w:tr>
      <w:tr w:rsidR="009F2860" w14:paraId="247F5288" w14:textId="77777777">
        <w:tc>
          <w:tcPr>
            <w:tcW w:w="3749" w:type="dxa"/>
            <w:tcBorders>
              <w:top w:val="none" w:sz="0" w:space="0" w:color="FFFFFF"/>
              <w:left w:val="none" w:sz="0" w:space="0" w:color="FFFFFF"/>
              <w:bottom w:val="single" w:sz="6" w:space="0" w:color="000000"/>
              <w:right w:val="none" w:sz="0" w:space="0" w:color="FFFFFF"/>
            </w:tcBorders>
          </w:tcPr>
          <w:p w14:paraId="5A99D492" w14:textId="77777777" w:rsidR="009F2860" w:rsidRDefault="00000000">
            <w:pPr>
              <w:spacing w:before="20" w:after="20"/>
            </w:pPr>
            <w:r>
              <w:rPr>
                <w:sz w:val="18"/>
                <w:szCs w:val="18"/>
              </w:rPr>
              <w:t>GEV shape ξ</w:t>
            </w:r>
          </w:p>
        </w:tc>
        <w:tc>
          <w:tcPr>
            <w:tcW w:w="1406" w:type="dxa"/>
            <w:tcBorders>
              <w:top w:val="none" w:sz="0" w:space="0" w:color="FFFFFF"/>
              <w:left w:val="none" w:sz="0" w:space="0" w:color="FFFFFF"/>
              <w:bottom w:val="single" w:sz="6" w:space="0" w:color="000000"/>
              <w:right w:val="none" w:sz="0" w:space="0" w:color="FFFFFF"/>
            </w:tcBorders>
          </w:tcPr>
          <w:p w14:paraId="5A7CB942" w14:textId="77777777" w:rsidR="009F2860" w:rsidRDefault="00000000">
            <w:pPr>
              <w:spacing w:before="20" w:after="20"/>
              <w:jc w:val="right"/>
            </w:pPr>
            <w:r>
              <w:rPr>
                <w:sz w:val="18"/>
                <w:szCs w:val="18"/>
              </w:rPr>
              <w:t>–</w:t>
            </w:r>
          </w:p>
        </w:tc>
        <w:tc>
          <w:tcPr>
            <w:tcW w:w="1289" w:type="dxa"/>
            <w:tcBorders>
              <w:top w:val="none" w:sz="0" w:space="0" w:color="FFFFFF"/>
              <w:left w:val="none" w:sz="0" w:space="0" w:color="FFFFFF"/>
              <w:bottom w:val="single" w:sz="6" w:space="0" w:color="000000"/>
              <w:right w:val="none" w:sz="0" w:space="0" w:color="FFFFFF"/>
            </w:tcBorders>
          </w:tcPr>
          <w:p w14:paraId="7DDBF91B" w14:textId="77777777" w:rsidR="009F2860" w:rsidRDefault="00000000">
            <w:pPr>
              <w:spacing w:before="20" w:after="20"/>
              <w:jc w:val="right"/>
            </w:pPr>
            <w:r>
              <w:rPr>
                <w:sz w:val="18"/>
                <w:szCs w:val="18"/>
              </w:rPr>
              <w:t>-0.22</w:t>
            </w:r>
          </w:p>
        </w:tc>
        <w:tc>
          <w:tcPr>
            <w:tcW w:w="1289" w:type="dxa"/>
            <w:tcBorders>
              <w:top w:val="none" w:sz="0" w:space="0" w:color="FFFFFF"/>
              <w:left w:val="none" w:sz="0" w:space="0" w:color="FFFFFF"/>
              <w:bottom w:val="single" w:sz="6" w:space="0" w:color="000000"/>
              <w:right w:val="none" w:sz="0" w:space="0" w:color="FFFFFF"/>
            </w:tcBorders>
          </w:tcPr>
          <w:p w14:paraId="7AF082BB" w14:textId="77777777" w:rsidR="009F2860" w:rsidRDefault="00000000">
            <w:pPr>
              <w:spacing w:before="20" w:after="20"/>
              <w:jc w:val="right"/>
            </w:pPr>
            <w:r>
              <w:rPr>
                <w:sz w:val="18"/>
                <w:szCs w:val="18"/>
              </w:rPr>
              <w:t>-0.165</w:t>
            </w:r>
          </w:p>
        </w:tc>
        <w:tc>
          <w:tcPr>
            <w:tcW w:w="1289" w:type="dxa"/>
            <w:tcBorders>
              <w:top w:val="none" w:sz="0" w:space="0" w:color="FFFFFF"/>
              <w:left w:val="none" w:sz="0" w:space="0" w:color="FFFFFF"/>
              <w:bottom w:val="single" w:sz="6" w:space="0" w:color="000000"/>
              <w:right w:val="none" w:sz="0" w:space="0" w:color="FFFFFF"/>
            </w:tcBorders>
          </w:tcPr>
          <w:p w14:paraId="77D43EEF" w14:textId="77777777" w:rsidR="009F2860" w:rsidRDefault="00000000">
            <w:pPr>
              <w:spacing w:before="20" w:after="20"/>
              <w:jc w:val="right"/>
            </w:pPr>
            <w:r>
              <w:rPr>
                <w:sz w:val="18"/>
                <w:szCs w:val="18"/>
              </w:rPr>
              <w:t>0.055</w:t>
            </w:r>
          </w:p>
        </w:tc>
      </w:tr>
    </w:tbl>
    <w:p w14:paraId="438E010D" w14:textId="77777777" w:rsidR="009F2860" w:rsidRDefault="00000000">
      <w:pPr>
        <w:keepNext/>
        <w:spacing w:before="100" w:after="20"/>
      </w:pPr>
      <w:r>
        <w:rPr>
          <w:i/>
          <w:iCs/>
        </w:rPr>
        <w:t>3.5 Resampling spread of the return-level estimates</w:t>
      </w:r>
    </w:p>
    <w:p w14:paraId="39CB1ACD" w14:textId="77777777" w:rsidR="009F2860" w:rsidRDefault="00000000">
      <w:pPr>
        <w:ind w:firstLine="360"/>
        <w:jc w:val="both"/>
      </w:pPr>
      <w:r>
        <w:t>Under the fixed-selection bootstrap the median interval of Equation (11) spans 30.8% of the estimate at a 2-year return period, 44.5% at 10 years, 75.0% at 25 years, and 145.9% at 100 years (Table 3, Figure 3). At 100 years the width exceeds 100% at seven of the 13 gauges and ranges from 12.5% to 343.6% across the network.</w:t>
      </w:r>
    </w:p>
    <w:p w14:paraId="3FD00476" w14:textId="77777777" w:rsidR="009F2860" w:rsidRDefault="00000000">
      <w:pPr>
        <w:ind w:firstLine="360"/>
        <w:jc w:val="both"/>
      </w:pPr>
      <w:r>
        <w:t>At the network median, allowing the distribution to be reselected within each replicate widens the interval further, but the network median masks substantial between-gauge heterogeneity. The median selection-inclusive width is 39.6% at 2 years, 57.6% at 10 years, 113.0% at 25 years, and 217.7% at 100 years, and it exceeds 100% at ten of the 13 gauges rather than seven. The ratio of the selection-inclusive width to the fixed-selection width at 100 years runs from 0.71 to 10.25 across the network while its median is only 1.11, demonstrating substantial between-gauge heterogeneity in the effect of model reselection on interval width.</w:t>
      </w:r>
    </w:p>
    <w:p w14:paraId="2A48027A" w14:textId="77777777" w:rsidR="009F2860" w:rsidRDefault="00000000">
      <w:pPr>
        <w:ind w:firstLine="360"/>
        <w:jc w:val="both"/>
      </w:pPr>
      <w:r>
        <w:t>The pattern follows the weight of evidence reported in Section 3.2. The widest increases occur where the selection is least firm. At gauge 351012 the Gumbel carries an Akaike weight of 0.57 against 0.43 for the log-Pearson type III, and across replicates the two were reselected in 51.1% and 48.4% of cases; its interval widens from 44.3% to 454.0%. Gauge 351004 behaves the same way and widens from 39.2% to 318.1%. At gauges 351006 and 351007 the selection-</w:t>
      </w:r>
      <w:r>
        <w:lastRenderedPageBreak/>
        <w:t>inclusive width is smaller than the fixed-selection width, decreasing from 281.5% to 199.1% and from 343.6% to 243.0% respectively. The modal bootstrap choice matched the full-record choice at 12 of the 13 gauges, the exception being 351004, where the log-Pearson type III was reselected in 52.3% of replicates against 46.9% for the Gumbel chosen from the full record. The reselection shares and the Akaike weights quantify different aspects of model-selection stability: the former across resamples and the latter within the original record.</w:t>
      </w:r>
    </w:p>
    <w:p w14:paraId="2793D378" w14:textId="77777777" w:rsidR="009F2860" w:rsidRDefault="00000000">
      <w:pPr>
        <w:ind w:firstLine="360"/>
        <w:jc w:val="both"/>
      </w:pPr>
      <w:r>
        <w:t>Both the between-gauge variation and the resampling spread are substantial at long return periods, and it is worth being precise about what the latter means. It is the spread of the estimate under resampling of the same 34 annual maxima, computed by Equation (11); it is a resampling spread, not a prediction error, not a bias, and not a total uncertainty: parameter uncertainty beyond resampling, distributions outside the three compared here, nonstationarity, and regionalization all lie outside what it measures. Within this study it says that a 100-year value obtained from 34 years at one gauge is poorly determined, and that reporting it without an interval conveys a precision the record does not support.</w:t>
      </w:r>
    </w:p>
    <w:p w14:paraId="6D247191" w14:textId="77777777" w:rsidR="009F2860" w:rsidRDefault="00000000">
      <w:pPr>
        <w:keepNext/>
        <w:spacing w:before="60" w:after="20"/>
        <w:jc w:val="center"/>
      </w:pPr>
      <w:r>
        <w:rPr>
          <w:noProof/>
        </w:rPr>
        <w:drawing>
          <wp:inline distT="0" distB="0" distL="0" distR="0" wp14:anchorId="4412294B" wp14:editId="07C70B99">
            <wp:extent cx="6010275" cy="1819275"/>
            <wp:effectExtent l="0" t="0" r="0" b="0"/>
            <wp:docPr id="1152343189" name="รูปภาพ 115234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0275" cy="1819275"/>
                    </a:xfrm>
                    <a:prstGeom prst="rect">
                      <a:avLst/>
                    </a:prstGeom>
                  </pic:spPr>
                </pic:pic>
              </a:graphicData>
            </a:graphic>
          </wp:inline>
        </w:drawing>
      </w:r>
    </w:p>
    <w:p w14:paraId="2A25B2C0" w14:textId="77777777" w:rsidR="009F2860" w:rsidRDefault="00000000">
      <w:pPr>
        <w:keepLines/>
        <w:spacing w:before="40" w:after="80"/>
      </w:pPr>
      <w:r>
        <w:rPr>
          <w:b/>
          <w:bCs/>
          <w:sz w:val="18"/>
          <w:szCs w:val="18"/>
        </w:rPr>
        <w:t>Figure 3</w:t>
      </w:r>
      <w:r>
        <w:rPr>
          <w:sz w:val="18"/>
          <w:szCs w:val="18"/>
        </w:rPr>
        <w:t>: Comparison of spatial, distributional, and resampling spread across return periods. (a) The between-gauge ratio of Equation (12) and the median within-gauge ratio across the three candidate distributions of Equation (13). (b) The median relative interval width of Equation (11) under the fixed-selection and selection-inclusive bootstraps, with the dotted line marking a width equal to the estimate. (c) The ratio of the two widths at every gauge, in pale blue, with the network median in vermilion; the logarithmic scale is needed because the ratio spans more than an order of magnitude at 100 years. These quantities are not additive components of a variance and are placed on comparable scales only so that their magnitudes can be read against one another.</w:t>
      </w:r>
    </w:p>
    <w:p w14:paraId="034738F5" w14:textId="77777777" w:rsidR="009F2860" w:rsidRDefault="00000000">
      <w:pPr>
        <w:keepNext/>
        <w:spacing w:before="100" w:after="20"/>
      </w:pPr>
      <w:r>
        <w:rPr>
          <w:i/>
          <w:iCs/>
        </w:rPr>
        <w:t>3.6 Representation error from a single provincial design value</w:t>
      </w:r>
    </w:p>
    <w:p w14:paraId="5E60D43C" w14:textId="77777777" w:rsidR="009F2860" w:rsidRDefault="00000000">
      <w:pPr>
        <w:ind w:firstLine="360"/>
        <w:jc w:val="both"/>
      </w:pPr>
      <w:r>
        <w:t>Adopting the network mean as a provincial value at a 100-year return period gives 251.8 mm. By Equation (15) this falls below the local estimate at five gauges, by as much as 65.3%, and exceeds it at eight, by as much as 335.3%, with a median absolute error of 25.8% (Table 5). At a 25-year return period the corresponding figures are 162.2 mm, four gauges below by up to 55.7%, nine above by up to 240.2%, and a median absolute error of 22.7%.</w:t>
      </w:r>
    </w:p>
    <w:p w14:paraId="43BAFBB5" w14:textId="77777777" w:rsidR="009F2860" w:rsidRDefault="00000000">
      <w:pPr>
        <w:ind w:firstLine="360"/>
        <w:jc w:val="both"/>
      </w:pPr>
      <w:r>
        <w:t>The other three provincial statistics trade one error against the other rather than reducing both (Figure 4). The median reduces the largest overdesign to 308.6% but increases the number of gauges left below their local estimate from five to six. The 90th percentile reduces the count below to two and the worst shortfall to 53.2%, but raises the largest excess to 486.1% and the median absolute error to 53.2%. No choice of provincial statistic removes both kinds of error, because the underlying gauge estimates span more than an order of magnitude at this return period: any single value must fall below some of them and above the rest. Section 3.5 puts this in context: at 100 years the median representation error of 25.8% is substantially smaller than the median resampling spread of 145.9%, although the two are different quantities and are not components of a common uncertainty budget.</w:t>
      </w:r>
    </w:p>
    <w:p w14:paraId="77572D89" w14:textId="77777777" w:rsidR="009F2860" w:rsidRDefault="00000000">
      <w:pPr>
        <w:keepNext/>
        <w:keepLines/>
        <w:spacing w:before="40" w:after="60"/>
      </w:pPr>
      <w:r>
        <w:rPr>
          <w:b/>
          <w:bCs/>
          <w:sz w:val="18"/>
          <w:szCs w:val="18"/>
        </w:rPr>
        <w:t>Table 5</w:t>
      </w:r>
      <w:r>
        <w:rPr>
          <w:sz w:val="18"/>
          <w:szCs w:val="18"/>
        </w:rPr>
        <w:t>: Provincial representation error of Equation (15) at 25- and 100-year return periods, for four ways of forming a single provincial value. Gauges are counted separately according to whether the provincial value falls below or above their own estimate, and the worst case of each is reported.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1339"/>
        <w:gridCol w:w="1057"/>
        <w:gridCol w:w="1057"/>
        <w:gridCol w:w="1057"/>
        <w:gridCol w:w="1198"/>
        <w:gridCol w:w="1198"/>
        <w:gridCol w:w="1339"/>
      </w:tblGrid>
      <w:tr w:rsidR="009F2860" w14:paraId="7AFA1E45" w14:textId="77777777">
        <w:trPr>
          <w:tblHeader/>
        </w:trPr>
        <w:tc>
          <w:tcPr>
            <w:tcW w:w="775" w:type="dxa"/>
            <w:tcBorders>
              <w:top w:val="single" w:sz="6" w:space="0" w:color="000000"/>
              <w:left w:val="none" w:sz="0" w:space="0" w:color="FFFFFF"/>
              <w:bottom w:val="single" w:sz="6" w:space="0" w:color="000000"/>
              <w:right w:val="none" w:sz="0" w:space="0" w:color="FFFFFF"/>
            </w:tcBorders>
            <w:shd w:val="clear" w:color="auto" w:fill="FFFFFF"/>
          </w:tcPr>
          <w:p w14:paraId="667AD85A" w14:textId="77777777" w:rsidR="009F2860" w:rsidRDefault="00000000" w:rsidP="00CD5D34">
            <w:pPr>
              <w:spacing w:before="20" w:after="20"/>
            </w:pPr>
            <w:r>
              <w:rPr>
                <w:b/>
                <w:bCs/>
                <w:sz w:val="18"/>
                <w:szCs w:val="18"/>
              </w:rPr>
              <w:t>T (yr)</w:t>
            </w:r>
          </w:p>
        </w:tc>
        <w:tc>
          <w:tcPr>
            <w:tcW w:w="1339" w:type="dxa"/>
            <w:tcBorders>
              <w:top w:val="single" w:sz="6" w:space="0" w:color="000000"/>
              <w:left w:val="none" w:sz="0" w:space="0" w:color="FFFFFF"/>
              <w:bottom w:val="single" w:sz="6" w:space="0" w:color="000000"/>
              <w:right w:val="none" w:sz="0" w:space="0" w:color="FFFFFF"/>
            </w:tcBorders>
            <w:shd w:val="clear" w:color="auto" w:fill="FFFFFF"/>
          </w:tcPr>
          <w:p w14:paraId="11CAF101" w14:textId="77777777" w:rsidR="009F2860" w:rsidRDefault="00000000">
            <w:pPr>
              <w:spacing w:before="20" w:after="20"/>
            </w:pPr>
            <w:r>
              <w:rPr>
                <w:b/>
                <w:bCs/>
                <w:sz w:val="18"/>
                <w:szCs w:val="18"/>
              </w:rPr>
              <w:t>Statistic</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318C73F4" w14:textId="77777777" w:rsidR="009F2860" w:rsidRDefault="00000000">
            <w:pPr>
              <w:spacing w:before="20" w:after="20"/>
              <w:jc w:val="right"/>
            </w:pPr>
            <w:r>
              <w:rPr>
                <w:b/>
                <w:bCs/>
                <w:sz w:val="18"/>
                <w:szCs w:val="18"/>
              </w:rPr>
              <w:t>Value (mm)</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74492124" w14:textId="77777777" w:rsidR="009F2860" w:rsidRDefault="00000000">
            <w:pPr>
              <w:spacing w:before="20" w:after="20"/>
              <w:jc w:val="right"/>
            </w:pPr>
            <w:r>
              <w:rPr>
                <w:b/>
                <w:bCs/>
                <w:sz w:val="18"/>
                <w:szCs w:val="18"/>
              </w:rPr>
              <w:t>Gauges below</w:t>
            </w:r>
          </w:p>
        </w:tc>
        <w:tc>
          <w:tcPr>
            <w:tcW w:w="1057" w:type="dxa"/>
            <w:tcBorders>
              <w:top w:val="single" w:sz="6" w:space="0" w:color="000000"/>
              <w:left w:val="none" w:sz="0" w:space="0" w:color="FFFFFF"/>
              <w:bottom w:val="single" w:sz="6" w:space="0" w:color="000000"/>
              <w:right w:val="none" w:sz="0" w:space="0" w:color="FFFFFF"/>
            </w:tcBorders>
            <w:shd w:val="clear" w:color="auto" w:fill="FFFFFF"/>
          </w:tcPr>
          <w:p w14:paraId="3489698D" w14:textId="77777777" w:rsidR="009F2860" w:rsidRDefault="00000000">
            <w:pPr>
              <w:spacing w:before="20" w:after="20"/>
              <w:jc w:val="right"/>
            </w:pPr>
            <w:r>
              <w:rPr>
                <w:b/>
                <w:bCs/>
                <w:sz w:val="18"/>
                <w:szCs w:val="18"/>
              </w:rPr>
              <w:t>Gauges above</w:t>
            </w:r>
          </w:p>
        </w:tc>
        <w:tc>
          <w:tcPr>
            <w:tcW w:w="1198" w:type="dxa"/>
            <w:tcBorders>
              <w:top w:val="single" w:sz="6" w:space="0" w:color="000000"/>
              <w:left w:val="none" w:sz="0" w:space="0" w:color="FFFFFF"/>
              <w:bottom w:val="single" w:sz="6" w:space="0" w:color="000000"/>
              <w:right w:val="none" w:sz="0" w:space="0" w:color="FFFFFF"/>
            </w:tcBorders>
            <w:shd w:val="clear" w:color="auto" w:fill="FFFFFF"/>
          </w:tcPr>
          <w:p w14:paraId="16A30949" w14:textId="77777777" w:rsidR="009F2860" w:rsidRDefault="00000000">
            <w:pPr>
              <w:spacing w:before="20" w:after="20"/>
              <w:jc w:val="right"/>
            </w:pPr>
            <w:r>
              <w:rPr>
                <w:b/>
                <w:bCs/>
                <w:sz w:val="18"/>
                <w:szCs w:val="18"/>
              </w:rPr>
              <w:t>Worst below (%)</w:t>
            </w:r>
          </w:p>
        </w:tc>
        <w:tc>
          <w:tcPr>
            <w:tcW w:w="1198" w:type="dxa"/>
            <w:tcBorders>
              <w:top w:val="single" w:sz="6" w:space="0" w:color="000000"/>
              <w:left w:val="none" w:sz="0" w:space="0" w:color="FFFFFF"/>
              <w:bottom w:val="single" w:sz="6" w:space="0" w:color="000000"/>
              <w:right w:val="none" w:sz="0" w:space="0" w:color="FFFFFF"/>
            </w:tcBorders>
            <w:shd w:val="clear" w:color="auto" w:fill="FFFFFF"/>
          </w:tcPr>
          <w:p w14:paraId="07A7FECE" w14:textId="77777777" w:rsidR="009F2860" w:rsidRDefault="00000000">
            <w:pPr>
              <w:spacing w:before="20" w:after="20"/>
              <w:jc w:val="right"/>
            </w:pPr>
            <w:r>
              <w:rPr>
                <w:b/>
                <w:bCs/>
                <w:sz w:val="18"/>
                <w:szCs w:val="18"/>
              </w:rPr>
              <w:t>Worst above (%)</w:t>
            </w:r>
          </w:p>
        </w:tc>
        <w:tc>
          <w:tcPr>
            <w:tcW w:w="1339" w:type="dxa"/>
            <w:tcBorders>
              <w:top w:val="single" w:sz="6" w:space="0" w:color="000000"/>
              <w:left w:val="none" w:sz="0" w:space="0" w:color="FFFFFF"/>
              <w:bottom w:val="single" w:sz="6" w:space="0" w:color="000000"/>
              <w:right w:val="none" w:sz="0" w:space="0" w:color="FFFFFF"/>
            </w:tcBorders>
            <w:shd w:val="clear" w:color="auto" w:fill="FFFFFF"/>
          </w:tcPr>
          <w:p w14:paraId="52E6CAAD" w14:textId="77777777" w:rsidR="009F2860" w:rsidRDefault="00000000">
            <w:pPr>
              <w:spacing w:before="20" w:after="20"/>
              <w:jc w:val="right"/>
            </w:pPr>
            <w:r>
              <w:rPr>
                <w:b/>
                <w:bCs/>
                <w:sz w:val="18"/>
                <w:szCs w:val="18"/>
              </w:rPr>
              <w:t>Median |error| (%)</w:t>
            </w:r>
          </w:p>
        </w:tc>
      </w:tr>
      <w:tr w:rsidR="009F2860" w14:paraId="0E5FE991" w14:textId="77777777">
        <w:tc>
          <w:tcPr>
            <w:tcW w:w="775" w:type="dxa"/>
            <w:tcBorders>
              <w:top w:val="none" w:sz="0" w:space="0" w:color="FFFFFF"/>
              <w:left w:val="none" w:sz="0" w:space="0" w:color="FFFFFF"/>
              <w:bottom w:val="none" w:sz="0" w:space="0" w:color="FFFFFF"/>
              <w:right w:val="none" w:sz="0" w:space="0" w:color="FFFFFF"/>
            </w:tcBorders>
          </w:tcPr>
          <w:p w14:paraId="68682B95"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7F5CF055" w14:textId="77777777" w:rsidR="009F2860" w:rsidRDefault="00000000">
            <w:pPr>
              <w:spacing w:before="20" w:after="20"/>
            </w:pPr>
            <w:r>
              <w:rPr>
                <w:sz w:val="18"/>
                <w:szCs w:val="18"/>
              </w:rPr>
              <w:t>Mean</w:t>
            </w:r>
          </w:p>
        </w:tc>
        <w:tc>
          <w:tcPr>
            <w:tcW w:w="1057" w:type="dxa"/>
            <w:tcBorders>
              <w:top w:val="none" w:sz="0" w:space="0" w:color="FFFFFF"/>
              <w:left w:val="none" w:sz="0" w:space="0" w:color="FFFFFF"/>
              <w:bottom w:val="none" w:sz="0" w:space="0" w:color="FFFFFF"/>
              <w:right w:val="none" w:sz="0" w:space="0" w:color="FFFFFF"/>
            </w:tcBorders>
          </w:tcPr>
          <w:p w14:paraId="2B7CDABA" w14:textId="77777777" w:rsidR="009F2860" w:rsidRDefault="00000000">
            <w:pPr>
              <w:spacing w:before="20" w:after="20"/>
              <w:jc w:val="right"/>
            </w:pPr>
            <w:r>
              <w:rPr>
                <w:sz w:val="18"/>
                <w:szCs w:val="18"/>
              </w:rPr>
              <w:t>162.2</w:t>
            </w:r>
          </w:p>
        </w:tc>
        <w:tc>
          <w:tcPr>
            <w:tcW w:w="1057" w:type="dxa"/>
            <w:tcBorders>
              <w:top w:val="none" w:sz="0" w:space="0" w:color="FFFFFF"/>
              <w:left w:val="none" w:sz="0" w:space="0" w:color="FFFFFF"/>
              <w:bottom w:val="none" w:sz="0" w:space="0" w:color="FFFFFF"/>
              <w:right w:val="none" w:sz="0" w:space="0" w:color="FFFFFF"/>
            </w:tcBorders>
          </w:tcPr>
          <w:p w14:paraId="6FDFD022" w14:textId="77777777" w:rsidR="009F2860" w:rsidRDefault="00000000">
            <w:pPr>
              <w:spacing w:before="20" w:after="20"/>
              <w:jc w:val="right"/>
            </w:pPr>
            <w:r>
              <w:rPr>
                <w:sz w:val="18"/>
                <w:szCs w:val="18"/>
              </w:rPr>
              <w:t>4</w:t>
            </w:r>
          </w:p>
        </w:tc>
        <w:tc>
          <w:tcPr>
            <w:tcW w:w="1057" w:type="dxa"/>
            <w:tcBorders>
              <w:top w:val="none" w:sz="0" w:space="0" w:color="FFFFFF"/>
              <w:left w:val="none" w:sz="0" w:space="0" w:color="FFFFFF"/>
              <w:bottom w:val="none" w:sz="0" w:space="0" w:color="FFFFFF"/>
              <w:right w:val="none" w:sz="0" w:space="0" w:color="FFFFFF"/>
            </w:tcBorders>
          </w:tcPr>
          <w:p w14:paraId="78409BE3"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61A95743" w14:textId="77777777" w:rsidR="009F2860" w:rsidRDefault="00000000">
            <w:pPr>
              <w:spacing w:before="20" w:after="20"/>
              <w:jc w:val="right"/>
            </w:pPr>
            <w:r>
              <w:rPr>
                <w:sz w:val="18"/>
                <w:szCs w:val="18"/>
              </w:rPr>
              <w:t>-55.7</w:t>
            </w:r>
          </w:p>
        </w:tc>
        <w:tc>
          <w:tcPr>
            <w:tcW w:w="1198" w:type="dxa"/>
            <w:tcBorders>
              <w:top w:val="none" w:sz="0" w:space="0" w:color="FFFFFF"/>
              <w:left w:val="none" w:sz="0" w:space="0" w:color="FFFFFF"/>
              <w:bottom w:val="none" w:sz="0" w:space="0" w:color="FFFFFF"/>
              <w:right w:val="none" w:sz="0" w:space="0" w:color="FFFFFF"/>
            </w:tcBorders>
          </w:tcPr>
          <w:p w14:paraId="388592A9" w14:textId="77777777" w:rsidR="009F2860" w:rsidRDefault="00000000">
            <w:pPr>
              <w:spacing w:before="20" w:after="20"/>
              <w:jc w:val="right"/>
            </w:pPr>
            <w:r>
              <w:rPr>
                <w:sz w:val="18"/>
                <w:szCs w:val="18"/>
              </w:rPr>
              <w:t>240.2</w:t>
            </w:r>
          </w:p>
        </w:tc>
        <w:tc>
          <w:tcPr>
            <w:tcW w:w="1339" w:type="dxa"/>
            <w:tcBorders>
              <w:top w:val="none" w:sz="0" w:space="0" w:color="FFFFFF"/>
              <w:left w:val="none" w:sz="0" w:space="0" w:color="FFFFFF"/>
              <w:bottom w:val="none" w:sz="0" w:space="0" w:color="FFFFFF"/>
              <w:right w:val="none" w:sz="0" w:space="0" w:color="FFFFFF"/>
            </w:tcBorders>
          </w:tcPr>
          <w:p w14:paraId="775837C1" w14:textId="77777777" w:rsidR="009F2860" w:rsidRDefault="00000000">
            <w:pPr>
              <w:spacing w:before="20" w:after="20"/>
              <w:jc w:val="right"/>
            </w:pPr>
            <w:r>
              <w:rPr>
                <w:sz w:val="18"/>
                <w:szCs w:val="18"/>
              </w:rPr>
              <w:t>22.7</w:t>
            </w:r>
          </w:p>
        </w:tc>
      </w:tr>
      <w:tr w:rsidR="009F2860" w14:paraId="66A71B28" w14:textId="77777777">
        <w:tc>
          <w:tcPr>
            <w:tcW w:w="775" w:type="dxa"/>
            <w:tcBorders>
              <w:top w:val="none" w:sz="0" w:space="0" w:color="FFFFFF"/>
              <w:left w:val="none" w:sz="0" w:space="0" w:color="FFFFFF"/>
              <w:bottom w:val="none" w:sz="0" w:space="0" w:color="FFFFFF"/>
              <w:right w:val="none" w:sz="0" w:space="0" w:color="FFFFFF"/>
            </w:tcBorders>
          </w:tcPr>
          <w:p w14:paraId="10901C4C"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039A4111" w14:textId="77777777" w:rsidR="009F2860" w:rsidRDefault="00000000">
            <w:pPr>
              <w:spacing w:before="20" w:after="20"/>
            </w:pPr>
            <w:r>
              <w:rPr>
                <w:sz w:val="18"/>
                <w:szCs w:val="18"/>
              </w:rPr>
              <w:t>Median</w:t>
            </w:r>
          </w:p>
        </w:tc>
        <w:tc>
          <w:tcPr>
            <w:tcW w:w="1057" w:type="dxa"/>
            <w:tcBorders>
              <w:top w:val="none" w:sz="0" w:space="0" w:color="FFFFFF"/>
              <w:left w:val="none" w:sz="0" w:space="0" w:color="FFFFFF"/>
              <w:bottom w:val="none" w:sz="0" w:space="0" w:color="FFFFFF"/>
              <w:right w:val="none" w:sz="0" w:space="0" w:color="FFFFFF"/>
            </w:tcBorders>
          </w:tcPr>
          <w:p w14:paraId="4FBED828" w14:textId="77777777" w:rsidR="009F2860" w:rsidRDefault="00000000">
            <w:pPr>
              <w:spacing w:before="20" w:after="20"/>
              <w:jc w:val="right"/>
            </w:pPr>
            <w:r>
              <w:rPr>
                <w:sz w:val="18"/>
                <w:szCs w:val="18"/>
              </w:rPr>
              <w:t>151.2</w:t>
            </w:r>
          </w:p>
        </w:tc>
        <w:tc>
          <w:tcPr>
            <w:tcW w:w="1057" w:type="dxa"/>
            <w:tcBorders>
              <w:top w:val="none" w:sz="0" w:space="0" w:color="FFFFFF"/>
              <w:left w:val="none" w:sz="0" w:space="0" w:color="FFFFFF"/>
              <w:bottom w:val="none" w:sz="0" w:space="0" w:color="FFFFFF"/>
              <w:right w:val="none" w:sz="0" w:space="0" w:color="FFFFFF"/>
            </w:tcBorders>
          </w:tcPr>
          <w:p w14:paraId="67774C19" w14:textId="77777777" w:rsidR="009F2860" w:rsidRDefault="00000000">
            <w:pPr>
              <w:spacing w:before="20" w:after="20"/>
              <w:jc w:val="right"/>
            </w:pPr>
            <w:r>
              <w:rPr>
                <w:sz w:val="18"/>
                <w:szCs w:val="18"/>
              </w:rPr>
              <w:t>6</w:t>
            </w:r>
          </w:p>
        </w:tc>
        <w:tc>
          <w:tcPr>
            <w:tcW w:w="1057" w:type="dxa"/>
            <w:tcBorders>
              <w:top w:val="none" w:sz="0" w:space="0" w:color="FFFFFF"/>
              <w:left w:val="none" w:sz="0" w:space="0" w:color="FFFFFF"/>
              <w:bottom w:val="none" w:sz="0" w:space="0" w:color="FFFFFF"/>
              <w:right w:val="none" w:sz="0" w:space="0" w:color="FFFFFF"/>
            </w:tcBorders>
          </w:tcPr>
          <w:p w14:paraId="66AF458E" w14:textId="77777777" w:rsidR="009F2860" w:rsidRDefault="00000000">
            <w:pPr>
              <w:spacing w:before="20" w:after="20"/>
              <w:jc w:val="right"/>
            </w:pPr>
            <w:r>
              <w:rPr>
                <w:sz w:val="18"/>
                <w:szCs w:val="18"/>
              </w:rPr>
              <w:t>6</w:t>
            </w:r>
          </w:p>
        </w:tc>
        <w:tc>
          <w:tcPr>
            <w:tcW w:w="1198" w:type="dxa"/>
            <w:tcBorders>
              <w:top w:val="none" w:sz="0" w:space="0" w:color="FFFFFF"/>
              <w:left w:val="none" w:sz="0" w:space="0" w:color="FFFFFF"/>
              <w:bottom w:val="none" w:sz="0" w:space="0" w:color="FFFFFF"/>
              <w:right w:val="none" w:sz="0" w:space="0" w:color="FFFFFF"/>
            </w:tcBorders>
          </w:tcPr>
          <w:p w14:paraId="6D0C36B2" w14:textId="77777777" w:rsidR="009F2860" w:rsidRDefault="00000000">
            <w:pPr>
              <w:spacing w:before="20" w:after="20"/>
              <w:jc w:val="right"/>
            </w:pPr>
            <w:r>
              <w:rPr>
                <w:sz w:val="18"/>
                <w:szCs w:val="18"/>
              </w:rPr>
              <w:t>-58.7</w:t>
            </w:r>
          </w:p>
        </w:tc>
        <w:tc>
          <w:tcPr>
            <w:tcW w:w="1198" w:type="dxa"/>
            <w:tcBorders>
              <w:top w:val="none" w:sz="0" w:space="0" w:color="FFFFFF"/>
              <w:left w:val="none" w:sz="0" w:space="0" w:color="FFFFFF"/>
              <w:bottom w:val="none" w:sz="0" w:space="0" w:color="FFFFFF"/>
              <w:right w:val="none" w:sz="0" w:space="0" w:color="FFFFFF"/>
            </w:tcBorders>
          </w:tcPr>
          <w:p w14:paraId="089B29E7" w14:textId="77777777" w:rsidR="009F2860" w:rsidRDefault="00000000">
            <w:pPr>
              <w:spacing w:before="20" w:after="20"/>
              <w:jc w:val="right"/>
            </w:pPr>
            <w:r>
              <w:rPr>
                <w:sz w:val="18"/>
                <w:szCs w:val="18"/>
              </w:rPr>
              <w:t>217.1</w:t>
            </w:r>
          </w:p>
        </w:tc>
        <w:tc>
          <w:tcPr>
            <w:tcW w:w="1339" w:type="dxa"/>
            <w:tcBorders>
              <w:top w:val="none" w:sz="0" w:space="0" w:color="FFFFFF"/>
              <w:left w:val="none" w:sz="0" w:space="0" w:color="FFFFFF"/>
              <w:bottom w:val="none" w:sz="0" w:space="0" w:color="FFFFFF"/>
              <w:right w:val="none" w:sz="0" w:space="0" w:color="FFFFFF"/>
            </w:tcBorders>
          </w:tcPr>
          <w:p w14:paraId="43A3314C" w14:textId="77777777" w:rsidR="009F2860" w:rsidRDefault="00000000">
            <w:pPr>
              <w:spacing w:before="20" w:after="20"/>
              <w:jc w:val="right"/>
            </w:pPr>
            <w:r>
              <w:rPr>
                <w:sz w:val="18"/>
                <w:szCs w:val="18"/>
              </w:rPr>
              <w:t>23.9</w:t>
            </w:r>
          </w:p>
        </w:tc>
      </w:tr>
      <w:tr w:rsidR="009F2860" w14:paraId="1C8AD4D9" w14:textId="77777777">
        <w:tc>
          <w:tcPr>
            <w:tcW w:w="775" w:type="dxa"/>
            <w:tcBorders>
              <w:top w:val="none" w:sz="0" w:space="0" w:color="FFFFFF"/>
              <w:left w:val="none" w:sz="0" w:space="0" w:color="FFFFFF"/>
              <w:bottom w:val="none" w:sz="0" w:space="0" w:color="FFFFFF"/>
              <w:right w:val="none" w:sz="0" w:space="0" w:color="FFFFFF"/>
            </w:tcBorders>
          </w:tcPr>
          <w:p w14:paraId="33C9B29C" w14:textId="77777777" w:rsidR="009F2860" w:rsidRDefault="00000000" w:rsidP="00CD5D34">
            <w:pPr>
              <w:spacing w:before="20" w:after="20"/>
            </w:pPr>
            <w:r>
              <w:rPr>
                <w:sz w:val="18"/>
                <w:szCs w:val="18"/>
              </w:rPr>
              <w:t>25</w:t>
            </w:r>
          </w:p>
        </w:tc>
        <w:tc>
          <w:tcPr>
            <w:tcW w:w="1339" w:type="dxa"/>
            <w:tcBorders>
              <w:top w:val="none" w:sz="0" w:space="0" w:color="FFFFFF"/>
              <w:left w:val="none" w:sz="0" w:space="0" w:color="FFFFFF"/>
              <w:bottom w:val="none" w:sz="0" w:space="0" w:color="FFFFFF"/>
              <w:right w:val="none" w:sz="0" w:space="0" w:color="FFFFFF"/>
            </w:tcBorders>
          </w:tcPr>
          <w:p w14:paraId="5BD5E5C9" w14:textId="77777777" w:rsidR="009F2860" w:rsidRDefault="00000000">
            <w:pPr>
              <w:spacing w:before="20" w:after="20"/>
            </w:pPr>
            <w:r>
              <w:rPr>
                <w:sz w:val="18"/>
                <w:szCs w:val="18"/>
              </w:rPr>
              <w:t>75th percentile</w:t>
            </w:r>
          </w:p>
        </w:tc>
        <w:tc>
          <w:tcPr>
            <w:tcW w:w="1057" w:type="dxa"/>
            <w:tcBorders>
              <w:top w:val="none" w:sz="0" w:space="0" w:color="FFFFFF"/>
              <w:left w:val="none" w:sz="0" w:space="0" w:color="FFFFFF"/>
              <w:bottom w:val="none" w:sz="0" w:space="0" w:color="FFFFFF"/>
              <w:right w:val="none" w:sz="0" w:space="0" w:color="FFFFFF"/>
            </w:tcBorders>
          </w:tcPr>
          <w:p w14:paraId="37DD2510" w14:textId="77777777" w:rsidR="009F2860" w:rsidRDefault="00000000">
            <w:pPr>
              <w:spacing w:before="20" w:after="20"/>
              <w:jc w:val="right"/>
            </w:pPr>
            <w:r>
              <w:rPr>
                <w:sz w:val="18"/>
                <w:szCs w:val="18"/>
              </w:rPr>
              <w:t>198.7</w:t>
            </w:r>
          </w:p>
        </w:tc>
        <w:tc>
          <w:tcPr>
            <w:tcW w:w="1057" w:type="dxa"/>
            <w:tcBorders>
              <w:top w:val="none" w:sz="0" w:space="0" w:color="FFFFFF"/>
              <w:left w:val="none" w:sz="0" w:space="0" w:color="FFFFFF"/>
              <w:bottom w:val="none" w:sz="0" w:space="0" w:color="FFFFFF"/>
              <w:right w:val="none" w:sz="0" w:space="0" w:color="FFFFFF"/>
            </w:tcBorders>
          </w:tcPr>
          <w:p w14:paraId="39E3B6DF" w14:textId="77777777" w:rsidR="009F2860" w:rsidRDefault="00000000">
            <w:pPr>
              <w:spacing w:before="20" w:after="20"/>
              <w:jc w:val="right"/>
            </w:pPr>
            <w:r>
              <w:rPr>
                <w:sz w:val="18"/>
                <w:szCs w:val="18"/>
              </w:rPr>
              <w:t>3</w:t>
            </w:r>
          </w:p>
        </w:tc>
        <w:tc>
          <w:tcPr>
            <w:tcW w:w="1057" w:type="dxa"/>
            <w:tcBorders>
              <w:top w:val="none" w:sz="0" w:space="0" w:color="FFFFFF"/>
              <w:left w:val="none" w:sz="0" w:space="0" w:color="FFFFFF"/>
              <w:bottom w:val="none" w:sz="0" w:space="0" w:color="FFFFFF"/>
              <w:right w:val="none" w:sz="0" w:space="0" w:color="FFFFFF"/>
            </w:tcBorders>
          </w:tcPr>
          <w:p w14:paraId="6FEB5D9A"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3372DFEC" w14:textId="77777777" w:rsidR="009F2860" w:rsidRDefault="00000000">
            <w:pPr>
              <w:spacing w:before="20" w:after="20"/>
              <w:jc w:val="right"/>
            </w:pPr>
            <w:r>
              <w:rPr>
                <w:sz w:val="18"/>
                <w:szCs w:val="18"/>
              </w:rPr>
              <w:t>-45.7</w:t>
            </w:r>
          </w:p>
        </w:tc>
        <w:tc>
          <w:tcPr>
            <w:tcW w:w="1198" w:type="dxa"/>
            <w:tcBorders>
              <w:top w:val="none" w:sz="0" w:space="0" w:color="FFFFFF"/>
              <w:left w:val="none" w:sz="0" w:space="0" w:color="FFFFFF"/>
              <w:bottom w:val="none" w:sz="0" w:space="0" w:color="FFFFFF"/>
              <w:right w:val="none" w:sz="0" w:space="0" w:color="FFFFFF"/>
            </w:tcBorders>
          </w:tcPr>
          <w:p w14:paraId="590527B1" w14:textId="77777777" w:rsidR="009F2860" w:rsidRDefault="00000000">
            <w:pPr>
              <w:spacing w:before="20" w:after="20"/>
              <w:jc w:val="right"/>
            </w:pPr>
            <w:r>
              <w:rPr>
                <w:sz w:val="18"/>
                <w:szCs w:val="18"/>
              </w:rPr>
              <w:t>316.9</w:t>
            </w:r>
          </w:p>
        </w:tc>
        <w:tc>
          <w:tcPr>
            <w:tcW w:w="1339" w:type="dxa"/>
            <w:tcBorders>
              <w:top w:val="none" w:sz="0" w:space="0" w:color="FFFFFF"/>
              <w:left w:val="none" w:sz="0" w:space="0" w:color="FFFFFF"/>
              <w:bottom w:val="none" w:sz="0" w:space="0" w:color="FFFFFF"/>
              <w:right w:val="none" w:sz="0" w:space="0" w:color="FFFFFF"/>
            </w:tcBorders>
          </w:tcPr>
          <w:p w14:paraId="35D08BAA" w14:textId="77777777" w:rsidR="009F2860" w:rsidRDefault="00000000">
            <w:pPr>
              <w:spacing w:before="20" w:after="20"/>
              <w:jc w:val="right"/>
            </w:pPr>
            <w:r>
              <w:rPr>
                <w:sz w:val="18"/>
                <w:szCs w:val="18"/>
              </w:rPr>
              <w:t>35.3</w:t>
            </w:r>
          </w:p>
        </w:tc>
      </w:tr>
      <w:tr w:rsidR="009F2860" w14:paraId="55A7E604" w14:textId="77777777">
        <w:tc>
          <w:tcPr>
            <w:tcW w:w="775" w:type="dxa"/>
            <w:tcBorders>
              <w:top w:val="none" w:sz="0" w:space="0" w:color="FFFFFF"/>
              <w:left w:val="none" w:sz="0" w:space="0" w:color="FFFFFF"/>
              <w:bottom w:val="none" w:sz="0" w:space="0" w:color="FFFFFF"/>
              <w:right w:val="none" w:sz="0" w:space="0" w:color="FFFFFF"/>
            </w:tcBorders>
          </w:tcPr>
          <w:p w14:paraId="15144561" w14:textId="77777777" w:rsidR="009F2860" w:rsidRDefault="00000000" w:rsidP="00CD5D34">
            <w:pPr>
              <w:spacing w:before="20" w:after="20"/>
            </w:pPr>
            <w:r>
              <w:rPr>
                <w:sz w:val="18"/>
                <w:szCs w:val="18"/>
              </w:rPr>
              <w:lastRenderedPageBreak/>
              <w:t>25</w:t>
            </w:r>
          </w:p>
        </w:tc>
        <w:tc>
          <w:tcPr>
            <w:tcW w:w="1339" w:type="dxa"/>
            <w:tcBorders>
              <w:top w:val="none" w:sz="0" w:space="0" w:color="FFFFFF"/>
              <w:left w:val="none" w:sz="0" w:space="0" w:color="FFFFFF"/>
              <w:bottom w:val="none" w:sz="0" w:space="0" w:color="FFFFFF"/>
              <w:right w:val="none" w:sz="0" w:space="0" w:color="FFFFFF"/>
            </w:tcBorders>
          </w:tcPr>
          <w:p w14:paraId="45B644B9" w14:textId="77777777" w:rsidR="009F2860" w:rsidRDefault="00000000">
            <w:pPr>
              <w:spacing w:before="20" w:after="20"/>
            </w:pPr>
            <w:r>
              <w:rPr>
                <w:sz w:val="18"/>
                <w:szCs w:val="18"/>
              </w:rPr>
              <w:t>90th percentile</w:t>
            </w:r>
          </w:p>
        </w:tc>
        <w:tc>
          <w:tcPr>
            <w:tcW w:w="1057" w:type="dxa"/>
            <w:tcBorders>
              <w:top w:val="none" w:sz="0" w:space="0" w:color="FFFFFF"/>
              <w:left w:val="none" w:sz="0" w:space="0" w:color="FFFFFF"/>
              <w:bottom w:val="none" w:sz="0" w:space="0" w:color="FFFFFF"/>
              <w:right w:val="none" w:sz="0" w:space="0" w:color="FFFFFF"/>
            </w:tcBorders>
          </w:tcPr>
          <w:p w14:paraId="7C7746AB" w14:textId="77777777" w:rsidR="009F2860" w:rsidRDefault="00000000">
            <w:pPr>
              <w:spacing w:before="20" w:after="20"/>
              <w:jc w:val="right"/>
            </w:pPr>
            <w:r>
              <w:rPr>
                <w:sz w:val="18"/>
                <w:szCs w:val="18"/>
              </w:rPr>
              <w:t>222.4</w:t>
            </w:r>
          </w:p>
        </w:tc>
        <w:tc>
          <w:tcPr>
            <w:tcW w:w="1057" w:type="dxa"/>
            <w:tcBorders>
              <w:top w:val="none" w:sz="0" w:space="0" w:color="FFFFFF"/>
              <w:left w:val="none" w:sz="0" w:space="0" w:color="FFFFFF"/>
              <w:bottom w:val="none" w:sz="0" w:space="0" w:color="FFFFFF"/>
              <w:right w:val="none" w:sz="0" w:space="0" w:color="FFFFFF"/>
            </w:tcBorders>
          </w:tcPr>
          <w:p w14:paraId="06DF09AF" w14:textId="77777777" w:rsidR="009F2860" w:rsidRDefault="00000000">
            <w:pPr>
              <w:spacing w:before="20" w:after="20"/>
              <w:jc w:val="right"/>
            </w:pPr>
            <w:r>
              <w:rPr>
                <w:sz w:val="18"/>
                <w:szCs w:val="18"/>
              </w:rPr>
              <w:t>2</w:t>
            </w:r>
          </w:p>
        </w:tc>
        <w:tc>
          <w:tcPr>
            <w:tcW w:w="1057" w:type="dxa"/>
            <w:tcBorders>
              <w:top w:val="none" w:sz="0" w:space="0" w:color="FFFFFF"/>
              <w:left w:val="none" w:sz="0" w:space="0" w:color="FFFFFF"/>
              <w:bottom w:val="none" w:sz="0" w:space="0" w:color="FFFFFF"/>
              <w:right w:val="none" w:sz="0" w:space="0" w:color="FFFFFF"/>
            </w:tcBorders>
          </w:tcPr>
          <w:p w14:paraId="35831FEB" w14:textId="77777777" w:rsidR="009F2860" w:rsidRDefault="00000000">
            <w:pPr>
              <w:spacing w:before="20" w:after="20"/>
              <w:jc w:val="right"/>
            </w:pPr>
            <w:r>
              <w:rPr>
                <w:sz w:val="18"/>
                <w:szCs w:val="18"/>
              </w:rPr>
              <w:t>11</w:t>
            </w:r>
          </w:p>
        </w:tc>
        <w:tc>
          <w:tcPr>
            <w:tcW w:w="1198" w:type="dxa"/>
            <w:tcBorders>
              <w:top w:val="none" w:sz="0" w:space="0" w:color="FFFFFF"/>
              <w:left w:val="none" w:sz="0" w:space="0" w:color="FFFFFF"/>
              <w:bottom w:val="none" w:sz="0" w:space="0" w:color="FFFFFF"/>
              <w:right w:val="none" w:sz="0" w:space="0" w:color="FFFFFF"/>
            </w:tcBorders>
          </w:tcPr>
          <w:p w14:paraId="026C4DB2" w14:textId="77777777" w:rsidR="009F2860" w:rsidRDefault="00000000">
            <w:pPr>
              <w:spacing w:before="20" w:after="20"/>
              <w:jc w:val="right"/>
            </w:pPr>
            <w:r>
              <w:rPr>
                <w:sz w:val="18"/>
                <w:szCs w:val="18"/>
              </w:rPr>
              <w:t>-39.2</w:t>
            </w:r>
          </w:p>
        </w:tc>
        <w:tc>
          <w:tcPr>
            <w:tcW w:w="1198" w:type="dxa"/>
            <w:tcBorders>
              <w:top w:val="none" w:sz="0" w:space="0" w:color="FFFFFF"/>
              <w:left w:val="none" w:sz="0" w:space="0" w:color="FFFFFF"/>
              <w:bottom w:val="none" w:sz="0" w:space="0" w:color="FFFFFF"/>
              <w:right w:val="none" w:sz="0" w:space="0" w:color="FFFFFF"/>
            </w:tcBorders>
          </w:tcPr>
          <w:p w14:paraId="0FED588B" w14:textId="77777777" w:rsidR="009F2860" w:rsidRDefault="00000000">
            <w:pPr>
              <w:spacing w:before="20" w:after="20"/>
              <w:jc w:val="right"/>
            </w:pPr>
            <w:r>
              <w:rPr>
                <w:sz w:val="18"/>
                <w:szCs w:val="18"/>
              </w:rPr>
              <w:t>366.5</w:t>
            </w:r>
          </w:p>
        </w:tc>
        <w:tc>
          <w:tcPr>
            <w:tcW w:w="1339" w:type="dxa"/>
            <w:tcBorders>
              <w:top w:val="none" w:sz="0" w:space="0" w:color="FFFFFF"/>
              <w:left w:val="none" w:sz="0" w:space="0" w:color="FFFFFF"/>
              <w:bottom w:val="none" w:sz="0" w:space="0" w:color="FFFFFF"/>
              <w:right w:val="none" w:sz="0" w:space="0" w:color="FFFFFF"/>
            </w:tcBorders>
          </w:tcPr>
          <w:p w14:paraId="1F6A8CCA" w14:textId="77777777" w:rsidR="009F2860" w:rsidRDefault="00000000">
            <w:pPr>
              <w:spacing w:before="20" w:after="20"/>
              <w:jc w:val="right"/>
            </w:pPr>
            <w:r>
              <w:rPr>
                <w:sz w:val="18"/>
                <w:szCs w:val="18"/>
              </w:rPr>
              <w:t>47.1</w:t>
            </w:r>
          </w:p>
        </w:tc>
      </w:tr>
      <w:tr w:rsidR="009F2860" w14:paraId="0185CCF9" w14:textId="77777777">
        <w:tc>
          <w:tcPr>
            <w:tcW w:w="775" w:type="dxa"/>
            <w:tcBorders>
              <w:top w:val="none" w:sz="0" w:space="0" w:color="FFFFFF"/>
              <w:left w:val="none" w:sz="0" w:space="0" w:color="FFFFFF"/>
              <w:bottom w:val="none" w:sz="0" w:space="0" w:color="FFFFFF"/>
              <w:right w:val="none" w:sz="0" w:space="0" w:color="FFFFFF"/>
            </w:tcBorders>
          </w:tcPr>
          <w:p w14:paraId="25300FFB"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3FE1D292" w14:textId="77777777" w:rsidR="009F2860" w:rsidRDefault="00000000">
            <w:pPr>
              <w:spacing w:before="20" w:after="20"/>
            </w:pPr>
            <w:r>
              <w:rPr>
                <w:sz w:val="18"/>
                <w:szCs w:val="18"/>
              </w:rPr>
              <w:t>Mean</w:t>
            </w:r>
          </w:p>
        </w:tc>
        <w:tc>
          <w:tcPr>
            <w:tcW w:w="1057" w:type="dxa"/>
            <w:tcBorders>
              <w:top w:val="none" w:sz="0" w:space="0" w:color="FFFFFF"/>
              <w:left w:val="none" w:sz="0" w:space="0" w:color="FFFFFF"/>
              <w:bottom w:val="none" w:sz="0" w:space="0" w:color="FFFFFF"/>
              <w:right w:val="none" w:sz="0" w:space="0" w:color="FFFFFF"/>
            </w:tcBorders>
          </w:tcPr>
          <w:p w14:paraId="55580254" w14:textId="77777777" w:rsidR="009F2860" w:rsidRDefault="00000000">
            <w:pPr>
              <w:spacing w:before="20" w:after="20"/>
              <w:jc w:val="right"/>
            </w:pPr>
            <w:r>
              <w:rPr>
                <w:sz w:val="18"/>
                <w:szCs w:val="18"/>
              </w:rPr>
              <w:t>251.8</w:t>
            </w:r>
          </w:p>
        </w:tc>
        <w:tc>
          <w:tcPr>
            <w:tcW w:w="1057" w:type="dxa"/>
            <w:tcBorders>
              <w:top w:val="none" w:sz="0" w:space="0" w:color="FFFFFF"/>
              <w:left w:val="none" w:sz="0" w:space="0" w:color="FFFFFF"/>
              <w:bottom w:val="none" w:sz="0" w:space="0" w:color="FFFFFF"/>
              <w:right w:val="none" w:sz="0" w:space="0" w:color="FFFFFF"/>
            </w:tcBorders>
          </w:tcPr>
          <w:p w14:paraId="2C5E41CF" w14:textId="77777777" w:rsidR="009F2860" w:rsidRDefault="00000000">
            <w:pPr>
              <w:spacing w:before="20" w:after="20"/>
              <w:jc w:val="right"/>
            </w:pPr>
            <w:r>
              <w:rPr>
                <w:sz w:val="18"/>
                <w:szCs w:val="18"/>
              </w:rPr>
              <w:t>5</w:t>
            </w:r>
          </w:p>
        </w:tc>
        <w:tc>
          <w:tcPr>
            <w:tcW w:w="1057" w:type="dxa"/>
            <w:tcBorders>
              <w:top w:val="none" w:sz="0" w:space="0" w:color="FFFFFF"/>
              <w:left w:val="none" w:sz="0" w:space="0" w:color="FFFFFF"/>
              <w:bottom w:val="none" w:sz="0" w:space="0" w:color="FFFFFF"/>
              <w:right w:val="none" w:sz="0" w:space="0" w:color="FFFFFF"/>
            </w:tcBorders>
          </w:tcPr>
          <w:p w14:paraId="370F6E41" w14:textId="77777777" w:rsidR="009F2860" w:rsidRDefault="00000000">
            <w:pPr>
              <w:spacing w:before="20" w:after="20"/>
              <w:jc w:val="right"/>
            </w:pPr>
            <w:r>
              <w:rPr>
                <w:sz w:val="18"/>
                <w:szCs w:val="18"/>
              </w:rPr>
              <w:t>8</w:t>
            </w:r>
          </w:p>
        </w:tc>
        <w:tc>
          <w:tcPr>
            <w:tcW w:w="1198" w:type="dxa"/>
            <w:tcBorders>
              <w:top w:val="none" w:sz="0" w:space="0" w:color="FFFFFF"/>
              <w:left w:val="none" w:sz="0" w:space="0" w:color="FFFFFF"/>
              <w:bottom w:val="none" w:sz="0" w:space="0" w:color="FFFFFF"/>
              <w:right w:val="none" w:sz="0" w:space="0" w:color="FFFFFF"/>
            </w:tcBorders>
          </w:tcPr>
          <w:p w14:paraId="66057519" w14:textId="77777777" w:rsidR="009F2860" w:rsidRDefault="00000000">
            <w:pPr>
              <w:spacing w:before="20" w:after="20"/>
              <w:jc w:val="right"/>
            </w:pPr>
            <w:r>
              <w:rPr>
                <w:sz w:val="18"/>
                <w:szCs w:val="18"/>
              </w:rPr>
              <w:t>-65.3</w:t>
            </w:r>
          </w:p>
        </w:tc>
        <w:tc>
          <w:tcPr>
            <w:tcW w:w="1198" w:type="dxa"/>
            <w:tcBorders>
              <w:top w:val="none" w:sz="0" w:space="0" w:color="FFFFFF"/>
              <w:left w:val="none" w:sz="0" w:space="0" w:color="FFFFFF"/>
              <w:bottom w:val="none" w:sz="0" w:space="0" w:color="FFFFFF"/>
              <w:right w:val="none" w:sz="0" w:space="0" w:color="FFFFFF"/>
            </w:tcBorders>
          </w:tcPr>
          <w:p w14:paraId="7A6A36D7" w14:textId="77777777" w:rsidR="009F2860" w:rsidRDefault="00000000">
            <w:pPr>
              <w:spacing w:before="20" w:after="20"/>
              <w:jc w:val="right"/>
            </w:pPr>
            <w:r>
              <w:rPr>
                <w:sz w:val="18"/>
                <w:szCs w:val="18"/>
              </w:rPr>
              <w:t>335.3</w:t>
            </w:r>
          </w:p>
        </w:tc>
        <w:tc>
          <w:tcPr>
            <w:tcW w:w="1339" w:type="dxa"/>
            <w:tcBorders>
              <w:top w:val="none" w:sz="0" w:space="0" w:color="FFFFFF"/>
              <w:left w:val="none" w:sz="0" w:space="0" w:color="FFFFFF"/>
              <w:bottom w:val="none" w:sz="0" w:space="0" w:color="FFFFFF"/>
              <w:right w:val="none" w:sz="0" w:space="0" w:color="FFFFFF"/>
            </w:tcBorders>
          </w:tcPr>
          <w:p w14:paraId="57C6D27C" w14:textId="77777777" w:rsidR="009F2860" w:rsidRDefault="00000000">
            <w:pPr>
              <w:spacing w:before="20" w:after="20"/>
              <w:jc w:val="right"/>
            </w:pPr>
            <w:r>
              <w:rPr>
                <w:sz w:val="18"/>
                <w:szCs w:val="18"/>
              </w:rPr>
              <w:t>25.8</w:t>
            </w:r>
          </w:p>
        </w:tc>
      </w:tr>
      <w:tr w:rsidR="009F2860" w14:paraId="420648ED" w14:textId="77777777">
        <w:tc>
          <w:tcPr>
            <w:tcW w:w="775" w:type="dxa"/>
            <w:tcBorders>
              <w:top w:val="none" w:sz="0" w:space="0" w:color="FFFFFF"/>
              <w:left w:val="none" w:sz="0" w:space="0" w:color="FFFFFF"/>
              <w:bottom w:val="none" w:sz="0" w:space="0" w:color="FFFFFF"/>
              <w:right w:val="none" w:sz="0" w:space="0" w:color="FFFFFF"/>
            </w:tcBorders>
          </w:tcPr>
          <w:p w14:paraId="05150B7B"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136628CE" w14:textId="77777777" w:rsidR="009F2860" w:rsidRDefault="00000000">
            <w:pPr>
              <w:spacing w:before="20" w:after="20"/>
            </w:pPr>
            <w:r>
              <w:rPr>
                <w:sz w:val="18"/>
                <w:szCs w:val="18"/>
              </w:rPr>
              <w:t>Median</w:t>
            </w:r>
          </w:p>
        </w:tc>
        <w:tc>
          <w:tcPr>
            <w:tcW w:w="1057" w:type="dxa"/>
            <w:tcBorders>
              <w:top w:val="none" w:sz="0" w:space="0" w:color="FFFFFF"/>
              <w:left w:val="none" w:sz="0" w:space="0" w:color="FFFFFF"/>
              <w:bottom w:val="none" w:sz="0" w:space="0" w:color="FFFFFF"/>
              <w:right w:val="none" w:sz="0" w:space="0" w:color="FFFFFF"/>
            </w:tcBorders>
          </w:tcPr>
          <w:p w14:paraId="513831DF" w14:textId="77777777" w:rsidR="009F2860" w:rsidRDefault="00000000">
            <w:pPr>
              <w:spacing w:before="20" w:after="20"/>
              <w:jc w:val="right"/>
            </w:pPr>
            <w:r>
              <w:rPr>
                <w:sz w:val="18"/>
                <w:szCs w:val="18"/>
              </w:rPr>
              <w:t>236.3</w:t>
            </w:r>
          </w:p>
        </w:tc>
        <w:tc>
          <w:tcPr>
            <w:tcW w:w="1057" w:type="dxa"/>
            <w:tcBorders>
              <w:top w:val="none" w:sz="0" w:space="0" w:color="FFFFFF"/>
              <w:left w:val="none" w:sz="0" w:space="0" w:color="FFFFFF"/>
              <w:bottom w:val="none" w:sz="0" w:space="0" w:color="FFFFFF"/>
              <w:right w:val="none" w:sz="0" w:space="0" w:color="FFFFFF"/>
            </w:tcBorders>
          </w:tcPr>
          <w:p w14:paraId="73DE1A12" w14:textId="77777777" w:rsidR="009F2860" w:rsidRDefault="00000000">
            <w:pPr>
              <w:spacing w:before="20" w:after="20"/>
              <w:jc w:val="right"/>
            </w:pPr>
            <w:r>
              <w:rPr>
                <w:sz w:val="18"/>
                <w:szCs w:val="18"/>
              </w:rPr>
              <w:t>6</w:t>
            </w:r>
          </w:p>
        </w:tc>
        <w:tc>
          <w:tcPr>
            <w:tcW w:w="1057" w:type="dxa"/>
            <w:tcBorders>
              <w:top w:val="none" w:sz="0" w:space="0" w:color="FFFFFF"/>
              <w:left w:val="none" w:sz="0" w:space="0" w:color="FFFFFF"/>
              <w:bottom w:val="none" w:sz="0" w:space="0" w:color="FFFFFF"/>
              <w:right w:val="none" w:sz="0" w:space="0" w:color="FFFFFF"/>
            </w:tcBorders>
          </w:tcPr>
          <w:p w14:paraId="2A9B23B2" w14:textId="77777777" w:rsidR="009F2860" w:rsidRDefault="00000000">
            <w:pPr>
              <w:spacing w:before="20" w:after="20"/>
              <w:jc w:val="right"/>
            </w:pPr>
            <w:r>
              <w:rPr>
                <w:sz w:val="18"/>
                <w:szCs w:val="18"/>
              </w:rPr>
              <w:t>6</w:t>
            </w:r>
          </w:p>
        </w:tc>
        <w:tc>
          <w:tcPr>
            <w:tcW w:w="1198" w:type="dxa"/>
            <w:tcBorders>
              <w:top w:val="none" w:sz="0" w:space="0" w:color="FFFFFF"/>
              <w:left w:val="none" w:sz="0" w:space="0" w:color="FFFFFF"/>
              <w:bottom w:val="none" w:sz="0" w:space="0" w:color="FFFFFF"/>
              <w:right w:val="none" w:sz="0" w:space="0" w:color="FFFFFF"/>
            </w:tcBorders>
          </w:tcPr>
          <w:p w14:paraId="1CB52095" w14:textId="77777777" w:rsidR="009F2860" w:rsidRDefault="00000000">
            <w:pPr>
              <w:spacing w:before="20" w:after="20"/>
              <w:jc w:val="right"/>
            </w:pPr>
            <w:r>
              <w:rPr>
                <w:sz w:val="18"/>
                <w:szCs w:val="18"/>
              </w:rPr>
              <w:t>-67.4</w:t>
            </w:r>
          </w:p>
        </w:tc>
        <w:tc>
          <w:tcPr>
            <w:tcW w:w="1198" w:type="dxa"/>
            <w:tcBorders>
              <w:top w:val="none" w:sz="0" w:space="0" w:color="FFFFFF"/>
              <w:left w:val="none" w:sz="0" w:space="0" w:color="FFFFFF"/>
              <w:bottom w:val="none" w:sz="0" w:space="0" w:color="FFFFFF"/>
              <w:right w:val="none" w:sz="0" w:space="0" w:color="FFFFFF"/>
            </w:tcBorders>
          </w:tcPr>
          <w:p w14:paraId="6BAFC174" w14:textId="77777777" w:rsidR="009F2860" w:rsidRDefault="00000000">
            <w:pPr>
              <w:spacing w:before="20" w:after="20"/>
              <w:jc w:val="right"/>
            </w:pPr>
            <w:r>
              <w:rPr>
                <w:sz w:val="18"/>
                <w:szCs w:val="18"/>
              </w:rPr>
              <w:t>308.6</w:t>
            </w:r>
          </w:p>
        </w:tc>
        <w:tc>
          <w:tcPr>
            <w:tcW w:w="1339" w:type="dxa"/>
            <w:tcBorders>
              <w:top w:val="none" w:sz="0" w:space="0" w:color="FFFFFF"/>
              <w:left w:val="none" w:sz="0" w:space="0" w:color="FFFFFF"/>
              <w:bottom w:val="none" w:sz="0" w:space="0" w:color="FFFFFF"/>
              <w:right w:val="none" w:sz="0" w:space="0" w:color="FFFFFF"/>
            </w:tcBorders>
          </w:tcPr>
          <w:p w14:paraId="509D6A5D" w14:textId="77777777" w:rsidR="009F2860" w:rsidRDefault="00000000">
            <w:pPr>
              <w:spacing w:before="20" w:after="20"/>
              <w:jc w:val="right"/>
            </w:pPr>
            <w:r>
              <w:rPr>
                <w:sz w:val="18"/>
                <w:szCs w:val="18"/>
              </w:rPr>
              <w:t>30.4</w:t>
            </w:r>
          </w:p>
        </w:tc>
      </w:tr>
      <w:tr w:rsidR="009F2860" w14:paraId="2355EA94" w14:textId="77777777">
        <w:tc>
          <w:tcPr>
            <w:tcW w:w="775" w:type="dxa"/>
            <w:tcBorders>
              <w:top w:val="none" w:sz="0" w:space="0" w:color="FFFFFF"/>
              <w:left w:val="none" w:sz="0" w:space="0" w:color="FFFFFF"/>
              <w:bottom w:val="none" w:sz="0" w:space="0" w:color="FFFFFF"/>
              <w:right w:val="none" w:sz="0" w:space="0" w:color="FFFFFF"/>
            </w:tcBorders>
          </w:tcPr>
          <w:p w14:paraId="06288F75"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none" w:sz="0" w:space="0" w:color="FFFFFF"/>
              <w:right w:val="none" w:sz="0" w:space="0" w:color="FFFFFF"/>
            </w:tcBorders>
          </w:tcPr>
          <w:p w14:paraId="5D14296F" w14:textId="77777777" w:rsidR="009F2860" w:rsidRDefault="00000000">
            <w:pPr>
              <w:spacing w:before="20" w:after="20"/>
            </w:pPr>
            <w:r>
              <w:rPr>
                <w:sz w:val="18"/>
                <w:szCs w:val="18"/>
              </w:rPr>
              <w:t>75th percentile</w:t>
            </w:r>
          </w:p>
        </w:tc>
        <w:tc>
          <w:tcPr>
            <w:tcW w:w="1057" w:type="dxa"/>
            <w:tcBorders>
              <w:top w:val="none" w:sz="0" w:space="0" w:color="FFFFFF"/>
              <w:left w:val="none" w:sz="0" w:space="0" w:color="FFFFFF"/>
              <w:bottom w:val="none" w:sz="0" w:space="0" w:color="FFFFFF"/>
              <w:right w:val="none" w:sz="0" w:space="0" w:color="FFFFFF"/>
            </w:tcBorders>
          </w:tcPr>
          <w:p w14:paraId="69866E6C" w14:textId="77777777" w:rsidR="009F2860" w:rsidRDefault="00000000">
            <w:pPr>
              <w:spacing w:before="20" w:after="20"/>
              <w:jc w:val="right"/>
            </w:pPr>
            <w:r>
              <w:rPr>
                <w:sz w:val="18"/>
                <w:szCs w:val="18"/>
              </w:rPr>
              <w:t>302.8</w:t>
            </w:r>
          </w:p>
        </w:tc>
        <w:tc>
          <w:tcPr>
            <w:tcW w:w="1057" w:type="dxa"/>
            <w:tcBorders>
              <w:top w:val="none" w:sz="0" w:space="0" w:color="FFFFFF"/>
              <w:left w:val="none" w:sz="0" w:space="0" w:color="FFFFFF"/>
              <w:bottom w:val="none" w:sz="0" w:space="0" w:color="FFFFFF"/>
              <w:right w:val="none" w:sz="0" w:space="0" w:color="FFFFFF"/>
            </w:tcBorders>
          </w:tcPr>
          <w:p w14:paraId="65472309" w14:textId="77777777" w:rsidR="009F2860" w:rsidRDefault="00000000">
            <w:pPr>
              <w:spacing w:before="20" w:after="20"/>
              <w:jc w:val="right"/>
            </w:pPr>
            <w:r>
              <w:rPr>
                <w:sz w:val="18"/>
                <w:szCs w:val="18"/>
              </w:rPr>
              <w:t>3</w:t>
            </w:r>
          </w:p>
        </w:tc>
        <w:tc>
          <w:tcPr>
            <w:tcW w:w="1057" w:type="dxa"/>
            <w:tcBorders>
              <w:top w:val="none" w:sz="0" w:space="0" w:color="FFFFFF"/>
              <w:left w:val="none" w:sz="0" w:space="0" w:color="FFFFFF"/>
              <w:bottom w:val="none" w:sz="0" w:space="0" w:color="FFFFFF"/>
              <w:right w:val="none" w:sz="0" w:space="0" w:color="FFFFFF"/>
            </w:tcBorders>
          </w:tcPr>
          <w:p w14:paraId="75180F7F" w14:textId="77777777" w:rsidR="009F2860" w:rsidRDefault="00000000">
            <w:pPr>
              <w:spacing w:before="20" w:after="20"/>
              <w:jc w:val="right"/>
            </w:pPr>
            <w:r>
              <w:rPr>
                <w:sz w:val="18"/>
                <w:szCs w:val="18"/>
              </w:rPr>
              <w:t>9</w:t>
            </w:r>
          </w:p>
        </w:tc>
        <w:tc>
          <w:tcPr>
            <w:tcW w:w="1198" w:type="dxa"/>
            <w:tcBorders>
              <w:top w:val="none" w:sz="0" w:space="0" w:color="FFFFFF"/>
              <w:left w:val="none" w:sz="0" w:space="0" w:color="FFFFFF"/>
              <w:bottom w:val="none" w:sz="0" w:space="0" w:color="FFFFFF"/>
              <w:right w:val="none" w:sz="0" w:space="0" w:color="FFFFFF"/>
            </w:tcBorders>
          </w:tcPr>
          <w:p w14:paraId="37176550" w14:textId="77777777" w:rsidR="009F2860" w:rsidRDefault="00000000">
            <w:pPr>
              <w:spacing w:before="20" w:after="20"/>
              <w:jc w:val="right"/>
            </w:pPr>
            <w:r>
              <w:rPr>
                <w:sz w:val="18"/>
                <w:szCs w:val="18"/>
              </w:rPr>
              <w:t>-58.2</w:t>
            </w:r>
          </w:p>
        </w:tc>
        <w:tc>
          <w:tcPr>
            <w:tcW w:w="1198" w:type="dxa"/>
            <w:tcBorders>
              <w:top w:val="none" w:sz="0" w:space="0" w:color="FFFFFF"/>
              <w:left w:val="none" w:sz="0" w:space="0" w:color="FFFFFF"/>
              <w:bottom w:val="none" w:sz="0" w:space="0" w:color="FFFFFF"/>
              <w:right w:val="none" w:sz="0" w:space="0" w:color="FFFFFF"/>
            </w:tcBorders>
          </w:tcPr>
          <w:p w14:paraId="17967060" w14:textId="77777777" w:rsidR="009F2860" w:rsidRDefault="00000000">
            <w:pPr>
              <w:spacing w:before="20" w:after="20"/>
              <w:jc w:val="right"/>
            </w:pPr>
            <w:r>
              <w:rPr>
                <w:sz w:val="18"/>
                <w:szCs w:val="18"/>
              </w:rPr>
              <w:t>423.5</w:t>
            </w:r>
          </w:p>
        </w:tc>
        <w:tc>
          <w:tcPr>
            <w:tcW w:w="1339" w:type="dxa"/>
            <w:tcBorders>
              <w:top w:val="none" w:sz="0" w:space="0" w:color="FFFFFF"/>
              <w:left w:val="none" w:sz="0" w:space="0" w:color="FFFFFF"/>
              <w:bottom w:val="none" w:sz="0" w:space="0" w:color="FFFFFF"/>
              <w:right w:val="none" w:sz="0" w:space="0" w:color="FFFFFF"/>
            </w:tcBorders>
          </w:tcPr>
          <w:p w14:paraId="0161E334" w14:textId="77777777" w:rsidR="009F2860" w:rsidRDefault="00000000">
            <w:pPr>
              <w:spacing w:before="20" w:after="20"/>
              <w:jc w:val="right"/>
            </w:pPr>
            <w:r>
              <w:rPr>
                <w:sz w:val="18"/>
                <w:szCs w:val="18"/>
              </w:rPr>
              <w:t>50.6</w:t>
            </w:r>
          </w:p>
        </w:tc>
      </w:tr>
      <w:tr w:rsidR="009F2860" w14:paraId="6A60FD5B" w14:textId="77777777">
        <w:tc>
          <w:tcPr>
            <w:tcW w:w="775" w:type="dxa"/>
            <w:tcBorders>
              <w:top w:val="none" w:sz="0" w:space="0" w:color="FFFFFF"/>
              <w:left w:val="none" w:sz="0" w:space="0" w:color="FFFFFF"/>
              <w:bottom w:val="single" w:sz="6" w:space="0" w:color="000000"/>
              <w:right w:val="none" w:sz="0" w:space="0" w:color="FFFFFF"/>
            </w:tcBorders>
          </w:tcPr>
          <w:p w14:paraId="3214FB72" w14:textId="77777777" w:rsidR="009F2860" w:rsidRDefault="00000000" w:rsidP="00CD5D34">
            <w:pPr>
              <w:spacing w:before="20" w:after="20"/>
            </w:pPr>
            <w:r>
              <w:rPr>
                <w:sz w:val="18"/>
                <w:szCs w:val="18"/>
              </w:rPr>
              <w:t>100</w:t>
            </w:r>
          </w:p>
        </w:tc>
        <w:tc>
          <w:tcPr>
            <w:tcW w:w="1339" w:type="dxa"/>
            <w:tcBorders>
              <w:top w:val="none" w:sz="0" w:space="0" w:color="FFFFFF"/>
              <w:left w:val="none" w:sz="0" w:space="0" w:color="FFFFFF"/>
              <w:bottom w:val="single" w:sz="6" w:space="0" w:color="000000"/>
              <w:right w:val="none" w:sz="0" w:space="0" w:color="FFFFFF"/>
            </w:tcBorders>
          </w:tcPr>
          <w:p w14:paraId="69FF14EC" w14:textId="77777777" w:rsidR="009F2860" w:rsidRDefault="00000000">
            <w:pPr>
              <w:spacing w:before="20" w:after="20"/>
            </w:pPr>
            <w:r>
              <w:rPr>
                <w:sz w:val="18"/>
                <w:szCs w:val="18"/>
              </w:rPr>
              <w:t>90th percentile</w:t>
            </w:r>
          </w:p>
        </w:tc>
        <w:tc>
          <w:tcPr>
            <w:tcW w:w="1057" w:type="dxa"/>
            <w:tcBorders>
              <w:top w:val="none" w:sz="0" w:space="0" w:color="FFFFFF"/>
              <w:left w:val="none" w:sz="0" w:space="0" w:color="FFFFFF"/>
              <w:bottom w:val="single" w:sz="6" w:space="0" w:color="000000"/>
              <w:right w:val="none" w:sz="0" w:space="0" w:color="FFFFFF"/>
            </w:tcBorders>
          </w:tcPr>
          <w:p w14:paraId="79D29562" w14:textId="77777777" w:rsidR="009F2860" w:rsidRDefault="00000000">
            <w:pPr>
              <w:spacing w:before="20" w:after="20"/>
              <w:jc w:val="right"/>
            </w:pPr>
            <w:r>
              <w:rPr>
                <w:sz w:val="18"/>
                <w:szCs w:val="18"/>
              </w:rPr>
              <w:t>339</w:t>
            </w:r>
          </w:p>
        </w:tc>
        <w:tc>
          <w:tcPr>
            <w:tcW w:w="1057" w:type="dxa"/>
            <w:tcBorders>
              <w:top w:val="none" w:sz="0" w:space="0" w:color="FFFFFF"/>
              <w:left w:val="none" w:sz="0" w:space="0" w:color="FFFFFF"/>
              <w:bottom w:val="single" w:sz="6" w:space="0" w:color="000000"/>
              <w:right w:val="none" w:sz="0" w:space="0" w:color="FFFFFF"/>
            </w:tcBorders>
          </w:tcPr>
          <w:p w14:paraId="1EB9CB7C" w14:textId="77777777" w:rsidR="009F2860" w:rsidRDefault="00000000">
            <w:pPr>
              <w:spacing w:before="20" w:after="20"/>
              <w:jc w:val="right"/>
            </w:pPr>
            <w:r>
              <w:rPr>
                <w:sz w:val="18"/>
                <w:szCs w:val="18"/>
              </w:rPr>
              <w:t>2</w:t>
            </w:r>
          </w:p>
        </w:tc>
        <w:tc>
          <w:tcPr>
            <w:tcW w:w="1057" w:type="dxa"/>
            <w:tcBorders>
              <w:top w:val="none" w:sz="0" w:space="0" w:color="FFFFFF"/>
              <w:left w:val="none" w:sz="0" w:space="0" w:color="FFFFFF"/>
              <w:bottom w:val="single" w:sz="6" w:space="0" w:color="000000"/>
              <w:right w:val="none" w:sz="0" w:space="0" w:color="FFFFFF"/>
            </w:tcBorders>
          </w:tcPr>
          <w:p w14:paraId="58C029B0" w14:textId="77777777" w:rsidR="009F2860" w:rsidRDefault="00000000">
            <w:pPr>
              <w:spacing w:before="20" w:after="20"/>
              <w:jc w:val="right"/>
            </w:pPr>
            <w:r>
              <w:rPr>
                <w:sz w:val="18"/>
                <w:szCs w:val="18"/>
              </w:rPr>
              <w:t>11</w:t>
            </w:r>
          </w:p>
        </w:tc>
        <w:tc>
          <w:tcPr>
            <w:tcW w:w="1198" w:type="dxa"/>
            <w:tcBorders>
              <w:top w:val="none" w:sz="0" w:space="0" w:color="FFFFFF"/>
              <w:left w:val="none" w:sz="0" w:space="0" w:color="FFFFFF"/>
              <w:bottom w:val="single" w:sz="6" w:space="0" w:color="000000"/>
              <w:right w:val="none" w:sz="0" w:space="0" w:color="FFFFFF"/>
            </w:tcBorders>
          </w:tcPr>
          <w:p w14:paraId="5F0C3661" w14:textId="77777777" w:rsidR="009F2860" w:rsidRDefault="00000000">
            <w:pPr>
              <w:spacing w:before="20" w:after="20"/>
              <w:jc w:val="right"/>
            </w:pPr>
            <w:r>
              <w:rPr>
                <w:sz w:val="18"/>
                <w:szCs w:val="18"/>
              </w:rPr>
              <w:t>-53.2</w:t>
            </w:r>
          </w:p>
        </w:tc>
        <w:tc>
          <w:tcPr>
            <w:tcW w:w="1198" w:type="dxa"/>
            <w:tcBorders>
              <w:top w:val="none" w:sz="0" w:space="0" w:color="FFFFFF"/>
              <w:left w:val="none" w:sz="0" w:space="0" w:color="FFFFFF"/>
              <w:bottom w:val="single" w:sz="6" w:space="0" w:color="000000"/>
              <w:right w:val="none" w:sz="0" w:space="0" w:color="FFFFFF"/>
            </w:tcBorders>
          </w:tcPr>
          <w:p w14:paraId="728F0139" w14:textId="77777777" w:rsidR="009F2860" w:rsidRDefault="00000000">
            <w:pPr>
              <w:spacing w:before="20" w:after="20"/>
              <w:jc w:val="right"/>
            </w:pPr>
            <w:r>
              <w:rPr>
                <w:sz w:val="18"/>
                <w:szCs w:val="18"/>
              </w:rPr>
              <w:t>486.1</w:t>
            </w:r>
          </w:p>
        </w:tc>
        <w:tc>
          <w:tcPr>
            <w:tcW w:w="1339" w:type="dxa"/>
            <w:tcBorders>
              <w:top w:val="none" w:sz="0" w:space="0" w:color="FFFFFF"/>
              <w:left w:val="none" w:sz="0" w:space="0" w:color="FFFFFF"/>
              <w:bottom w:val="single" w:sz="6" w:space="0" w:color="000000"/>
              <w:right w:val="none" w:sz="0" w:space="0" w:color="FFFFFF"/>
            </w:tcBorders>
          </w:tcPr>
          <w:p w14:paraId="732EEDAD" w14:textId="77777777" w:rsidR="009F2860" w:rsidRDefault="00000000">
            <w:pPr>
              <w:spacing w:before="20" w:after="20"/>
              <w:jc w:val="right"/>
            </w:pPr>
            <w:r>
              <w:rPr>
                <w:sz w:val="18"/>
                <w:szCs w:val="18"/>
              </w:rPr>
              <w:t>53.2</w:t>
            </w:r>
          </w:p>
        </w:tc>
      </w:tr>
    </w:tbl>
    <w:p w14:paraId="25E48179" w14:textId="77777777" w:rsidR="009F2860" w:rsidRDefault="00000000">
      <w:pPr>
        <w:keepNext/>
        <w:spacing w:before="60" w:after="20"/>
        <w:jc w:val="center"/>
      </w:pPr>
      <w:r>
        <w:rPr>
          <w:noProof/>
        </w:rPr>
        <w:drawing>
          <wp:inline distT="0" distB="0" distL="0" distR="0" wp14:anchorId="7A14AEE4" wp14:editId="06865785">
            <wp:extent cx="6010275" cy="2171700"/>
            <wp:effectExtent l="0" t="0" r="0" b="0"/>
            <wp:docPr id="990127746" name="รูปภาพ 9901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0275" cy="2171700"/>
                    </a:xfrm>
                    <a:prstGeom prst="rect">
                      <a:avLst/>
                    </a:prstGeom>
                  </pic:spPr>
                </pic:pic>
              </a:graphicData>
            </a:graphic>
          </wp:inline>
        </w:drawing>
      </w:r>
    </w:p>
    <w:p w14:paraId="4A47CAA2" w14:textId="77777777" w:rsidR="009F2860" w:rsidRDefault="00000000">
      <w:pPr>
        <w:keepLines/>
        <w:spacing w:before="40" w:after="80"/>
      </w:pPr>
      <w:r>
        <w:rPr>
          <w:b/>
          <w:bCs/>
          <w:sz w:val="18"/>
          <w:szCs w:val="18"/>
        </w:rPr>
        <w:t>Figure 4</w:t>
      </w:r>
      <w:r>
        <w:rPr>
          <w:sz w:val="18"/>
          <w:szCs w:val="18"/>
        </w:rPr>
        <w:t>: Provincial representation error of Equation (15) at each gauge for a 100-year return period, for the four provincial statistics of Section 2.8. Bars below zero mark gauges where the provincial value falls short of the local estimate and bars above it gauges where the provincial value exceeds it. The vertical scale is symmetric-logarithmic so that the smaller errors remain legible beside the two largest. No single provincial statistic removes both kinds of error.</w:t>
      </w:r>
    </w:p>
    <w:p w14:paraId="3F359439" w14:textId="77777777" w:rsidR="009F2860" w:rsidRDefault="00000000">
      <w:pPr>
        <w:keepNext/>
        <w:spacing w:before="100" w:after="20"/>
      </w:pPr>
      <w:r>
        <w:rPr>
          <w:i/>
          <w:iCs/>
        </w:rPr>
        <w:t>3.7 Setting gauges aside changes the range but is not a correction</w:t>
      </w:r>
    </w:p>
    <w:p w14:paraId="058433B7" w14:textId="77777777" w:rsidR="009F2860" w:rsidRDefault="00000000">
      <w:pPr>
        <w:ind w:firstLine="360"/>
        <w:jc w:val="both"/>
      </w:pPr>
      <w:r>
        <w:t>Setting aside the two lowest-</w:t>
      </w:r>
      <w:r>
        <w:rPr>
          <w:i/>
          <w:iCs/>
        </w:rPr>
        <w:t>S</w:t>
      </w:r>
      <w:r>
        <w:t xml:space="preserve"> gauges reduces the between-gauge ratio at 100 years from 12.53 to 4.70 and raises the network mean from 251.8 to 285.3 mm. Setting aside five gauges gives exactly the same ratio, 4.70, and a mean of 290.3 mm, because the extreme estimates in the reduced network come from the same two gauges in both scenarios (Table 3, lower block).</w:t>
      </w:r>
    </w:p>
    <w:p w14:paraId="3BC0A143" w14:textId="77777777" w:rsidR="009F2860" w:rsidRDefault="00000000">
      <w:pPr>
        <w:ind w:firstLine="360"/>
        <w:jc w:val="both"/>
      </w:pPr>
      <w:r>
        <w:t xml:space="preserve">That the second exclusion changes nothing is informative. It shows that a criterion based on </w:t>
      </w:r>
      <w:r>
        <w:rPr>
          <w:i/>
          <w:iCs/>
        </w:rPr>
        <w:t>S</w:t>
      </w:r>
      <w:r>
        <w:t xml:space="preserve"> does not isolate the gauges responsible for the range, and it is a reason not to propose such a criterion. These are reported as scenarios so that a reader can see the sensitivity of the range to the composition of the network. Neither is presented as a better estimate, because nothing in the analysis establishes that the excluded records are wrong.</w:t>
      </w:r>
    </w:p>
    <w:p w14:paraId="67F76081" w14:textId="77777777" w:rsidR="009F2860" w:rsidRDefault="00000000">
      <w:pPr>
        <w:keepNext/>
        <w:spacing w:before="100" w:after="20"/>
      </w:pPr>
      <w:r>
        <w:rPr>
          <w:i/>
          <w:iCs/>
        </w:rPr>
        <w:t>3.8 Independence and stationarity of the annual maxima</w:t>
      </w:r>
    </w:p>
    <w:p w14:paraId="183E148D" w14:textId="77777777" w:rsidR="009F2860" w:rsidRDefault="00000000">
      <w:pPr>
        <w:ind w:firstLine="360"/>
        <w:jc w:val="both"/>
      </w:pPr>
      <w:r>
        <w:t>The diagnostics support the stationarity and independence assumptions at most gauges but indicate departures at others. The lag-one autocorrelation of the annual maxima ranges from −0.344 to +0.492, and the Ljung–Box statistic over five lags is significant at the 5% level at three of the 13 gauges: 351006, 351007, and 351201. The Mann–Kendall diagnostic indicates a significant monotonic trend in four of the 13 series: a decrease of 2.226 mm per year at 351003 and increases of 1.307, 1.111, and 0.670 mm per year at 351004, 351007, and 351006.</w:t>
      </w:r>
    </w:p>
    <w:p w14:paraId="20A716FA" w14:textId="77777777" w:rsidR="009F2860" w:rsidRDefault="00000000">
      <w:pPr>
        <w:ind w:firstLine="360"/>
        <w:jc w:val="both"/>
      </w:pPr>
      <w:r>
        <w:t>Two gauges, 351006 and 351007, appear in both sets. The overlap suggests that temporal change may contribute to the serial association measured at those two gauges, although these diagnostics do not establish that the two effects are the same thing. Gauge 351003 carries the strongest trend in the network but shows no serial dependence, with a Ljung–Box p-value of 0.24, so the two diagnostics are not interchangeable.</w:t>
      </w:r>
    </w:p>
    <w:p w14:paraId="45293FAC" w14:textId="7EFD433B" w:rsidR="009F2860" w:rsidRDefault="00000000">
      <w:pPr>
        <w:ind w:firstLine="360"/>
        <w:jc w:val="both"/>
      </w:pPr>
      <w:r>
        <w:t>Neither result is grounds for setting a gauge aside, and none was. What they do is qualify the reading of every return level in this paper. A significant Mann–Kendall statistic is not proof that the extreme-value process is nonstationary, and serial dependence at three of the 13 gauges does not by itself justify abandoning the stationary model. But the estimates are conditional on the record analyzed here and on the assumptions of the fitted models, and they should not be presented as assumption-free design quantities. Nonstationary frequency models provide an alternative framework for infrastructure design when temporal stability is not tenable [1</w:t>
      </w:r>
      <w:r w:rsidR="00341832">
        <w:t>7</w:t>
      </w:r>
      <w:r>
        <w:t xml:space="preserve">]. The present analysis does not fit such </w:t>
      </w:r>
      <w:r>
        <w:lastRenderedPageBreak/>
        <w:t>models; the reported return levels are stationary-model estimates conditional on the 1981–2014 record. The two gauges that anchor the ends of the design range in Section 3.3, 351003 at the low end and 351007 among the highest, are both among those flagged, so the qualification touches the paper's central comparison rather than its margins.</w:t>
      </w:r>
    </w:p>
    <w:p w14:paraId="5A7C94EE" w14:textId="77777777" w:rsidR="009F2860" w:rsidRDefault="00000000">
      <w:pPr>
        <w:keepNext/>
        <w:spacing w:before="100" w:after="20"/>
      </w:pPr>
      <w:r>
        <w:rPr>
          <w:i/>
          <w:iCs/>
        </w:rPr>
        <w:t>3.9 Diagnostic checks on the unusual records</w:t>
      </w:r>
    </w:p>
    <w:p w14:paraId="786A5A6E" w14:textId="77777777" w:rsidR="009F2860" w:rsidRDefault="00000000">
      <w:pPr>
        <w:ind w:firstLine="360"/>
        <w:jc w:val="both"/>
      </w:pPr>
      <w:r>
        <w:t>The three checks of Section 2.11 were applied to all 13 records. The share of wet-day values ending in zero lies between 10.1% and 18.0% across the network, and the two lowest-</w:t>
      </w:r>
      <w:r>
        <w:rPr>
          <w:i/>
          <w:iCs/>
        </w:rPr>
        <w:t>S</w:t>
      </w:r>
      <w:r>
        <w:t xml:space="preserve"> gauges lie inside that range at 11.6% and 10.6%; the share ending in five lies between 9.4% and 14.1%, with the same two gauges at 9.5% and 10.0%. A chi-square test of wet-day counts by day of the week gives </w:t>
      </w:r>
      <w:r>
        <w:rPr>
          <w:i/>
          <w:iCs/>
        </w:rPr>
        <w:t>p</w:t>
      </w:r>
      <w:r>
        <w:t xml:space="preserve"> between 0.29 and 0.998 at every gauge, with the two lowest-</w:t>
      </w:r>
      <w:r>
        <w:rPr>
          <w:i/>
          <w:iCs/>
        </w:rPr>
        <w:t>S</w:t>
      </w:r>
      <w:r>
        <w:t xml:space="preserve"> gauges at 0.997 and 0.998 and a ratio between the most and least frequent weekday of 1.03.</w:t>
      </w:r>
    </w:p>
    <w:p w14:paraId="231C245A" w14:textId="77777777" w:rsidR="009F2860" w:rsidRDefault="00000000">
      <w:pPr>
        <w:ind w:firstLine="360"/>
        <w:jc w:val="both"/>
      </w:pPr>
      <w:r>
        <w:t xml:space="preserve">On the 50 days when the other 12 gauges were wettest on average, gauge 351009 recorded a median of 21.2 mm and gauge 351010 a median of 20.4 mm, exceeding 20 mm on 58% and 54% of those days. Four gauges with unremarkable </w:t>
      </w:r>
      <w:r>
        <w:rPr>
          <w:i/>
          <w:iCs/>
        </w:rPr>
        <w:t>S</w:t>
      </w:r>
      <w:r>
        <w:t xml:space="preserve"> recorded lower medians on the same days, gauge 351002 the lowest at 5.3 mm.</w:t>
      </w:r>
    </w:p>
    <w:p w14:paraId="09AB43E0" w14:textId="77777777" w:rsidR="009F2860" w:rsidRDefault="00000000">
      <w:pPr>
        <w:ind w:firstLine="360"/>
        <w:jc w:val="both"/>
      </w:pPr>
      <w:r>
        <w:t>These results are reported as measurements. Their interpretation is that they do not support the simple explanations of an unusual occurrence–intensity structure: there was no evidence of the specific artifacts examined, namely digit rounding, a weekday-linked observation routine, or a systematic failure to register network-wide rainfall events, which these records register at appreciable depths. What produced the structure cannot be determined from rainfall records alone, and no cause is attributed here. Station metadata on instrument type, exposure, and siting history would be needed, and were not available.</w:t>
      </w:r>
    </w:p>
    <w:p w14:paraId="0A579E2D" w14:textId="77777777" w:rsidR="009F2860" w:rsidRDefault="00000000">
      <w:pPr>
        <w:keepNext/>
        <w:spacing w:before="100" w:after="20"/>
      </w:pPr>
      <w:r>
        <w:rPr>
          <w:i/>
          <w:iCs/>
        </w:rPr>
        <w:t>3.10 Implications for design practice</w:t>
      </w:r>
    </w:p>
    <w:p w14:paraId="5E5BE7DB" w14:textId="48DC5384" w:rsidR="009F2860" w:rsidRDefault="00000000">
      <w:pPr>
        <w:ind w:firstLine="360"/>
        <w:jc w:val="both"/>
      </w:pPr>
      <w:r>
        <w:t>Three points follow for the use of these records. First, a single provincial design rainfall carries a median error of about a quarter at 100 years and leaves some sites below their local estimate by more than half; where a gauge is available near a site, it should be preferred to a provincial aggregate. Second, the uncertainty interval should be reported alongside the point estimate. A 100-year value from 34 years of record is an extrapolation to a return period nearly three times the record length, and Equation (11) puts its resampling spread above 100% at seven of the 13 gauges; a design value quoted without an interval overstates what the record can support at those sites, and changing among the three candidate distributions does not resolve the dominant long-return-period spread, whereas additional record length would directly address the limited information available for tail estimation, and regional frequency analysis [</w:t>
      </w:r>
      <w:r w:rsidR="0032365C">
        <w:t>18</w:t>
      </w:r>
      <w:r>
        <w:t>] could be evaluated as a way of increasing the effective sample size, subject to the homogeneity of the regional rainfall regime. Third, an unusual record is not by itself grounds for exclusion. The gauges with the most unusual occurrence–intensity structure in this network passed all three diagnostic checks, and removing them changed the network range without any evidence that it improved the estimates.</w:t>
      </w:r>
    </w:p>
    <w:p w14:paraId="06DAAFA7" w14:textId="77777777" w:rsidR="009F2860" w:rsidRDefault="00000000">
      <w:pPr>
        <w:keepNext/>
        <w:spacing w:before="100" w:after="20"/>
      </w:pPr>
      <w:r>
        <w:rPr>
          <w:i/>
          <w:iCs/>
        </w:rPr>
        <w:t>3.11 Limitations</w:t>
      </w:r>
    </w:p>
    <w:p w14:paraId="0E914D26" w14:textId="59969C81" w:rsidR="009F2860" w:rsidRDefault="00000000">
      <w:pPr>
        <w:ind w:firstLine="360"/>
        <w:jc w:val="both"/>
      </w:pPr>
      <w:r>
        <w:t>The network is 13 gauges over a province with substantial relief, so the between-gauge range rests on sparse spatial support and no interpolated surface was produced. Thirty-four years is short for estimating a 100-year quantile, which Section 3.5 quantifies rather than resolves. Only the annual maximum daily depth was analyzed; other durations relevant to small-structure design were not, and the results should not be transferred to them. Three distributions were compared, not the wider set available [</w:t>
      </w:r>
      <w:r w:rsidR="007A12F4">
        <w:t>9</w:t>
      </w:r>
      <w:r>
        <w:t>], [1</w:t>
      </w:r>
      <w:r w:rsidR="007A12F4">
        <w:t>2</w:t>
      </w:r>
      <w:r>
        <w:t>], so Equation (13) measures the effect of choosing among these three. Both bootstraps resample annual maxima independently and therefore do not preserve serial dependence, so the intervals at the three gauges with significant Ljung–Box statistics should be read with more caution than the rest; a block resampling scheme would be the way to relax that assumption. The intervals should also be read in light of known limitations of nonparametric resampling in extreme-value applications, where performance is sensitive to sample size and uncertainty can be understated at samples of the order used here [19]. The fixed-selection bootstrap conditions on the distribution chosen from the original sample and therefore does not propagate model-selection uncertainty; the selection-inclusive bootstrap addresses this by reselecting the distribution within each replicate, and Section 3.5 reports how much the two differ. The associations of Section 3.4 comprise 39 rank correlations reported without adjustment for multiple comparisons, and are read as a pattern across return periods rather than through individual p-values. The associations of Section 3.4 rest on 13 gauges and are descriptive. The return levels are stationary-model estimates conditional on the 1981–2014 record, and Section 3.8 reports where that condition is least comfortable.</w:t>
      </w:r>
    </w:p>
    <w:p w14:paraId="7749561C" w14:textId="77777777" w:rsidR="009F2860" w:rsidRDefault="00000000">
      <w:pPr>
        <w:keepNext/>
        <w:spacing w:before="120" w:after="40"/>
      </w:pPr>
      <w:r>
        <w:rPr>
          <w:b/>
          <w:bCs/>
        </w:rPr>
        <w:t>4 CONCLUSIONS</w:t>
      </w:r>
    </w:p>
    <w:p w14:paraId="53796FEC" w14:textId="71C8FA00" w:rsidR="009F2860" w:rsidRDefault="00000000">
      <w:pPr>
        <w:ind w:firstLine="360"/>
        <w:jc w:val="both"/>
      </w:pPr>
      <w:r>
        <w:t>Four findings follow from the analysis of 13</w:t>
      </w:r>
      <w:r w:rsidR="00225F34">
        <w:t xml:space="preserve"> </w:t>
      </w:r>
      <w:r>
        <w:t xml:space="preserve">gauge records across </w:t>
      </w:r>
      <w:r w:rsidR="00E23DC1">
        <w:t>Uttaradit</w:t>
      </w:r>
      <w:r>
        <w:t xml:space="preserve"> province in northern Thailand.</w:t>
      </w:r>
    </w:p>
    <w:p w14:paraId="74C7A565" w14:textId="77777777" w:rsidR="009F2860" w:rsidRDefault="00000000">
      <w:pPr>
        <w:ind w:firstLine="360"/>
        <w:jc w:val="both"/>
      </w:pPr>
      <w:r>
        <w:lastRenderedPageBreak/>
        <w:t>Spatial variation among gauges was larger than the sensitivity of the estimates to the choice among candidate distributions, and the gap widened with return period: the between-gauge ratio rose from 3.83 at 2 years to 12.53 at 100 years while the within-gauge spread across the three candidates reached a median factor of 1.56 at 100 years.</w:t>
      </w:r>
    </w:p>
    <w:p w14:paraId="2A210CC7" w14:textId="77777777" w:rsidR="009F2860" w:rsidRDefault="00000000">
      <w:pPr>
        <w:ind w:firstLine="360"/>
        <w:jc w:val="both"/>
      </w:pPr>
      <w:r>
        <w:t>The occurrence–intensity structure was more strongly associated with shorter return-period estimates than with the upper tail. Mean wet-day intensity correlated with the design estimate at 0.73 at 2 years and 0.48 at 100 years, and neither it nor the wet-day count was associated with the width of the interval or with the fitted shape parameter.</w:t>
      </w:r>
    </w:p>
    <w:p w14:paraId="50F3F626" w14:textId="77777777" w:rsidR="009F2860" w:rsidRDefault="00000000">
      <w:pPr>
        <w:ind w:firstLine="360"/>
        <w:jc w:val="both"/>
      </w:pPr>
      <w:r>
        <w:t>Long-return-period estimates were weakly constrained by a 34-year record, and model reselection added materially to that spread at some gauges but not at others. At 100 years the median relative interval width was 145.9% with model selection held fixed and 217.7% when the model was reselected within each replicate. Across gauges, the ratio of the selection-inclusive width to the fixed-selection width ranged from 0.71 to 10.25. The widest increases occurred where the selection was least firm, and 11 of the 13 gauges had a second-ranked distribution within 2 AICc units of the one selected.</w:t>
      </w:r>
    </w:p>
    <w:p w14:paraId="3A36F110" w14:textId="77777777" w:rsidR="009F2860" w:rsidRDefault="00000000">
      <w:pPr>
        <w:ind w:firstLine="360"/>
        <w:jc w:val="both"/>
      </w:pPr>
      <w:r>
        <w:t>A single provincial value produced substantial site-level representation error. The network mean at 100 years fell below the local estimate at five gauges, by as much as 65%, and exceeded it at eight, and no alternative provincial statistic removed both.</w:t>
      </w:r>
    </w:p>
    <w:p w14:paraId="68CAC3CF" w14:textId="77777777" w:rsidR="009F2860" w:rsidRDefault="00000000">
      <w:pPr>
        <w:ind w:firstLine="360"/>
        <w:jc w:val="both"/>
      </w:pPr>
      <w:r>
        <w:t>These findings are conditional on the 1981–2014 record, on a stationary model formulation, on the three candidate distributions compared, and on bootstrap resampling that treats annual maxima as independent. Independence and stationarity diagnostics identified departures at some gauges, so the long-return-period estimates should not be read as assumption-free design quantities. For practice this argues for using a local record where one exists, for quoting an interval alongside any long return period, and against treating an unusual record as grounds for exclusion: the most unusual records in this network showed no evidence of the specific artifacts examined, and setting them aside narrowed the reported range without evidence that it improved any estimate.</w:t>
      </w:r>
    </w:p>
    <w:p w14:paraId="0F624535" w14:textId="29C2D15A" w:rsidR="009F2860" w:rsidRDefault="00316AC6">
      <w:pPr>
        <w:keepNext/>
        <w:spacing w:before="120" w:after="40"/>
      </w:pPr>
      <w:r>
        <w:rPr>
          <w:b/>
          <w:bCs/>
        </w:rPr>
        <w:t>5 ACKNOWLEDGMENTS</w:t>
      </w:r>
    </w:p>
    <w:p w14:paraId="4805ABC4" w14:textId="77777777" w:rsidR="009F2860" w:rsidRDefault="00000000">
      <w:pPr>
        <w:ind w:firstLine="360"/>
        <w:jc w:val="both"/>
      </w:pPr>
      <w:r>
        <w:t>The author thanks the Royal Irrigation Department and the Thai Meteorological Department for providing the rain-gauge records used in this study, and the anonymous reviewers for comments that improved the manuscript. No external funding was received.</w:t>
      </w:r>
    </w:p>
    <w:p w14:paraId="1C9B49CF" w14:textId="67978903" w:rsidR="009F2860" w:rsidRDefault="00316AC6">
      <w:pPr>
        <w:keepNext/>
        <w:spacing w:before="120" w:after="40"/>
      </w:pPr>
      <w:r>
        <w:rPr>
          <w:b/>
          <w:bCs/>
        </w:rPr>
        <w:t>6 AUTHOR CONTRIBUTIONS</w:t>
      </w:r>
    </w:p>
    <w:p w14:paraId="0C6B483E" w14:textId="77777777" w:rsidR="009F2860" w:rsidRDefault="00000000">
      <w:pPr>
        <w:ind w:firstLine="360"/>
        <w:jc w:val="both"/>
      </w:pPr>
      <w:r>
        <w:t>S.P.: conceptualization, methodology, software, formal analysis, data curation, visualization, writing—original draft, writing—review and editing. The author has read and agreed to the published version of the manuscript.</w:t>
      </w:r>
    </w:p>
    <w:p w14:paraId="0ABF354A" w14:textId="57B70EC0" w:rsidR="009F2860" w:rsidRDefault="00316AC6">
      <w:pPr>
        <w:keepNext/>
        <w:spacing w:before="120" w:after="40"/>
      </w:pPr>
      <w:r>
        <w:rPr>
          <w:b/>
          <w:bCs/>
        </w:rPr>
        <w:t>7 CONFLICTS OF INTEREST</w:t>
      </w:r>
    </w:p>
    <w:p w14:paraId="646C054A" w14:textId="77777777" w:rsidR="009F2860" w:rsidRDefault="00000000">
      <w:pPr>
        <w:ind w:firstLine="360"/>
        <w:jc w:val="both"/>
      </w:pPr>
      <w:r>
        <w:t>The author declares no conflict of interest.</w:t>
      </w:r>
    </w:p>
    <w:p w14:paraId="1F13C492" w14:textId="4240CCC2" w:rsidR="009F2860" w:rsidRDefault="00316AC6">
      <w:pPr>
        <w:keepNext/>
        <w:spacing w:before="120" w:after="40"/>
      </w:pPr>
      <w:r>
        <w:rPr>
          <w:b/>
          <w:bCs/>
        </w:rPr>
        <w:t>8 DECLARATION OF GENERATIVE AI</w:t>
      </w:r>
    </w:p>
    <w:p w14:paraId="5468E2F7" w14:textId="77777777" w:rsidR="009F2860" w:rsidRDefault="00000000">
      <w:pPr>
        <w:ind w:firstLine="360"/>
        <w:jc w:val="both"/>
      </w:pPr>
      <w:r>
        <w:t>During the preparation of this manuscript the author used a generative artificial intelligence assistant for code review and language editing. The analysis was executed by documented code, and all computational outputs and scientific interpretations were independently verified by the author, who takes full responsibility for the publication.</w:t>
      </w:r>
    </w:p>
    <w:p w14:paraId="2D117502" w14:textId="19BE8378" w:rsidR="00496A6E" w:rsidRDefault="00000000" w:rsidP="00496A6E">
      <w:pPr>
        <w:keepNext/>
        <w:spacing w:before="120" w:after="40"/>
      </w:pPr>
      <w:r>
        <w:rPr>
          <w:b/>
          <w:bCs/>
        </w:rPr>
        <w:t>REFERENCES</w:t>
      </w:r>
    </w:p>
    <w:p w14:paraId="11C28A6C" w14:textId="77777777" w:rsidR="00496A6E" w:rsidRDefault="00496A6E" w:rsidP="00496A6E">
      <w:pPr>
        <w:ind w:firstLine="360"/>
        <w:jc w:val="both"/>
      </w:pPr>
      <w:r>
        <w:t>[1] F. Serinaldi and C. G. Kilsby, "Stationarity is undead: Uncertainty dominates the distribution of extremes," Advances in Water Resources, vol. 77, pp. 17–36, 2015, doi: 10.1016/j.advwatres.2014.12.013.</w:t>
      </w:r>
    </w:p>
    <w:p w14:paraId="6F4509A7" w14:textId="77777777" w:rsidR="00496A6E" w:rsidRDefault="00496A6E" w:rsidP="00496A6E">
      <w:pPr>
        <w:ind w:firstLine="360"/>
        <w:jc w:val="both"/>
      </w:pPr>
      <w:r>
        <w:t>[2] X. Zhang, L. Alexander, G. C. Hegerl, P. Jones, A. Klein Tank, T. C. Peterson, B. Trewin, and F. W. Zwiers, "Indices for monitoring changes in extremes based on daily temperature and precipitation data," WIREs Climate Change, vol. 2, no. 6, pp. 851–870, 2011, doi: 10.1002/wcc.147.</w:t>
      </w:r>
    </w:p>
    <w:p w14:paraId="46904341" w14:textId="77777777" w:rsidR="00496A6E" w:rsidRDefault="00496A6E" w:rsidP="00496A6E">
      <w:pPr>
        <w:ind w:firstLine="360"/>
        <w:jc w:val="both"/>
      </w:pPr>
      <w:r>
        <w:t>[3] S. Limjirakan, A. Limsakul, and T. Sriburi, "Trends in temperature and rainfall extreme changes in Bangkok Metropolitan Area," Applied Environmental Research, vol. 32, no. 1, pp. 31–48, 2010.</w:t>
      </w:r>
    </w:p>
    <w:p w14:paraId="2770EA8F" w14:textId="77777777" w:rsidR="00496A6E" w:rsidRDefault="00496A6E" w:rsidP="00496A6E">
      <w:pPr>
        <w:ind w:firstLine="360"/>
        <w:jc w:val="both"/>
      </w:pPr>
      <w:r>
        <w:t>[4] A. Limsakul and P. Singhruck, "Long-term trends and variability of total and extreme precipitation in Thailand," Atmospheric Research, vol. 169, pp. 301–317, 2016, doi: 10.1016/j.atmosres.2015.10.015.</w:t>
      </w:r>
    </w:p>
    <w:p w14:paraId="31E3308A" w14:textId="77777777" w:rsidR="00496A6E" w:rsidRDefault="00496A6E" w:rsidP="00496A6E">
      <w:pPr>
        <w:ind w:firstLine="360"/>
        <w:jc w:val="both"/>
      </w:pPr>
      <w:r>
        <w:t xml:space="preserve">[5] M. J. Manton, P. M. Della-Marta, M. R. Haylock, K. J. Hennessy, N. Nicholls, L. E. Chambers, D. A. Collins, G. Daw, A. Finet, D. Gunawan, K. Inape, H. Isobe, T. S. Kestin, P. Lefale, C. H. Leyu, T. Lwin, L. Maitrepierre, N. Ouprasitwong, C. M. Page, J. Pahalad, N. Plummer, M. J. Salinger, R. Suppiah, V. L. Tran, B. Trewin, I. Tibig, and D. </w:t>
      </w:r>
      <w:r>
        <w:lastRenderedPageBreak/>
        <w:t>Yee, "Trends in extreme daily rainfall and temperature in Southeast Asia and the South Pacific: 1961–1998," International Journal of Climatology, vol. 21, no. 3, pp. 269–284, 2001, doi: 10.1002/joc.610.</w:t>
      </w:r>
    </w:p>
    <w:p w14:paraId="73C9E7A2" w14:textId="77777777" w:rsidR="00496A6E" w:rsidRDefault="00496A6E" w:rsidP="00496A6E">
      <w:pPr>
        <w:ind w:firstLine="360"/>
        <w:jc w:val="both"/>
      </w:pPr>
      <w:r>
        <w:t>[6] L. V. Alexander, X. Zhang, T. C. Peterson, J. Caesar, B. Gleason, A. M. G. Klein Tank, M. Haylock, D. Collins, B. Trewin, F. Rahimzadeh, A. Tagipour, K. Rupa Kumar, J. Revadekar, G. Griffiths, L. Vincent, D. B. Stephenson, J. Burn, E. Aguilar, M. Brunet, M. Taylor, M. New, P. Zhai, M. Rusticucci, and J. L. Vazquez-Aguirre, "Global observed changes in daily climate extremes of temperature and precipitation," Journal of Geophysical Research: Atmospheres, vol. 111, no. D5, 2006, Art. no. D05109, doi: 10.1029/2005JD006290.</w:t>
      </w:r>
    </w:p>
    <w:p w14:paraId="23C83953" w14:textId="41308539" w:rsidR="00496A6E" w:rsidRDefault="00496A6E" w:rsidP="00496A6E">
      <w:pPr>
        <w:ind w:firstLine="360"/>
        <w:jc w:val="both"/>
      </w:pPr>
      <w:r>
        <w:t>[7] E. J. Gumbel, Statistics of Extremes. New York, NY, USA: Columbia University Press, 1958</w:t>
      </w:r>
      <w:r w:rsidR="000C5DC9">
        <w:t>.</w:t>
      </w:r>
    </w:p>
    <w:p w14:paraId="534BE836" w14:textId="77777777" w:rsidR="00496A6E" w:rsidRDefault="00496A6E" w:rsidP="00496A6E">
      <w:pPr>
        <w:ind w:firstLine="360"/>
        <w:jc w:val="both"/>
      </w:pPr>
      <w:r>
        <w:t>[8] S. Coles, An Introduction to Statistical Modeling of Extreme Values. London, UK: Springer, 2001, doi: 10.1007/978-1-4471-3675-0.</w:t>
      </w:r>
    </w:p>
    <w:p w14:paraId="22184F43" w14:textId="77777777" w:rsidR="00496A6E" w:rsidRDefault="00496A6E" w:rsidP="00496A6E">
      <w:pPr>
        <w:ind w:firstLine="360"/>
        <w:jc w:val="both"/>
      </w:pPr>
      <w:r>
        <w:t>[9] R. W. Katz, M. B. Parlange, and P. Naveau, "Statistics of extremes in hydrology," Advances in Water Resources, vol. 25, no. 8–12, pp. 1287–1304, 2002, doi: 10.1016/S0309-1708(02)00056-8.</w:t>
      </w:r>
    </w:p>
    <w:p w14:paraId="19A5898B" w14:textId="77777777" w:rsidR="00496A6E" w:rsidRDefault="00496A6E" w:rsidP="00496A6E">
      <w:pPr>
        <w:ind w:firstLine="360"/>
        <w:jc w:val="both"/>
      </w:pPr>
      <w:r>
        <w:t>[10] T. Prahadchai, P. Busababodhin, and J.-S. Park, "Regional flood frequency analysis of extreme rainfall in Thailand, based on L-moments," Communications for Statistical Applications and Methods, vol. 31, no. 1, pp. 37–53, 2024, doi: 10.29220/CSAM.2024.31.1.037.</w:t>
      </w:r>
    </w:p>
    <w:p w14:paraId="7E9A68EB" w14:textId="77777777" w:rsidR="00496A6E" w:rsidRDefault="00496A6E" w:rsidP="00496A6E">
      <w:pPr>
        <w:ind w:firstLine="360"/>
        <w:jc w:val="both"/>
      </w:pPr>
      <w:r>
        <w:t>[11] N. Yamoat, R. Hanchoowong, O. Yamoad, N. Chaimoon, and A. Kangrang, "Estimation of regional intensity–duration–frequency relationships of extreme rainfall by simple scaling in Thailand," Journal of Water and Climate Change, vol. 14, no. 3, pp. 796–810, 2023, doi: 10.2166/wcc.2023.430.</w:t>
      </w:r>
    </w:p>
    <w:p w14:paraId="04B7EDE5" w14:textId="77777777" w:rsidR="00496A6E" w:rsidRDefault="00496A6E" w:rsidP="00496A6E">
      <w:pPr>
        <w:ind w:firstLine="360"/>
        <w:jc w:val="both"/>
      </w:pPr>
      <w:r>
        <w:t>[12] S. M. Papalexiou and D. Koutsoyiannis, "Battle of extreme value distributions: A global survey on extreme daily rainfall," Water Resources Research, vol. 49, no. 1, pp. 187–201, 2013, doi: 10.1029/2012WR012557.</w:t>
      </w:r>
    </w:p>
    <w:p w14:paraId="1F2E1AAC" w14:textId="77777777" w:rsidR="00496A6E" w:rsidRDefault="00496A6E" w:rsidP="00496A6E">
      <w:pPr>
        <w:ind w:firstLine="360"/>
        <w:jc w:val="both"/>
      </w:pPr>
      <w:r>
        <w:t>[13] G. W. Kite, Frequency and Risk Analyses in Hydrology. Littleton, CO, USA: Water Resources Publications, 1977.</w:t>
      </w:r>
    </w:p>
    <w:p w14:paraId="46C1FFF7" w14:textId="77777777" w:rsidR="00496A6E" w:rsidRDefault="00496A6E" w:rsidP="00496A6E">
      <w:pPr>
        <w:ind w:firstLine="360"/>
        <w:jc w:val="both"/>
      </w:pPr>
      <w:r>
        <w:t>[14] H. Akaike, "A new look at the statistical model identification," IEEE Transactions on Automatic Control, vol. 19, no. 6, pp. 716–723, 1974, doi: 10.1109/TAC.1974.1100705.</w:t>
      </w:r>
    </w:p>
    <w:p w14:paraId="1B858B83" w14:textId="77777777" w:rsidR="00496A6E" w:rsidRDefault="00496A6E" w:rsidP="00496A6E">
      <w:pPr>
        <w:ind w:firstLine="360"/>
        <w:jc w:val="both"/>
      </w:pPr>
      <w:r>
        <w:t>[15] K. P. Burnham and D. R. Anderson, Model Selection and Multimodel Inference: A Practical Information-Theoretic Approach, 2nd ed. New York, NY, USA: Springer, 2002, doi: 10.1007/b97636.</w:t>
      </w:r>
    </w:p>
    <w:p w14:paraId="6D45DFD4" w14:textId="77777777" w:rsidR="00496A6E" w:rsidRDefault="00496A6E" w:rsidP="00496A6E">
      <w:pPr>
        <w:ind w:firstLine="360"/>
        <w:jc w:val="both"/>
      </w:pPr>
      <w:r>
        <w:t>[16] B. Efron and R. J. Tibshirani, An Introduction to the Bootstrap. New York, NY, USA: Chapman and Hall, 1993, doi: 10.1007/978-1-4899-4541-9.</w:t>
      </w:r>
    </w:p>
    <w:p w14:paraId="2CA8AD8C" w14:textId="77777777" w:rsidR="00496A6E" w:rsidRDefault="00496A6E" w:rsidP="00496A6E">
      <w:pPr>
        <w:ind w:firstLine="360"/>
        <w:jc w:val="both"/>
      </w:pPr>
      <w:r>
        <w:t>[17] L. Cheng and A. AghaKouchak, "Nonstationary precipitation intensity-duration-frequency curves for infrastructure design in a changing climate," Scientific Reports, vol. 4, 2014, Art. no. 7093, doi: 10.1038/srep07093.</w:t>
      </w:r>
    </w:p>
    <w:p w14:paraId="5E168C21" w14:textId="77777777" w:rsidR="00496A6E" w:rsidRDefault="00496A6E" w:rsidP="00496A6E">
      <w:pPr>
        <w:ind w:firstLine="360"/>
        <w:jc w:val="both"/>
      </w:pPr>
      <w:r>
        <w:t>[18] J. R. M. Hosking and J. R. Wallis, Regional Frequency Analysis: An Approach Based on L-Moments. Cambridge, UK: Cambridge University Press, 1997, doi: 10.1017/CBO9780511529443.</w:t>
      </w:r>
    </w:p>
    <w:p w14:paraId="31852C08" w14:textId="220AB7A4" w:rsidR="00496A6E" w:rsidRDefault="00496A6E" w:rsidP="00496A6E">
      <w:pPr>
        <w:ind w:firstLine="360"/>
        <w:jc w:val="both"/>
      </w:pPr>
      <w:r>
        <w:t>[19] J. Kyselý, "A cautionary note on the use of nonparametric bootstrap for estimating uncertainties in extreme-value models," Journal of Applied Meteorology and Climatology, vol. 47, no. 12, pp. 3236–3251, 2008, doi: 10.1175/2008JAMC1763.1.</w:t>
      </w:r>
    </w:p>
    <w:sectPr w:rsidR="00496A6E">
      <w:pgSz w:w="10601" w:h="14740"/>
      <w:pgMar w:top="1417" w:right="566" w:bottom="1133" w:left="56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48A"/>
    <w:multiLevelType w:val="hybridMultilevel"/>
    <w:tmpl w:val="D7C64408"/>
    <w:lvl w:ilvl="0" w:tplc="694862C6">
      <w:start w:val="1"/>
      <w:numFmt w:val="bullet"/>
      <w:lvlText w:val="●"/>
      <w:lvlJc w:val="left"/>
      <w:pPr>
        <w:ind w:left="720" w:hanging="360"/>
      </w:pPr>
    </w:lvl>
    <w:lvl w:ilvl="1" w:tplc="A90A668C">
      <w:start w:val="1"/>
      <w:numFmt w:val="bullet"/>
      <w:lvlText w:val="○"/>
      <w:lvlJc w:val="left"/>
      <w:pPr>
        <w:ind w:left="1440" w:hanging="360"/>
      </w:pPr>
    </w:lvl>
    <w:lvl w:ilvl="2" w:tplc="615C5BA0">
      <w:start w:val="1"/>
      <w:numFmt w:val="bullet"/>
      <w:lvlText w:val="■"/>
      <w:lvlJc w:val="left"/>
      <w:pPr>
        <w:ind w:left="2160" w:hanging="360"/>
      </w:pPr>
    </w:lvl>
    <w:lvl w:ilvl="3" w:tplc="940E57A2">
      <w:start w:val="1"/>
      <w:numFmt w:val="bullet"/>
      <w:lvlText w:val="●"/>
      <w:lvlJc w:val="left"/>
      <w:pPr>
        <w:ind w:left="2880" w:hanging="360"/>
      </w:pPr>
    </w:lvl>
    <w:lvl w:ilvl="4" w:tplc="4EE06E96">
      <w:start w:val="1"/>
      <w:numFmt w:val="bullet"/>
      <w:lvlText w:val="○"/>
      <w:lvlJc w:val="left"/>
      <w:pPr>
        <w:ind w:left="3600" w:hanging="360"/>
      </w:pPr>
    </w:lvl>
    <w:lvl w:ilvl="5" w:tplc="09A45994">
      <w:start w:val="1"/>
      <w:numFmt w:val="bullet"/>
      <w:lvlText w:val="■"/>
      <w:lvlJc w:val="left"/>
      <w:pPr>
        <w:ind w:left="4320" w:hanging="360"/>
      </w:pPr>
    </w:lvl>
    <w:lvl w:ilvl="6" w:tplc="F31C3A2A">
      <w:start w:val="1"/>
      <w:numFmt w:val="bullet"/>
      <w:lvlText w:val="●"/>
      <w:lvlJc w:val="left"/>
      <w:pPr>
        <w:ind w:left="5040" w:hanging="360"/>
      </w:pPr>
    </w:lvl>
    <w:lvl w:ilvl="7" w:tplc="DBB8D3DC">
      <w:start w:val="1"/>
      <w:numFmt w:val="bullet"/>
      <w:lvlText w:val="●"/>
      <w:lvlJc w:val="left"/>
      <w:pPr>
        <w:ind w:left="5760" w:hanging="360"/>
      </w:pPr>
    </w:lvl>
    <w:lvl w:ilvl="8" w:tplc="2DC2D99E">
      <w:start w:val="1"/>
      <w:numFmt w:val="bullet"/>
      <w:lvlText w:val="●"/>
      <w:lvlJc w:val="left"/>
      <w:pPr>
        <w:ind w:left="6480" w:hanging="360"/>
      </w:pPr>
    </w:lvl>
  </w:abstractNum>
  <w:num w:numId="1" w16cid:durableId="1194997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860"/>
    <w:rsid w:val="000C5DC9"/>
    <w:rsid w:val="000E4004"/>
    <w:rsid w:val="00225F34"/>
    <w:rsid w:val="00316AC6"/>
    <w:rsid w:val="0032365C"/>
    <w:rsid w:val="00341832"/>
    <w:rsid w:val="00430CCF"/>
    <w:rsid w:val="00496A6E"/>
    <w:rsid w:val="005469C0"/>
    <w:rsid w:val="00635D28"/>
    <w:rsid w:val="00683BBD"/>
    <w:rsid w:val="0076704E"/>
    <w:rsid w:val="007A12F4"/>
    <w:rsid w:val="008E4D19"/>
    <w:rsid w:val="009F2860"/>
    <w:rsid w:val="00A317DF"/>
    <w:rsid w:val="00CD5D34"/>
    <w:rsid w:val="00E23DC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C71D"/>
  <w15:docId w15:val="{A0818BD5-6359-419C-A27A-BAC35DDC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ข้อความอ้างอิงท้ายเรื่อง อักขระ"/>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7419</Words>
  <Characters>42294</Characters>
  <Application>Microsoft Office Word</Application>
  <DocSecurity>0</DocSecurity>
  <Lines>352</Lines>
  <Paragraphs>99</Paragraphs>
  <ScaleCrop>false</ScaleCrop>
  <Company/>
  <LinksUpToDate>false</LinksUpToDate>
  <CharactersWithSpaces>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Dr.Surasit Punyawansiri</cp:lastModifiedBy>
  <cp:revision>15</cp:revision>
  <dcterms:created xsi:type="dcterms:W3CDTF">2026-09-07T05:15:00Z</dcterms:created>
  <dcterms:modified xsi:type="dcterms:W3CDTF">2026-09-07T06:38:00Z</dcterms:modified>
</cp:coreProperties>
</file>