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8537" w14:textId="77777777" w:rsidR="00A0526B" w:rsidRDefault="00A0526B" w:rsidP="00A0526B">
      <w:pPr>
        <w:rPr>
          <w:rFonts w:hint="cs"/>
          <w:cs/>
        </w:rPr>
      </w:pPr>
    </w:p>
    <w:p w14:paraId="3A9371A9" w14:textId="77777777" w:rsidR="00A0526B" w:rsidRDefault="00A0526B" w:rsidP="00A0526B">
      <w:r>
        <w:t xml:space="preserve">### </w:t>
      </w:r>
      <w:r>
        <w:rPr>
          <w:rFonts w:cs="Cordia New"/>
          <w:cs/>
        </w:rPr>
        <w:t xml:space="preserve">เอกสารอ้างอิงเพิ่มเติมสำหรับหัวข้อ </w:t>
      </w:r>
      <w:r>
        <w:t>3.1</w:t>
      </w:r>
      <w:r>
        <w:rPr>
          <w:rFonts w:cs="Cordia New"/>
          <w:cs/>
        </w:rPr>
        <w:t xml:space="preserve"> ถึง </w:t>
      </w:r>
      <w:r>
        <w:t>3.5 (20</w:t>
      </w:r>
      <w:r>
        <w:rPr>
          <w:rFonts w:cs="Cordia New"/>
          <w:cs/>
        </w:rPr>
        <w:t xml:space="preserve"> รายการ)</w:t>
      </w:r>
    </w:p>
    <w:p w14:paraId="457C42B3" w14:textId="77777777" w:rsidR="00A0526B" w:rsidRDefault="00A0526B" w:rsidP="00A0526B"/>
    <w:p w14:paraId="4B17B2DB" w14:textId="77777777" w:rsidR="00A0526B" w:rsidRDefault="00A0526B" w:rsidP="00A0526B">
      <w:r>
        <w:t>**</w:t>
      </w:r>
      <w:r>
        <w:rPr>
          <w:rFonts w:cs="Cordia New"/>
          <w:cs/>
        </w:rPr>
        <w:t xml:space="preserve">กลุ่มที่ </w:t>
      </w:r>
      <w:r>
        <w:t xml:space="preserve">1: </w:t>
      </w:r>
      <w:r>
        <w:rPr>
          <w:rFonts w:cs="Cordia New"/>
          <w:cs/>
        </w:rPr>
        <w:t xml:space="preserve">การประเมินประสิทธิภาพระดับสถานีเดียว (สอดคล้องกับหัวข้อ </w:t>
      </w:r>
      <w:r>
        <w:t>3.1)**</w:t>
      </w:r>
    </w:p>
    <w:p w14:paraId="67354FA0" w14:textId="77777777" w:rsidR="00A0526B" w:rsidRDefault="00A0526B" w:rsidP="00A0526B"/>
    <w:p w14:paraId="033CA5B0" w14:textId="77777777" w:rsidR="00A0526B" w:rsidRDefault="00A0526B" w:rsidP="00A0526B">
      <w:r>
        <w:t>1. **</w:t>
      </w:r>
      <w:proofErr w:type="spellStart"/>
      <w:r>
        <w:t>Maraun</w:t>
      </w:r>
      <w:proofErr w:type="spellEnd"/>
      <w:r>
        <w:t>, D., Shepherd, T. G., Widmann, M., et al.** (2017). Towards process-informed bias correction of climate change simulations. *Nature Climate Change*, 7(11), 764–773. doi:10.1038/nclimate3418.</w:t>
      </w:r>
    </w:p>
    <w:p w14:paraId="48AD0E61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ใช้เป็นกรอบการประเมินแบบ </w:t>
      </w:r>
      <w:r>
        <w:t xml:space="preserve">distribution-based </w:t>
      </w:r>
      <w:r>
        <w:rPr>
          <w:rFonts w:cs="Cordia New"/>
          <w:cs/>
        </w:rPr>
        <w:t>และข้อจำกัดของการปรับแก้)*</w:t>
      </w:r>
    </w:p>
    <w:p w14:paraId="320D76FC" w14:textId="77777777" w:rsidR="00A0526B" w:rsidRDefault="00A0526B" w:rsidP="00A0526B"/>
    <w:p w14:paraId="499A6090" w14:textId="77777777" w:rsidR="00A0526B" w:rsidRDefault="00A0526B" w:rsidP="00A0526B">
      <w:r>
        <w:t>2. **Cannon, A. J., Sobie, S. R., &amp; Murdock, T. Q.** (2015). Bias correction of GCM precipitation by quantile mapping: How well do methods preserve changes in quantiles and extremes? *Journal of Climate*, 28(17), 6938–6959. doi:10.1175/JCLI-D-14-00754.1.</w:t>
      </w:r>
    </w:p>
    <w:p w14:paraId="427744EF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อ้างอิงหลักของ </w:t>
      </w:r>
      <w:r>
        <w:t xml:space="preserve">QDM </w:t>
      </w:r>
      <w:r>
        <w:rPr>
          <w:rFonts w:cs="Cordia New"/>
          <w:cs/>
        </w:rPr>
        <w:t>ที่ใช้ในบทความนี้)*</w:t>
      </w:r>
    </w:p>
    <w:p w14:paraId="749C6FBE" w14:textId="77777777" w:rsidR="00A0526B" w:rsidRDefault="00A0526B" w:rsidP="00A0526B"/>
    <w:p w14:paraId="3077D3F2" w14:textId="77777777" w:rsidR="00A0526B" w:rsidRDefault="00A0526B" w:rsidP="00A0526B">
      <w:r>
        <w:t>3. **Gudmundsson, L., Bremnes, J. B., Haugen, J. E., &amp; Engen-Skaugen, T.** (2012). Technical Note: Downscaling RCM precipitation to the station scale using statistical transformations – a comparison of methods. *Hydrology and Earth System Sciences*, 16(9), 3383–3390. doi:10.5194/hess-16-3383-2012.</w:t>
      </w:r>
    </w:p>
    <w:p w14:paraId="000AB193" w14:textId="77777777" w:rsidR="00A0526B" w:rsidRDefault="00A0526B" w:rsidP="00A0526B">
      <w:r>
        <w:t xml:space="preserve">   *(</w:t>
      </w:r>
      <w:r>
        <w:rPr>
          <w:rFonts w:cs="Cordia New"/>
          <w:cs/>
        </w:rPr>
        <w:t>ใช้เปรียบเทียบวิธีการแปลงเชิงสถิติระดับสถานี)*</w:t>
      </w:r>
    </w:p>
    <w:p w14:paraId="354B12E5" w14:textId="77777777" w:rsidR="00A0526B" w:rsidRDefault="00A0526B" w:rsidP="00A0526B"/>
    <w:p w14:paraId="1C20A167" w14:textId="77777777" w:rsidR="00A0526B" w:rsidRDefault="00A0526B" w:rsidP="00A0526B">
      <w:r>
        <w:t>4. **Perkins, S. E., Pitman, A. J., Holbrook, N. J., &amp; McAneney, J.** (2007). Evaluation of the AR4 climate models' simulated daily maximum temperature, minimum temperature, and precipitation over Australia using probability density functions. *Journal of Climate*, 20(17), 4356–4376. doi:10.1175/JCLI4253.1.</w:t>
      </w:r>
    </w:p>
    <w:p w14:paraId="2ADCB51A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อ้างอิงของ </w:t>
      </w:r>
      <w:r>
        <w:t xml:space="preserve">Perkins skill score </w:t>
      </w:r>
      <w:r>
        <w:rPr>
          <w:rFonts w:cs="Cordia New"/>
          <w:cs/>
        </w:rPr>
        <w:t xml:space="preserve">ที่ใช้ในสมการที่ </w:t>
      </w:r>
      <w:r>
        <w:t>4)*</w:t>
      </w:r>
    </w:p>
    <w:p w14:paraId="701C6143" w14:textId="77777777" w:rsidR="00A0526B" w:rsidRDefault="00A0526B" w:rsidP="00A0526B"/>
    <w:p w14:paraId="0BCC37BC" w14:textId="77777777" w:rsidR="00A0526B" w:rsidRDefault="00A0526B" w:rsidP="00A0526B">
      <w:r>
        <w:t>5. **Wilks, D. S.** (2011). *Statistical Methods in the Atmospheric Sciences* (3rd ed.). Academic Press.</w:t>
      </w:r>
    </w:p>
    <w:p w14:paraId="3482EC75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ใช้เป็นพื้นฐานของ </w:t>
      </w:r>
      <w:r>
        <w:t xml:space="preserve">Kolmogorov–Smirnov distance </w:t>
      </w:r>
      <w:r>
        <w:rPr>
          <w:rFonts w:cs="Cordia New"/>
          <w:cs/>
        </w:rPr>
        <w:t>และการทดสอบทางสถิติ)*</w:t>
      </w:r>
    </w:p>
    <w:p w14:paraId="1DB61115" w14:textId="77777777" w:rsidR="00A0526B" w:rsidRDefault="00A0526B" w:rsidP="00A0526B"/>
    <w:p w14:paraId="6CBA1E87" w14:textId="77777777" w:rsidR="00A0526B" w:rsidRDefault="00A0526B" w:rsidP="00A0526B">
      <w:r>
        <w:t>**</w:t>
      </w:r>
      <w:r>
        <w:rPr>
          <w:rFonts w:cs="Cordia New"/>
          <w:cs/>
        </w:rPr>
        <w:t xml:space="preserve">กลุ่มที่ </w:t>
      </w:r>
      <w:r>
        <w:t xml:space="preserve">2: </w:t>
      </w:r>
      <w:r>
        <w:rPr>
          <w:rFonts w:cs="Cordia New"/>
          <w:cs/>
        </w:rPr>
        <w:t xml:space="preserve">การปรับปรุงการพึ่งพาระหว่างสถานี (สอดคล้องกับหัวข้อ </w:t>
      </w:r>
      <w:r>
        <w:t>3.2)**</w:t>
      </w:r>
    </w:p>
    <w:p w14:paraId="3B322152" w14:textId="77777777" w:rsidR="00A0526B" w:rsidRDefault="00A0526B" w:rsidP="00A0526B"/>
    <w:p w14:paraId="0D351F6F" w14:textId="77777777" w:rsidR="00A0526B" w:rsidRDefault="00A0526B" w:rsidP="00A0526B">
      <w:r>
        <w:t xml:space="preserve">6. **François, B., </w:t>
      </w:r>
      <w:proofErr w:type="spellStart"/>
      <w:r>
        <w:t>Vrac</w:t>
      </w:r>
      <w:proofErr w:type="spellEnd"/>
      <w:r>
        <w:t>, M., Cannon, A. J., Robin, Y., &amp; Allard, D.** (2020). Multivariate bias corrections of climate simulations: Which benefits for which losses? *Earth System Dynamics*, 11(2), 537–562. doi:10.5194/esd-11-537-2020.</w:t>
      </w:r>
    </w:p>
    <w:p w14:paraId="4A03943B" w14:textId="77777777" w:rsidR="00A0526B" w:rsidRDefault="00A0526B" w:rsidP="00A0526B">
      <w:r>
        <w:t xml:space="preserve">   *(</w:t>
      </w:r>
      <w:r>
        <w:rPr>
          <w:rFonts w:cs="Cordia New"/>
          <w:cs/>
        </w:rPr>
        <w:t>ใช้เปรียบเทียบผลได้ผลเสียของวิธีพหุตัวแปร)*</w:t>
      </w:r>
    </w:p>
    <w:p w14:paraId="065A6A0A" w14:textId="77777777" w:rsidR="00A0526B" w:rsidRDefault="00A0526B" w:rsidP="00A0526B"/>
    <w:p w14:paraId="55A2A380" w14:textId="77777777" w:rsidR="00A0526B" w:rsidRDefault="00A0526B" w:rsidP="00A0526B">
      <w:r>
        <w:t>7. **Dieng, D., et al.** (2022). Multivariate bias-correction of high-resolution regional climate change simulations for West Africa: Performance and climate change implications. *Journal of Geophysical Research: Atmospheres*, 127(8), e2021JD034836. doi:10.1029/2021JD034836.</w:t>
      </w:r>
    </w:p>
    <w:p w14:paraId="5B67433C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ใช้เป็นตัวอย่างการประยุกต์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>ในภูมิภาคอื่น)*</w:t>
      </w:r>
    </w:p>
    <w:p w14:paraId="238B378E" w14:textId="77777777" w:rsidR="00A0526B" w:rsidRDefault="00A0526B" w:rsidP="00A0526B"/>
    <w:p w14:paraId="2EDF0580" w14:textId="77777777" w:rsidR="00A0526B" w:rsidRDefault="00A0526B" w:rsidP="00A0526B">
      <w:r>
        <w:t>8. **</w:t>
      </w:r>
      <w:proofErr w:type="spellStart"/>
      <w:r>
        <w:t>Vrac</w:t>
      </w:r>
      <w:proofErr w:type="spellEnd"/>
      <w:r>
        <w:t>, M.** (2018). Multivariate bias adjustment of high-dimensional climate simulations: The Rank Resampling for Distributions and Dependences (R²D²) bias correction. *Hydrology and Earth System Sciences*, 22(6), 3175–3196. doi:10.5194/hess-22-3175-2018.</w:t>
      </w:r>
    </w:p>
    <w:p w14:paraId="3CE2BAD8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ใช้เป็นตัวอย่างของวิธี </w:t>
      </w:r>
      <w:r>
        <w:t xml:space="preserve">rank-based </w:t>
      </w:r>
      <w:r>
        <w:rPr>
          <w:rFonts w:cs="Cordia New"/>
          <w:cs/>
        </w:rPr>
        <w:t>อื่นๆ)*</w:t>
      </w:r>
    </w:p>
    <w:p w14:paraId="6126C4E9" w14:textId="77777777" w:rsidR="00A0526B" w:rsidRDefault="00A0526B" w:rsidP="00A0526B"/>
    <w:p w14:paraId="275D13AF" w14:textId="77777777" w:rsidR="00A0526B" w:rsidRDefault="00A0526B" w:rsidP="00A0526B">
      <w:r>
        <w:t xml:space="preserve">9. **Robin, Y., </w:t>
      </w:r>
      <w:proofErr w:type="spellStart"/>
      <w:r>
        <w:t>Vrac</w:t>
      </w:r>
      <w:proofErr w:type="spellEnd"/>
      <w:r>
        <w:t xml:space="preserve">, M., Naveau, P., &amp; </w:t>
      </w:r>
      <w:proofErr w:type="spellStart"/>
      <w:r>
        <w:t>Yiou</w:t>
      </w:r>
      <w:proofErr w:type="spellEnd"/>
      <w:r>
        <w:t>, P.** (2019). Multivariate stochastic bias corrections with optimal transport. *Hydrology and Earth System Sciences*, 23(2), 773–786. doi:10.5194/hess-23-773-2019.</w:t>
      </w:r>
    </w:p>
    <w:p w14:paraId="38C8EFC6" w14:textId="77777777" w:rsidR="00A0526B" w:rsidRDefault="00A0526B" w:rsidP="00A0526B">
      <w:r>
        <w:t xml:space="preserve">   *(</w:t>
      </w:r>
      <w:r>
        <w:rPr>
          <w:rFonts w:cs="Cordia New"/>
          <w:cs/>
        </w:rPr>
        <w:t xml:space="preserve">ใช้เป็นตัวอย่างของวิธี </w:t>
      </w:r>
      <w:r>
        <w:t>optimal transport)*</w:t>
      </w:r>
    </w:p>
    <w:p w14:paraId="0FA3588C" w14:textId="77777777" w:rsidR="00A0526B" w:rsidRDefault="00A0526B" w:rsidP="00A0526B"/>
    <w:p w14:paraId="0888AFA1" w14:textId="23D88F47" w:rsidR="00A0526B" w:rsidRDefault="00A0526B" w:rsidP="00A0526B">
      <w:r>
        <w:t>10. **</w:t>
      </w:r>
      <w:r w:rsidR="0074423C" w:rsidRPr="0074423C">
        <w:rPr>
          <w:b/>
          <w:bCs/>
        </w:rPr>
        <w:t>Kleiber, W., Katz, R. W., &amp; Rajagopalan, B. (2012).</w:t>
      </w:r>
      <w:r w:rsidR="0074423C" w:rsidRPr="0074423C">
        <w:t xml:space="preserve"> Daily spatiotemporal precipitation simulation using latent and transformed Gaussian processes. </w:t>
      </w:r>
      <w:r w:rsidR="0074423C" w:rsidRPr="0074423C">
        <w:rPr>
          <w:i/>
          <w:iCs/>
        </w:rPr>
        <w:t>Water Resources Research</w:t>
      </w:r>
      <w:r w:rsidR="0074423C" w:rsidRPr="0074423C">
        <w:t>, 48(1), W01523. doi:10.1029/2011WR011105</w:t>
      </w:r>
      <w:r>
        <w:t>.</w:t>
      </w:r>
    </w:p>
    <w:p w14:paraId="7EC672E0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ใช้เป็นตัวอย่างของการรักษาความสัมพันธ์ระหว่างสถานี)*</w:t>
      </w:r>
    </w:p>
    <w:p w14:paraId="1E31EED8" w14:textId="77777777" w:rsidR="00A0526B" w:rsidRDefault="00A0526B" w:rsidP="00A0526B"/>
    <w:p w14:paraId="7CA4847F" w14:textId="77777777" w:rsidR="00A0526B" w:rsidRDefault="00A0526B" w:rsidP="00A0526B">
      <w:r>
        <w:t>**</w:t>
      </w:r>
      <w:r>
        <w:rPr>
          <w:rFonts w:cs="Cordia New"/>
          <w:cs/>
        </w:rPr>
        <w:t xml:space="preserve">กลุ่มที่ </w:t>
      </w:r>
      <w:r>
        <w:t xml:space="preserve">3: </w:t>
      </w:r>
      <w:r>
        <w:rPr>
          <w:rFonts w:cs="Cordia New"/>
          <w:cs/>
        </w:rPr>
        <w:t xml:space="preserve">การจัดระเบียบเชิงพื้นที่ของเหตุการณ์สุดขั้วที่เกิดขึ้นพร้อมกัน (สอดคล้องกับหัวข้อ </w:t>
      </w:r>
      <w:r>
        <w:t>3.3)**</w:t>
      </w:r>
    </w:p>
    <w:p w14:paraId="4E7BE689" w14:textId="77777777" w:rsidR="00A0526B" w:rsidRDefault="00A0526B" w:rsidP="00A0526B"/>
    <w:p w14:paraId="0247ECEA" w14:textId="77777777" w:rsidR="00A0526B" w:rsidRDefault="00A0526B" w:rsidP="00A0526B">
      <w:r>
        <w:lastRenderedPageBreak/>
        <w:t>11. **Bevacqua, E., et al.** (2023). Advancing research on compound weather and climate events via large ensemble model simulations. *Nature Communications*, 14, 2145. doi:10.1038/s41467-023-37847-5.</w:t>
      </w:r>
    </w:p>
    <w:p w14:paraId="1C588A00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ใช้เป็นบริบทของเหตุการณ์ผสมและเหตุการณ์ที่เกิดขึ้นพร้อมกัน)*</w:t>
      </w:r>
    </w:p>
    <w:p w14:paraId="0BB2F64D" w14:textId="77777777" w:rsidR="00A0526B" w:rsidRDefault="00A0526B" w:rsidP="00A0526B"/>
    <w:p w14:paraId="6B9F9959" w14:textId="77777777" w:rsidR="00A0526B" w:rsidRDefault="00A0526B" w:rsidP="00A0526B">
      <w:r>
        <w:t>12. **</w:t>
      </w:r>
      <w:proofErr w:type="spellStart"/>
      <w:r>
        <w:t>Zscheischler</w:t>
      </w:r>
      <w:proofErr w:type="spellEnd"/>
      <w:r>
        <w:t>, J., et al.** (2020). A typology of compound weather and climate events. *Nature Reviews Earth &amp; Environment*, 1(7), 333–347. doi:10.1038/s43017-020-0060-z.</w:t>
      </w:r>
    </w:p>
    <w:p w14:paraId="64CAE012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ใช้เป็นกรอบการจำแนกประเภทของเหตุการณ์ผสม)*</w:t>
      </w:r>
    </w:p>
    <w:p w14:paraId="5602EC61" w14:textId="77777777" w:rsidR="00A0526B" w:rsidRDefault="00A0526B" w:rsidP="00A0526B"/>
    <w:p w14:paraId="493316E9" w14:textId="025999FF" w:rsidR="00A0526B" w:rsidRDefault="00A0526B" w:rsidP="00A0526B">
      <w:r>
        <w:t>13. **</w:t>
      </w:r>
      <w:r w:rsidR="005E76F7" w:rsidRPr="005E76F7">
        <w:rPr>
          <w:b/>
          <w:bCs/>
        </w:rPr>
        <w:t xml:space="preserve">Ridder, N. N., Pitman, A. J., Westra, S., </w:t>
      </w:r>
      <w:proofErr w:type="spellStart"/>
      <w:r w:rsidR="005E76F7" w:rsidRPr="005E76F7">
        <w:rPr>
          <w:b/>
          <w:bCs/>
        </w:rPr>
        <w:t>Ukkola</w:t>
      </w:r>
      <w:proofErr w:type="spellEnd"/>
      <w:r w:rsidR="005E76F7" w:rsidRPr="005E76F7">
        <w:rPr>
          <w:b/>
          <w:bCs/>
        </w:rPr>
        <w:t>, A. M., Hong, X., &amp; Perkins-Kirkpatrick, S. E. (2020).</w:t>
      </w:r>
      <w:r w:rsidR="005E76F7" w:rsidRPr="005E76F7">
        <w:t xml:space="preserve"> Global hotspots for the occurrence of compound events. </w:t>
      </w:r>
      <w:r w:rsidR="005E76F7" w:rsidRPr="005E76F7">
        <w:rPr>
          <w:i/>
          <w:iCs/>
        </w:rPr>
        <w:t>Nature Communications</w:t>
      </w:r>
      <w:r w:rsidR="005E76F7" w:rsidRPr="005E76F7">
        <w:t>, 11, 5956. doi:10.1038/s41467-020-19639-3</w:t>
      </w:r>
      <w:r>
        <w:t>.</w:t>
      </w:r>
    </w:p>
    <w:p w14:paraId="4802C209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ใช้เป็นบริบทของเหตุการณ์ผสมในระดับโลก)*</w:t>
      </w:r>
    </w:p>
    <w:p w14:paraId="2CDAA17F" w14:textId="77777777" w:rsidR="00A0526B" w:rsidRDefault="00A0526B" w:rsidP="00A0526B"/>
    <w:p w14:paraId="5A7250E3" w14:textId="77777777" w:rsidR="00A0526B" w:rsidRDefault="00A0526B" w:rsidP="00A0526B">
      <w:r>
        <w:t>14. **Székely, G. J., &amp; Rizzo, M. L.** (2013). Energy statistics: A class of statistics based on distances. *Journal of Statistical Planning and Inference*, 143(8), 1249–1272. doi:10.1016/j.jspi.2013.03.018.</w:t>
      </w:r>
    </w:p>
    <w:p w14:paraId="6E9606CE" w14:textId="77777777" w:rsidR="00A0526B" w:rsidRDefault="00A0526B" w:rsidP="00A0526B">
      <w:r>
        <w:t xml:space="preserve">    *(</w:t>
      </w:r>
      <w:r>
        <w:rPr>
          <w:rFonts w:cs="Cordia New"/>
          <w:cs/>
        </w:rPr>
        <w:t xml:space="preserve">อ้างอิงของ </w:t>
      </w:r>
      <w:r>
        <w:t xml:space="preserve">energy distance </w:t>
      </w:r>
      <w:r>
        <w:rPr>
          <w:rFonts w:cs="Cordia New"/>
          <w:cs/>
        </w:rPr>
        <w:t xml:space="preserve">ที่ใช้ในสมการที่ </w:t>
      </w:r>
      <w:r>
        <w:t>7)*</w:t>
      </w:r>
    </w:p>
    <w:p w14:paraId="0C8FEDB9" w14:textId="77777777" w:rsidR="00A0526B" w:rsidRDefault="00A0526B" w:rsidP="00A0526B"/>
    <w:p w14:paraId="089F8071" w14:textId="77777777" w:rsidR="00A0526B" w:rsidRDefault="00A0526B" w:rsidP="00A0526B">
      <w:r>
        <w:t>15. **Villani, C.** (2009). *Optimal Transport: Old and New*. Springer.</w:t>
      </w:r>
    </w:p>
    <w:p w14:paraId="6A0F254C" w14:textId="77777777" w:rsidR="00A0526B" w:rsidRDefault="00A0526B" w:rsidP="00A0526B">
      <w:r>
        <w:t xml:space="preserve">    *(</w:t>
      </w:r>
      <w:r>
        <w:rPr>
          <w:rFonts w:cs="Cordia New"/>
          <w:cs/>
        </w:rPr>
        <w:t xml:space="preserve">ใช้เป็นพื้นฐานทางทฤษฎีของ </w:t>
      </w:r>
      <w:r>
        <w:t xml:space="preserve">Wasserstein distance </w:t>
      </w:r>
      <w:r>
        <w:rPr>
          <w:rFonts w:cs="Cordia New"/>
          <w:cs/>
        </w:rPr>
        <w:t xml:space="preserve">ที่ใช้ในสมการที่ </w:t>
      </w:r>
      <w:r>
        <w:t>13)*</w:t>
      </w:r>
    </w:p>
    <w:p w14:paraId="6216C1EE" w14:textId="77777777" w:rsidR="00A0526B" w:rsidRDefault="00A0526B" w:rsidP="00A0526B"/>
    <w:p w14:paraId="1E1AA1D4" w14:textId="77777777" w:rsidR="00A0526B" w:rsidRDefault="00A0526B" w:rsidP="00A0526B">
      <w:r>
        <w:t>**</w:t>
      </w:r>
      <w:r>
        <w:rPr>
          <w:rFonts w:cs="Cordia New"/>
          <w:cs/>
        </w:rPr>
        <w:t xml:space="preserve">กลุ่มที่ </w:t>
      </w:r>
      <w:r>
        <w:t xml:space="preserve">4: </w:t>
      </w:r>
      <w:r>
        <w:rPr>
          <w:rFonts w:cs="Cordia New"/>
          <w:cs/>
        </w:rPr>
        <w:t xml:space="preserve">ความคงทนและความเที่ยงตรงต่อสัญญาณการเปลี่ยนแปลง (สอดคล้องกับหัวข้อ </w:t>
      </w:r>
      <w:r>
        <w:t>3.4)**</w:t>
      </w:r>
    </w:p>
    <w:p w14:paraId="7EBEF7BC" w14:textId="77777777" w:rsidR="00A0526B" w:rsidRDefault="00A0526B" w:rsidP="00A0526B"/>
    <w:p w14:paraId="7F32F090" w14:textId="77777777" w:rsidR="00A0526B" w:rsidRDefault="00A0526B" w:rsidP="00A0526B">
      <w:r>
        <w:t>16. **Cannon, A. J.** (2018). Multivariate quantile mapping bias correction: An N-dimensional probability density function transform for climate model simulations of multiple variables. *Climate Dynamics*, 50(1–2), 31–49. doi:10.1007/s00382-017-3580-6.</w:t>
      </w:r>
    </w:p>
    <w:p w14:paraId="6043BB86" w14:textId="77777777" w:rsidR="00A0526B" w:rsidRDefault="00A0526B" w:rsidP="00A0526B">
      <w:r>
        <w:t xml:space="preserve">    *(</w:t>
      </w:r>
      <w:r>
        <w:rPr>
          <w:rFonts w:cs="Cordia New"/>
          <w:cs/>
        </w:rPr>
        <w:t xml:space="preserve">อ้างอิงหลักของวิธี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>ที่ใช้ในบทความนี้)*</w:t>
      </w:r>
    </w:p>
    <w:p w14:paraId="217DDD39" w14:textId="77777777" w:rsidR="00A0526B" w:rsidRDefault="00A0526B" w:rsidP="00A0526B"/>
    <w:p w14:paraId="749C8981" w14:textId="77777777" w:rsidR="00A0526B" w:rsidRDefault="00A0526B" w:rsidP="00A0526B">
      <w:r>
        <w:lastRenderedPageBreak/>
        <w:t xml:space="preserve">17. **Sharma, S., Raghuvanshi, A. S., &amp; Agarwal, A.** (2026). Evaluating the performance of </w:t>
      </w:r>
      <w:proofErr w:type="spellStart"/>
      <w:r>
        <w:t>uni</w:t>
      </w:r>
      <w:proofErr w:type="spellEnd"/>
      <w:r>
        <w:t>- and multivariate bias correction techniques: Challenges in preserving temporal and dependence structures. *Water Resources Research*, 62(2), e2025WR041526. doi:10.1029/2025WR041526.</w:t>
      </w:r>
    </w:p>
    <w:p w14:paraId="345403BD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ใช้ประเมินความคงทนและความท้าทายในการรักษาโครงสร้างเชิงเวลา)*</w:t>
      </w:r>
    </w:p>
    <w:p w14:paraId="16203677" w14:textId="77777777" w:rsidR="00A0526B" w:rsidRDefault="00A0526B" w:rsidP="00A0526B"/>
    <w:p w14:paraId="6CD62DAC" w14:textId="77777777" w:rsidR="00A0526B" w:rsidRDefault="00A0526B" w:rsidP="00A0526B">
      <w:r>
        <w:t>18. **Kyselý, J.** (2008). A cautionary note on the use of nonparametric bootstrap for estimating uncertainties in extreme-value models. *Journal of Applied Meteorology and Climatology*, 47(12), 3236–3251. doi:10.1175/2008JAMC1763.1.</w:t>
      </w:r>
    </w:p>
    <w:p w14:paraId="6FA31365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ใช้เป็นข้อควรระวังสำหรับการประมาณความไม่แน่นอน)*</w:t>
      </w:r>
    </w:p>
    <w:p w14:paraId="5E2C09E4" w14:textId="77777777" w:rsidR="00A0526B" w:rsidRDefault="00A0526B" w:rsidP="00A0526B"/>
    <w:p w14:paraId="5A8467F0" w14:textId="77777777" w:rsidR="00A0526B" w:rsidRDefault="00A0526B" w:rsidP="00A0526B">
      <w:r>
        <w:t>19. **</w:t>
      </w:r>
      <w:proofErr w:type="spellStart"/>
      <w:r>
        <w:t>Maraun</w:t>
      </w:r>
      <w:proofErr w:type="spellEnd"/>
      <w:r>
        <w:t>, D.** (2016). Bias correcting climate change simulations – a critical review. *Current Climate Change Reports*, 2(4), 211–220. doi:10.1007/s40641-016-0050-x.</w:t>
      </w:r>
    </w:p>
    <w:p w14:paraId="2494428C" w14:textId="77777777" w:rsidR="00A0526B" w:rsidRDefault="00A0526B" w:rsidP="00A0526B">
      <w:r>
        <w:t xml:space="preserve">    *(</w:t>
      </w:r>
      <w:r>
        <w:rPr>
          <w:rFonts w:cs="Cordia New"/>
          <w:cs/>
        </w:rPr>
        <w:t>ใช้เป็นกรอบการตรวจสอบความคงทนของวิธีการปรับแก้)*</w:t>
      </w:r>
    </w:p>
    <w:p w14:paraId="66C9BEF6" w14:textId="77777777" w:rsidR="00A0526B" w:rsidRDefault="00A0526B" w:rsidP="00A0526B"/>
    <w:p w14:paraId="64AFD5DB" w14:textId="77777777" w:rsidR="00A0526B" w:rsidRDefault="00A0526B" w:rsidP="00A0526B">
      <w:r>
        <w:t xml:space="preserve">20. **Supharatid, S., </w:t>
      </w:r>
      <w:proofErr w:type="spellStart"/>
      <w:r>
        <w:t>Nafung</w:t>
      </w:r>
      <w:proofErr w:type="spellEnd"/>
      <w:r>
        <w:t xml:space="preserve">, J., &amp; </w:t>
      </w:r>
      <w:proofErr w:type="spellStart"/>
      <w:r>
        <w:t>Aribarg</w:t>
      </w:r>
      <w:proofErr w:type="spellEnd"/>
      <w:r>
        <w:t>, T.** (2022). Projected changes in temperature and precipitation over mainland Southeast Asia by CMIP6 models. *Journal of Water and Climate Change*, 13(1), 337–356. doi:10.2166/wcc.2021.015.</w:t>
      </w:r>
    </w:p>
    <w:p w14:paraId="48AC2161" w14:textId="77777777" w:rsidR="00A0526B" w:rsidRDefault="00A0526B" w:rsidP="00A0526B">
      <w:r>
        <w:t xml:space="preserve">    *(</w:t>
      </w:r>
      <w:r>
        <w:rPr>
          <w:rFonts w:cs="Cordia New"/>
          <w:cs/>
        </w:rPr>
        <w:t xml:space="preserve">ใช้เป็นบริบทของ </w:t>
      </w:r>
      <w:r>
        <w:t>CMIP6</w:t>
      </w:r>
      <w:r>
        <w:rPr>
          <w:rFonts w:cs="Cordia New"/>
          <w:cs/>
        </w:rPr>
        <w:t xml:space="preserve"> ในเอเชียตะวันออกเฉียงใต้)*</w:t>
      </w:r>
    </w:p>
    <w:p w14:paraId="0E895285" w14:textId="77777777" w:rsidR="00A0526B" w:rsidRDefault="00A0526B" w:rsidP="00A0526B"/>
    <w:p w14:paraId="452F6858" w14:textId="77777777" w:rsidR="00A0526B" w:rsidRDefault="00A0526B" w:rsidP="00A0526B">
      <w:r>
        <w:t>---</w:t>
      </w:r>
    </w:p>
    <w:p w14:paraId="46C2E25E" w14:textId="77777777" w:rsidR="00A0526B" w:rsidRDefault="00A0526B" w:rsidP="00A0526B"/>
    <w:p w14:paraId="3D73074A" w14:textId="77777777" w:rsidR="00A0526B" w:rsidRDefault="00A0526B" w:rsidP="00A0526B">
      <w:r>
        <w:t xml:space="preserve">### </w:t>
      </w:r>
      <w:r>
        <w:rPr>
          <w:rFonts w:cs="Cordia New"/>
          <w:cs/>
        </w:rPr>
        <w:t>ตารางสรุปตำแหน่งการแทรกที่ชัดเจน</w:t>
      </w:r>
    </w:p>
    <w:p w14:paraId="00EB853E" w14:textId="77777777" w:rsidR="00A0526B" w:rsidRDefault="00A0526B" w:rsidP="00A0526B"/>
    <w:p w14:paraId="66634974" w14:textId="77777777" w:rsidR="00A0526B" w:rsidRDefault="00A0526B" w:rsidP="00A0526B">
      <w:r>
        <w:t xml:space="preserve">| </w:t>
      </w:r>
      <w:r>
        <w:rPr>
          <w:rFonts w:cs="Cordia New"/>
          <w:cs/>
        </w:rPr>
        <w:t xml:space="preserve">หัวข้อ </w:t>
      </w:r>
      <w:r>
        <w:t xml:space="preserve">| </w:t>
      </w:r>
      <w:r>
        <w:rPr>
          <w:rFonts w:cs="Cordia New"/>
          <w:cs/>
        </w:rPr>
        <w:t xml:space="preserve">ตำแหน่งแทรก </w:t>
      </w:r>
      <w:r>
        <w:t xml:space="preserve">| </w:t>
      </w:r>
      <w:r>
        <w:rPr>
          <w:rFonts w:cs="Cordia New"/>
          <w:cs/>
        </w:rPr>
        <w:t xml:space="preserve">เอกสารอ้างอิงที่แนะนำ </w:t>
      </w:r>
      <w:r>
        <w:t>|</w:t>
      </w:r>
    </w:p>
    <w:p w14:paraId="0A05CE3F" w14:textId="77777777" w:rsidR="00A0526B" w:rsidRDefault="00A0526B" w:rsidP="00A0526B">
      <w:r>
        <w:t>| :--- | :--- | :--- |</w:t>
      </w:r>
    </w:p>
    <w:p w14:paraId="1BC6036E" w14:textId="77777777" w:rsidR="00A0526B" w:rsidRDefault="00A0526B" w:rsidP="00A0526B">
      <w:r>
        <w:t xml:space="preserve">| **3.1 Single-site performance is identical between the two corrections** | </w:t>
      </w:r>
      <w:r>
        <w:rPr>
          <w:rFonts w:cs="Cordia New"/>
          <w:cs/>
        </w:rPr>
        <w:t xml:space="preserve">หลังการอธิบายผลลัพธ์ </w:t>
      </w:r>
      <w:r>
        <w:t xml:space="preserve">QDM </w:t>
      </w:r>
      <w:r>
        <w:rPr>
          <w:rFonts w:cs="Cordia New"/>
          <w:cs/>
        </w:rPr>
        <w:t xml:space="preserve">และ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 xml:space="preserve">ที่เหมือนกัน </w:t>
      </w:r>
      <w:r>
        <w:t>| [1], [2], [3], [4], [5] |</w:t>
      </w:r>
    </w:p>
    <w:p w14:paraId="167E63D0" w14:textId="77777777" w:rsidR="00A0526B" w:rsidRDefault="00A0526B" w:rsidP="00A0526B">
      <w:r>
        <w:t xml:space="preserve">| **3.2 </w:t>
      </w:r>
      <w:proofErr w:type="spellStart"/>
      <w:r>
        <w:t>MBCn</w:t>
      </w:r>
      <w:proofErr w:type="spellEnd"/>
      <w:r>
        <w:t xml:space="preserve"> improves inter-station dependence consistently across models** | </w:t>
      </w:r>
      <w:r>
        <w:rPr>
          <w:rFonts w:cs="Cordia New"/>
          <w:cs/>
        </w:rPr>
        <w:t xml:space="preserve">หลังการรายงานค่า </w:t>
      </w:r>
      <w:r>
        <w:t xml:space="preserve">RMSE </w:t>
      </w:r>
      <w:r>
        <w:rPr>
          <w:rFonts w:cs="Cordia New"/>
          <w:cs/>
        </w:rPr>
        <w:t xml:space="preserve">ของ </w:t>
      </w:r>
      <w:r>
        <w:t xml:space="preserve">Spearman </w:t>
      </w:r>
      <w:r>
        <w:rPr>
          <w:rFonts w:cs="Cordia New"/>
          <w:cs/>
        </w:rPr>
        <w:t xml:space="preserve">และ </w:t>
      </w:r>
      <w:r>
        <w:t>Pearson | [6], [7], [8], [9], [10] |</w:t>
      </w:r>
    </w:p>
    <w:p w14:paraId="09C7D5AB" w14:textId="77777777" w:rsidR="00A0526B" w:rsidRDefault="00A0526B" w:rsidP="00A0526B">
      <w:r>
        <w:lastRenderedPageBreak/>
        <w:t xml:space="preserve">| **3.3 Spatial </w:t>
      </w:r>
      <w:proofErr w:type="spellStart"/>
      <w:r>
        <w:t>organisation</w:t>
      </w:r>
      <w:proofErr w:type="spellEnd"/>
      <w:r>
        <w:t xml:space="preserve"> of concurrent extremes** | </w:t>
      </w:r>
      <w:r>
        <w:rPr>
          <w:rFonts w:cs="Cordia New"/>
          <w:cs/>
        </w:rPr>
        <w:t xml:space="preserve">หลังการอธิบาย </w:t>
      </w:r>
      <w:r>
        <w:t xml:space="preserve">joint exceedance </w:t>
      </w:r>
      <w:r>
        <w:rPr>
          <w:rFonts w:cs="Cordia New"/>
          <w:cs/>
        </w:rPr>
        <w:t xml:space="preserve">และ </w:t>
      </w:r>
      <w:r>
        <w:t>wet-extent | [11], [12], [13], [14], [15] |</w:t>
      </w:r>
    </w:p>
    <w:p w14:paraId="525CAFF3" w14:textId="77777777" w:rsidR="00A0526B" w:rsidRDefault="00A0526B" w:rsidP="00A0526B">
      <w:r>
        <w:t xml:space="preserve">| **3.4 Numerical </w:t>
      </w:r>
      <w:proofErr w:type="spellStart"/>
      <w:r>
        <w:t>behaviour</w:t>
      </w:r>
      <w:proofErr w:type="spellEnd"/>
      <w:r>
        <w:t xml:space="preserve"> and fidelity to the projected change signal** | </w:t>
      </w:r>
      <w:r>
        <w:rPr>
          <w:rFonts w:cs="Cordia New"/>
          <w:cs/>
        </w:rPr>
        <w:t xml:space="preserve">หลังการอภิปรายผล </w:t>
      </w:r>
      <w:r>
        <w:t xml:space="preserve">iteration sweep </w:t>
      </w:r>
      <w:r>
        <w:rPr>
          <w:rFonts w:cs="Cordia New"/>
          <w:cs/>
        </w:rPr>
        <w:t xml:space="preserve">และ </w:t>
      </w:r>
      <w:r>
        <w:t>seed sensitivity | [16], [17], [18], [19], [20] |</w:t>
      </w:r>
    </w:p>
    <w:p w14:paraId="48D6EB46" w14:textId="77777777" w:rsidR="00A0526B" w:rsidRDefault="00A0526B" w:rsidP="00A0526B">
      <w:r>
        <w:t xml:space="preserve">| **3.5 Implications and limitations** | </w:t>
      </w:r>
      <w:r>
        <w:rPr>
          <w:rFonts w:cs="Cordia New"/>
          <w:cs/>
        </w:rPr>
        <w:t xml:space="preserve">หลังการอภิปรายข้อจำกัดห้าประการ </w:t>
      </w:r>
      <w:r>
        <w:t>| [1], [6], [11], [16], [17] |</w:t>
      </w:r>
    </w:p>
    <w:p w14:paraId="780CA8C7" w14:textId="77777777" w:rsidR="00A0526B" w:rsidRDefault="00A0526B" w:rsidP="00A0526B"/>
    <w:p w14:paraId="6C897CBD" w14:textId="18B3DE05" w:rsidR="00BB1DC2" w:rsidRDefault="00A0526B" w:rsidP="00A0526B">
      <w:r>
        <w:rPr>
          <w:rFonts w:cs="Cordia New"/>
          <w:cs/>
        </w:rPr>
        <w:t>เอกสารอ้างอิงเหล่านี้จะช่วยเสริมความแข็งแกร่งให้กับการอภิปรายผลของบทความ โดยเฉพาะในประเด็นเรื่องการเปรียบเทียบวิธีพหุตัวแปร การรักษาโครงสร้างเชิงเวลาและเชิงพื้นที่ และข้อจำกัดของการปรับแก้แบบต่างๆ</w:t>
      </w:r>
    </w:p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6B"/>
    <w:rsid w:val="0023389B"/>
    <w:rsid w:val="00444491"/>
    <w:rsid w:val="005E76F7"/>
    <w:rsid w:val="0074423C"/>
    <w:rsid w:val="00A0526B"/>
    <w:rsid w:val="00BB1DC2"/>
    <w:rsid w:val="00C3566C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BF8"/>
  <w15:chartTrackingRefBased/>
  <w15:docId w15:val="{C508949A-592F-4A08-9DAF-7AC42473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26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26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26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052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052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052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052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0526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052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0526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052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052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26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052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0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052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0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052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2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2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052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3</cp:revision>
  <dcterms:created xsi:type="dcterms:W3CDTF">2026-09-11T03:08:00Z</dcterms:created>
  <dcterms:modified xsi:type="dcterms:W3CDTF">2026-09-11T03:12:00Z</dcterms:modified>
</cp:coreProperties>
</file>