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1359A" w14:textId="77777777" w:rsidR="00EF70FC" w:rsidRDefault="00000000">
      <w:pPr>
        <w:spacing w:before="160" w:after="80" w:line="240" w:lineRule="auto"/>
      </w:pPr>
      <w:r>
        <w:t>Research Article</w:t>
      </w:r>
    </w:p>
    <w:p w14:paraId="1F224BA2" w14:textId="77777777" w:rsidR="00EF70FC" w:rsidRDefault="00000000">
      <w:pPr>
        <w:spacing w:after="120" w:line="240" w:lineRule="auto"/>
      </w:pPr>
      <w:r>
        <w:rPr>
          <w:sz w:val="32"/>
        </w:rPr>
        <w:t>Evaluating parametric and non-parametric quantile delta mapping for CMIP6 precipitation bias correction: independent validation in coastal Thailand</w:t>
      </w:r>
    </w:p>
    <w:p w14:paraId="01BC54E8" w14:textId="77777777" w:rsidR="00EF70FC" w:rsidRDefault="00000000">
      <w:pPr>
        <w:spacing w:before="120" w:after="80" w:line="240" w:lineRule="auto"/>
      </w:pPr>
      <w:r>
        <w:t>Abstract: Bias correction of climate-model precipitation is often assessed in the calibration period, which can overstate transferability. This study compared annual and month-wise parametric and non-parametric quantile delta mapping (QDM) for daily rainfall from five CMIP6 models at 12 stations in Prachuap Khiri Khan, Thailand. Transfer functions were fitted in 1981-2000 and frozen before independent validation in 2001-2014. Parametric candidates were selected by maximum-likelihood Akaike information criterion (AIC); robustness tests used small-sample AIC (AICc), wet-day thresholds of 0.1, 0.5, and 1.0 mm day⁻¹, and alternative upper-tail caps. At the primary 1.0-mm threshold and five-times cap, parametric monthly QDM reduced mean monthly RMSE from 116.20 to 105.06 mm and increased mean Kling-Gupta efficiency (KGE) from 0.229 to 0.337; non-parametric monthly QDM yielded 109.45 mm and 0.329. Their paired median KGE difference was 0.0002, and the ranking reversed without the cap. AICc reproduced every AIC selection. Non-parametric monthly KGE remained 0.329-0.332 across wet-day thresholds, whereas parametric monthly KGE decreased to 0.217 at 0.1 mm. Non-parametric annual QDM gave the lowest mean absolute 99th-percentile bias (24.79% versus 52.98% raw). The 60 model-station pairs share model grid cells and are descriptive paired evaluations, not independent spatial replicates. Month-wise calibration is supported for monthly water-balance applications, but parametric gains remain conditional on occurrence and tail safeguards; empirical monthly QDM is the more assumption-lean default.</w:t>
      </w:r>
    </w:p>
    <w:p w14:paraId="3111ED99" w14:textId="0C0E42B8" w:rsidR="00EF70FC" w:rsidRDefault="00000000">
      <w:pPr>
        <w:spacing w:after="160" w:line="240" w:lineRule="auto"/>
      </w:pPr>
      <w:r>
        <w:rPr>
          <w:b/>
        </w:rPr>
        <w:t xml:space="preserve">Keywords: </w:t>
      </w:r>
      <w:r>
        <w:t xml:space="preserve">bias correction; quantile delta mapping; CMIP6; independent validation; </w:t>
      </w:r>
      <w:r w:rsidR="00DC0B2A">
        <w:t xml:space="preserve">coastal </w:t>
      </w:r>
      <w:r>
        <w:t>Thailand</w:t>
      </w:r>
    </w:p>
    <w:p w14:paraId="17D4CB99" w14:textId="77777777" w:rsidR="00EF70FC" w:rsidRDefault="00000000">
      <w:pPr>
        <w:spacing w:before="160" w:after="40" w:line="240" w:lineRule="auto"/>
        <w:jc w:val="left"/>
      </w:pPr>
      <w:r>
        <w:rPr>
          <w:b/>
        </w:rPr>
        <w:t>1. Introduction</w:t>
      </w:r>
    </w:p>
    <w:p w14:paraId="59935BDC" w14:textId="77777777" w:rsidR="00EF70FC" w:rsidRDefault="00000000">
      <w:pPr>
        <w:spacing w:line="240" w:lineRule="auto"/>
        <w:ind w:firstLine="360"/>
      </w:pPr>
      <w:r>
        <w:t>Daily rainfall controls water-resources planning, flood and drought risk, agricultural operations, and climate adaptation in Southeast Asia. CMIP6 simulations provide physically based climate information, but precipitation biases remain because of coarse resolution and imperfect representations of convection, topography, and regional circulation [1,2]. These limitations are especially consequential in Prachuap Khiri Khan, where monsoon seasonality, a narrow coastal plain, and the Tenasserim Range generate strongly intermittent and skewed rainfall.</w:t>
      </w:r>
    </w:p>
    <w:p w14:paraId="1186E3FB" w14:textId="4F359317" w:rsidR="00883648" w:rsidRDefault="00000000" w:rsidP="00883648">
      <w:pPr>
        <w:spacing w:line="240" w:lineRule="auto"/>
        <w:ind w:firstLine="360"/>
      </w:pPr>
      <w:r>
        <w:t xml:space="preserve">Quantile mapping is widely used to align simulated and observed distributions [3,4,5,6]. </w:t>
      </w:r>
      <w:r w:rsidR="00883648" w:rsidRPr="00883648">
        <w:t>Among these methods, Quantile Delta Mapping (QDM) [7] was specifically developed to preserve modelled relative changes at each quantile, a property recognised as essential for retaining long-term climate-change signals during bias adjustment [8]. Method performance nevertheless depends on reference uncertainty, spatial mismatch, dry-day treatment, and the statistical representation of extremes [9,10].</w:t>
      </w:r>
      <w:r>
        <w:t xml:space="preserve"> Recent global and multi-region studies likewise show that the preferred method varies with climate, terrain, variable, and impact metric [10,11,12]. Direct holdout comparisons of parametric and empirical QDM, including occurrence and tail sensitivity, remain limited for narrow tropical coastal provinces.</w:t>
      </w:r>
    </w:p>
    <w:p w14:paraId="4F3FE1C6" w14:textId="77777777" w:rsidR="00EF70FC" w:rsidRDefault="00000000">
      <w:pPr>
        <w:spacing w:line="240" w:lineRule="auto"/>
        <w:ind w:firstLine="360"/>
      </w:pPr>
      <w:r>
        <w:t>Three unresolved issues motivate the present comparison. First, evaluation in the calibration period measures construction-dependent agreement and can overstate out-of-sample performance. Second, univariate quantile mapping adjusts marginal distributions but cannot reconstruct missing event timing or wet-spell persistence [13]. Third, finite samples make upper-tail behaviour sensitive to extrapolation and parameterization [14,15]. These issues are particularly relevant when monthly stratification improves seasonality but reduces the wet-day sample available for fitting.</w:t>
      </w:r>
    </w:p>
    <w:p w14:paraId="60C54889" w14:textId="77777777" w:rsidR="00EF70FC" w:rsidRDefault="00000000">
      <w:pPr>
        <w:spacing w:line="240" w:lineRule="auto"/>
        <w:ind w:firstLine="360"/>
      </w:pPr>
      <w:r>
        <w:t>This study therefore compares four multiplicative QDM variants: non-parametric annual, non-parametric monthly, parametric annual, and parametric monthly. All observation-dependent quantities are fitted in 1981-</w:t>
      </w:r>
      <w:r>
        <w:lastRenderedPageBreak/>
        <w:t>2000, frozen, and applied to 2001-2014. The primary endpoint is validation-period monthly Kling-Gupta efficiency (KGE); secondary endpoints characterize distributional fidelity, upper-tail bias, seasonal structure, and temporal correspondence. The objective is to determine which conclusions are transferable, which depend on numerical safeguards, and which uses of the corrected rainfall remain defensible.</w:t>
      </w:r>
    </w:p>
    <w:p w14:paraId="0B7CA749" w14:textId="77777777" w:rsidR="00EF70FC" w:rsidRDefault="00000000">
      <w:pPr>
        <w:spacing w:before="160" w:after="40" w:line="240" w:lineRule="auto"/>
        <w:jc w:val="left"/>
      </w:pPr>
      <w:r>
        <w:rPr>
          <w:b/>
        </w:rPr>
        <w:t>2. Materials and Methods</w:t>
      </w:r>
    </w:p>
    <w:p w14:paraId="482A4421" w14:textId="77777777" w:rsidR="00EF70FC" w:rsidRDefault="00000000">
      <w:pPr>
        <w:spacing w:before="120" w:after="20" w:line="240" w:lineRule="auto"/>
        <w:jc w:val="left"/>
      </w:pPr>
      <w:r>
        <w:rPr>
          <w:b/>
        </w:rPr>
        <w:t>2.1 Study area, observations, and CMIP6 simulations</w:t>
      </w:r>
    </w:p>
    <w:p w14:paraId="030333B7" w14:textId="3BB416F9" w:rsidR="00FB5C46" w:rsidRDefault="00FB5C46">
      <w:pPr>
        <w:spacing w:line="240" w:lineRule="auto"/>
        <w:ind w:firstLine="360"/>
      </w:pPr>
      <w:r w:rsidRPr="00FB5C46">
        <w:t>Located in coastal Thailand, Prachuap Khiri Khan is a narrow province situated between the Gulf of Thailand and the Tenasserim Range. The local climate exhibits distinct spatial variations, heavily influenced by its complex topography and seasonal monsoons that generate highly intermittent and skewed rainfall patterns across the region</w:t>
      </w:r>
      <w:r>
        <w:t xml:space="preserve"> </w:t>
      </w:r>
      <w:r w:rsidRPr="00FB5C46">
        <w:t xml:space="preserve">[16]. To capture this spatial variability, the analysis utilized daily rainfall records from a 12-station inventory distributed throughout the province (Figure 1). The observational dataset covers a continuous, common period from 1 January 1981 through 31 December 2014 (12,418 days). </w:t>
      </w:r>
    </w:p>
    <w:p w14:paraId="7EAB912D" w14:textId="77777777" w:rsidR="006306AD" w:rsidRDefault="00000000">
      <w:pPr>
        <w:keepLines/>
        <w:jc w:val="center"/>
      </w:pPr>
      <w:r>
        <w:drawing>
          <wp:inline distT="0" distB="0" distL="0" distR="0" wp14:anchorId="66F87F90" wp14:editId="6642B1E5">
            <wp:extent cx="5715000" cy="4024226"/>
            <wp:effectExtent l="0" t="0" r="0" b="0"/>
            <wp:docPr id="7" name="Picture 7" descr="Map of Prachuap Khiri Khan Province and the 12 rainfall stations." title="Map of Prachuap Khiri Khan Province and the 12 rainfall s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15000" cy="4024226"/>
                    </a:xfrm>
                    <a:prstGeom prst="rect">
                      <a:avLst/>
                    </a:prstGeom>
                  </pic:spPr>
                </pic:pic>
              </a:graphicData>
            </a:graphic>
          </wp:inline>
        </w:drawing>
      </w:r>
    </w:p>
    <w:p w14:paraId="73FDBD9D" w14:textId="4DC57EDE" w:rsidR="00DC0B2A" w:rsidRPr="00DC0B2A" w:rsidRDefault="00DC0B2A" w:rsidP="00DC0B2A">
      <w:pPr>
        <w:spacing w:before="240" w:after="240" w:line="240" w:lineRule="auto"/>
        <w:rPr>
          <w:b/>
        </w:rPr>
      </w:pPr>
      <w:r w:rsidRPr="00DC0B2A">
        <w:rPr>
          <w:b/>
          <w:bCs/>
        </w:rPr>
        <w:t>Figure 1.</w:t>
      </w:r>
      <w:r w:rsidRPr="00DC0B2A">
        <w:t xml:space="preserve"> Location of Prachuap Khiri Khan Province and the 12 rainfall stations used in the analysis.</w:t>
      </w:r>
    </w:p>
    <w:p w14:paraId="16ED6961" w14:textId="77777777" w:rsidR="00EF70FC" w:rsidRDefault="00000000" w:rsidP="00DC0B2A">
      <w:pPr>
        <w:spacing w:line="240" w:lineRule="auto"/>
        <w:ind w:firstLine="360"/>
      </w:pPr>
      <w:r>
        <w:t>All stations had complete daily records. Declared missing codes were masked before negative-value handling. Negative values between -0.1 and 0 mm day⁻¹ were set to zero, and values below -0.1 mm day⁻¹ were treated as missing; no such corrections were required in the observation file used here. Annual totals were screened with the Pettitt change-point test at alpha = 0.05 [17]. No station rejected the null hypothesis (p = 0.059-1.000), which is evidence of no detected change point rather than proof of homogeneity. No homogenisation was applied.</w:t>
      </w:r>
    </w:p>
    <w:p w14:paraId="2CF075CC" w14:textId="77777777" w:rsidR="00EF70FC" w:rsidRDefault="00000000">
      <w:pPr>
        <w:spacing w:line="240" w:lineRule="auto"/>
        <w:ind w:firstLine="360"/>
      </w:pPr>
      <w:r>
        <w:t xml:space="preserve">The CMIP6 input comprised daily precipitation (pr) from the historical experiment for ACCESS-ESM1-5, CESM2, CanESM5, EC-Earth3, and MIROC6. The source, experiment, member, grid, variable, frequency, and date range are encoded in the analysis-ready filenames and summarized in Table 2; model descriptions follow the corresponding publications [18,19,20,21,22]. The EC-Earth3 gr identifier is retained exactly as recorded in the analysis-ready filename. These identifiers were cross-checked against the federated Earth System Grid </w:t>
      </w:r>
      <w:r>
        <w:lastRenderedPageBreak/>
        <w:t>Federation (ESGF) catalogue. Because ESGF datasets can be replicated across data nodes, the complete CMIP6 facets are used as the stable source description rather than a transient mirror endpoint. Values were already in mm day⁻¹; the workflow checks units and would multiply flux units in kg m⁻² s⁻¹ by 86,400. The station-series files contain two or three distinct model series across the 12 gauges, consistent with nearest native-grid extraction and shared grid cells. A machine-readable manifest records the exact derivative filenames, byte sizes, and SHA-256 checksums used in the analysis.</w:t>
      </w:r>
    </w:p>
    <w:p w14:paraId="1FE3D87F" w14:textId="77777777" w:rsidR="00EF70FC" w:rsidRDefault="00000000">
      <w:pPr>
        <w:spacing w:line="240" w:lineRule="auto"/>
        <w:ind w:firstLine="360"/>
      </w:pPr>
      <w:r>
        <w:t>Standard-calendar models and observations contain 7,305 calibration and 5,113 validation days. CESM2 and CanESM5 use a 365-day calendar, with 7,300 and 5,110 days. Analysis used dates common to each model and the observations; 29 February was omitted for 365-day models and was not interpolated. The 60 model-station combinations are therefore paired evaluation units, not 60 independent spatial experiments, because stations can share model grid cells and the models share components and development lineages.</w:t>
      </w:r>
    </w:p>
    <w:p w14:paraId="02F53B42" w14:textId="77777777" w:rsidR="00EF70FC" w:rsidRPr="002D7B47" w:rsidRDefault="00000000">
      <w:pPr>
        <w:spacing w:before="120" w:after="40" w:line="240" w:lineRule="auto"/>
      </w:pPr>
      <w:r w:rsidRPr="002D7B47">
        <w:rPr>
          <w:b/>
        </w:rPr>
        <w:t>Table 1.</w:t>
      </w:r>
      <w:r w:rsidRPr="002D7B47">
        <w:t xml:space="preserve"> Rain-gauge station characteristics for 1981-2014.</w:t>
      </w:r>
    </w:p>
    <w:tbl>
      <w:tblPr>
        <w:tblStyle w:val="MDPI41threelinetable"/>
        <w:tblW w:w="5000" w:type="pct"/>
        <w:tblLook w:val="04A0" w:firstRow="1" w:lastRow="0" w:firstColumn="1" w:lastColumn="0" w:noHBand="0" w:noVBand="1"/>
      </w:tblPr>
      <w:tblGrid>
        <w:gridCol w:w="1033"/>
        <w:gridCol w:w="894"/>
        <w:gridCol w:w="963"/>
        <w:gridCol w:w="894"/>
        <w:gridCol w:w="1033"/>
        <w:gridCol w:w="1410"/>
        <w:gridCol w:w="1067"/>
        <w:gridCol w:w="1410"/>
        <w:gridCol w:w="929"/>
      </w:tblGrid>
      <w:tr w:rsidR="00EF70FC" w14:paraId="55AD5340" w14:textId="77777777" w:rsidTr="002D7B47">
        <w:trPr>
          <w:cnfStyle w:val="100000000000" w:firstRow="1" w:lastRow="0" w:firstColumn="0" w:lastColumn="0" w:oddVBand="0" w:evenVBand="0" w:oddHBand="0" w:evenHBand="0" w:firstRowFirstColumn="0" w:firstRowLastColumn="0" w:lastRowFirstColumn="0" w:lastRowLastColumn="0"/>
        </w:trPr>
        <w:tc>
          <w:tcPr>
            <w:tcW w:w="536" w:type="pct"/>
          </w:tcPr>
          <w:p w14:paraId="14EF1285"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Station</w:t>
            </w:r>
          </w:p>
        </w:tc>
        <w:tc>
          <w:tcPr>
            <w:tcW w:w="464" w:type="pct"/>
          </w:tcPr>
          <w:p w14:paraId="32A62CFF"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Lat. (°N)</w:t>
            </w:r>
          </w:p>
        </w:tc>
        <w:tc>
          <w:tcPr>
            <w:tcW w:w="500" w:type="pct"/>
          </w:tcPr>
          <w:p w14:paraId="2C18F15A"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Long. (°E)</w:t>
            </w:r>
          </w:p>
        </w:tc>
        <w:tc>
          <w:tcPr>
            <w:tcW w:w="464" w:type="pct"/>
          </w:tcPr>
          <w:p w14:paraId="53EFE4CF"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Elev. (m)</w:t>
            </w:r>
          </w:p>
        </w:tc>
        <w:tc>
          <w:tcPr>
            <w:tcW w:w="536" w:type="pct"/>
          </w:tcPr>
          <w:p w14:paraId="3529AE3E"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Miss. (%)</w:t>
            </w:r>
          </w:p>
        </w:tc>
        <w:tc>
          <w:tcPr>
            <w:tcW w:w="732" w:type="pct"/>
          </w:tcPr>
          <w:p w14:paraId="1B0E6096"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Annual rain. (mm)</w:t>
            </w:r>
          </w:p>
        </w:tc>
        <w:tc>
          <w:tcPr>
            <w:tcW w:w="554" w:type="pct"/>
          </w:tcPr>
          <w:p w14:paraId="119C08BA"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SDII (mm day⁻¹)</w:t>
            </w:r>
          </w:p>
        </w:tc>
        <w:tc>
          <w:tcPr>
            <w:tcW w:w="732" w:type="pct"/>
          </w:tcPr>
          <w:p w14:paraId="2A077DD2"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Max. daily rain. (mm day⁻¹)</w:t>
            </w:r>
          </w:p>
        </w:tc>
        <w:tc>
          <w:tcPr>
            <w:tcW w:w="482" w:type="pct"/>
          </w:tcPr>
          <w:p w14:paraId="7C72A83E"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Lag-1 ACF</w:t>
            </w:r>
          </w:p>
        </w:tc>
      </w:tr>
      <w:tr w:rsidR="00EF70FC" w14:paraId="0603E920" w14:textId="77777777" w:rsidTr="002D7B47">
        <w:tc>
          <w:tcPr>
            <w:tcW w:w="536" w:type="pct"/>
          </w:tcPr>
          <w:p w14:paraId="755F9A7C"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500001</w:t>
            </w:r>
          </w:p>
        </w:tc>
        <w:tc>
          <w:tcPr>
            <w:tcW w:w="464" w:type="pct"/>
          </w:tcPr>
          <w:p w14:paraId="6FB677E3"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12.37</w:t>
            </w:r>
          </w:p>
        </w:tc>
        <w:tc>
          <w:tcPr>
            <w:tcW w:w="500" w:type="pct"/>
          </w:tcPr>
          <w:p w14:paraId="46222E95"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99.95</w:t>
            </w:r>
          </w:p>
        </w:tc>
        <w:tc>
          <w:tcPr>
            <w:tcW w:w="464" w:type="pct"/>
          </w:tcPr>
          <w:p w14:paraId="2861F25B"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9.1</w:t>
            </w:r>
          </w:p>
        </w:tc>
        <w:tc>
          <w:tcPr>
            <w:tcW w:w="536" w:type="pct"/>
          </w:tcPr>
          <w:p w14:paraId="509B59EF"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732" w:type="pct"/>
          </w:tcPr>
          <w:p w14:paraId="72D60D9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984</w:t>
            </w:r>
          </w:p>
        </w:tc>
        <w:tc>
          <w:tcPr>
            <w:tcW w:w="554" w:type="pct"/>
          </w:tcPr>
          <w:p w14:paraId="18D49661"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12.0</w:t>
            </w:r>
          </w:p>
        </w:tc>
        <w:tc>
          <w:tcPr>
            <w:tcW w:w="732" w:type="pct"/>
          </w:tcPr>
          <w:p w14:paraId="2E99BB04"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170.0</w:t>
            </w:r>
          </w:p>
        </w:tc>
        <w:tc>
          <w:tcPr>
            <w:tcW w:w="482" w:type="pct"/>
          </w:tcPr>
          <w:p w14:paraId="5AA84FA2"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0.21</w:t>
            </w:r>
          </w:p>
        </w:tc>
      </w:tr>
      <w:tr w:rsidR="00EF70FC" w14:paraId="731161B3" w14:textId="77777777" w:rsidTr="002D7B47">
        <w:tc>
          <w:tcPr>
            <w:tcW w:w="536" w:type="pct"/>
          </w:tcPr>
          <w:p w14:paraId="5F1319FC"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500002</w:t>
            </w:r>
          </w:p>
        </w:tc>
        <w:tc>
          <w:tcPr>
            <w:tcW w:w="464" w:type="pct"/>
          </w:tcPr>
          <w:p w14:paraId="7AD8BC93"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11.18</w:t>
            </w:r>
          </w:p>
        </w:tc>
        <w:tc>
          <w:tcPr>
            <w:tcW w:w="500" w:type="pct"/>
          </w:tcPr>
          <w:p w14:paraId="67C7400C"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99.55</w:t>
            </w:r>
          </w:p>
        </w:tc>
        <w:tc>
          <w:tcPr>
            <w:tcW w:w="464" w:type="pct"/>
          </w:tcPr>
          <w:p w14:paraId="61F0F4E2"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n/a</w:t>
            </w:r>
          </w:p>
        </w:tc>
        <w:tc>
          <w:tcPr>
            <w:tcW w:w="536" w:type="pct"/>
          </w:tcPr>
          <w:p w14:paraId="73EF6AD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732" w:type="pct"/>
          </w:tcPr>
          <w:p w14:paraId="42E3047D"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1,376</w:t>
            </w:r>
          </w:p>
        </w:tc>
        <w:tc>
          <w:tcPr>
            <w:tcW w:w="554" w:type="pct"/>
          </w:tcPr>
          <w:p w14:paraId="1A2FFA6A"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11.1</w:t>
            </w:r>
          </w:p>
        </w:tc>
        <w:tc>
          <w:tcPr>
            <w:tcW w:w="732" w:type="pct"/>
          </w:tcPr>
          <w:p w14:paraId="3DA68787"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155.0</w:t>
            </w:r>
          </w:p>
        </w:tc>
        <w:tc>
          <w:tcPr>
            <w:tcW w:w="482" w:type="pct"/>
          </w:tcPr>
          <w:p w14:paraId="38AA29C6"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0.22</w:t>
            </w:r>
          </w:p>
        </w:tc>
      </w:tr>
      <w:tr w:rsidR="00EF70FC" w14:paraId="29A765B7" w14:textId="77777777" w:rsidTr="002D7B47">
        <w:tc>
          <w:tcPr>
            <w:tcW w:w="536" w:type="pct"/>
          </w:tcPr>
          <w:p w14:paraId="7CDE08E2"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500003</w:t>
            </w:r>
          </w:p>
        </w:tc>
        <w:tc>
          <w:tcPr>
            <w:tcW w:w="464" w:type="pct"/>
          </w:tcPr>
          <w:p w14:paraId="6D07C5DA"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12.02</w:t>
            </w:r>
          </w:p>
        </w:tc>
        <w:tc>
          <w:tcPr>
            <w:tcW w:w="500" w:type="pct"/>
          </w:tcPr>
          <w:p w14:paraId="5E3E30DB"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99.90</w:t>
            </w:r>
          </w:p>
        </w:tc>
        <w:tc>
          <w:tcPr>
            <w:tcW w:w="464" w:type="pct"/>
          </w:tcPr>
          <w:p w14:paraId="12E53AB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n/a</w:t>
            </w:r>
          </w:p>
        </w:tc>
        <w:tc>
          <w:tcPr>
            <w:tcW w:w="536" w:type="pct"/>
          </w:tcPr>
          <w:p w14:paraId="7F0A73AA"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732" w:type="pct"/>
          </w:tcPr>
          <w:p w14:paraId="4F044442"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1,100</w:t>
            </w:r>
          </w:p>
        </w:tc>
        <w:tc>
          <w:tcPr>
            <w:tcW w:w="554" w:type="pct"/>
          </w:tcPr>
          <w:p w14:paraId="71BB696C"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13.1</w:t>
            </w:r>
          </w:p>
        </w:tc>
        <w:tc>
          <w:tcPr>
            <w:tcW w:w="732" w:type="pct"/>
          </w:tcPr>
          <w:p w14:paraId="3DC83F15"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181.3</w:t>
            </w:r>
          </w:p>
        </w:tc>
        <w:tc>
          <w:tcPr>
            <w:tcW w:w="482" w:type="pct"/>
          </w:tcPr>
          <w:p w14:paraId="4628E35E"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0.19</w:t>
            </w:r>
          </w:p>
        </w:tc>
      </w:tr>
      <w:tr w:rsidR="00EF70FC" w14:paraId="50AA4C50" w14:textId="77777777" w:rsidTr="002D7B47">
        <w:tc>
          <w:tcPr>
            <w:tcW w:w="536" w:type="pct"/>
          </w:tcPr>
          <w:p w14:paraId="15F5EBC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500004</w:t>
            </w:r>
          </w:p>
        </w:tc>
        <w:tc>
          <w:tcPr>
            <w:tcW w:w="464" w:type="pct"/>
          </w:tcPr>
          <w:p w14:paraId="16632A61"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11.47</w:t>
            </w:r>
          </w:p>
        </w:tc>
        <w:tc>
          <w:tcPr>
            <w:tcW w:w="500" w:type="pct"/>
          </w:tcPr>
          <w:p w14:paraId="755D9317"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99.65</w:t>
            </w:r>
          </w:p>
        </w:tc>
        <w:tc>
          <w:tcPr>
            <w:tcW w:w="464" w:type="pct"/>
          </w:tcPr>
          <w:p w14:paraId="21E0E0FA"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n/a</w:t>
            </w:r>
          </w:p>
        </w:tc>
        <w:tc>
          <w:tcPr>
            <w:tcW w:w="536" w:type="pct"/>
          </w:tcPr>
          <w:p w14:paraId="4B23A7F8"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732" w:type="pct"/>
          </w:tcPr>
          <w:p w14:paraId="31EFA412"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1,106</w:t>
            </w:r>
          </w:p>
        </w:tc>
        <w:tc>
          <w:tcPr>
            <w:tcW w:w="554" w:type="pct"/>
          </w:tcPr>
          <w:p w14:paraId="51760B3F"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11.4</w:t>
            </w:r>
          </w:p>
        </w:tc>
        <w:tc>
          <w:tcPr>
            <w:tcW w:w="732" w:type="pct"/>
          </w:tcPr>
          <w:p w14:paraId="389A5F61"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152.0</w:t>
            </w:r>
          </w:p>
        </w:tc>
        <w:tc>
          <w:tcPr>
            <w:tcW w:w="482" w:type="pct"/>
          </w:tcPr>
          <w:p w14:paraId="1549F0DF"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0.21</w:t>
            </w:r>
          </w:p>
        </w:tc>
      </w:tr>
      <w:tr w:rsidR="00EF70FC" w14:paraId="1F650DEE" w14:textId="77777777" w:rsidTr="002D7B47">
        <w:tc>
          <w:tcPr>
            <w:tcW w:w="536" w:type="pct"/>
          </w:tcPr>
          <w:p w14:paraId="303E86D5"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500005</w:t>
            </w:r>
          </w:p>
        </w:tc>
        <w:tc>
          <w:tcPr>
            <w:tcW w:w="464" w:type="pct"/>
          </w:tcPr>
          <w:p w14:paraId="69C7773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11.60</w:t>
            </w:r>
          </w:p>
        </w:tc>
        <w:tc>
          <w:tcPr>
            <w:tcW w:w="500" w:type="pct"/>
          </w:tcPr>
          <w:p w14:paraId="2434562A"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99.68</w:t>
            </w:r>
          </w:p>
        </w:tc>
        <w:tc>
          <w:tcPr>
            <w:tcW w:w="464" w:type="pct"/>
          </w:tcPr>
          <w:p w14:paraId="06DA480D"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w:t>
            </w:r>
          </w:p>
        </w:tc>
        <w:tc>
          <w:tcPr>
            <w:tcW w:w="536" w:type="pct"/>
          </w:tcPr>
          <w:p w14:paraId="7F0AD67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732" w:type="pct"/>
          </w:tcPr>
          <w:p w14:paraId="5DD17DF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1,147</w:t>
            </w:r>
          </w:p>
        </w:tc>
        <w:tc>
          <w:tcPr>
            <w:tcW w:w="554" w:type="pct"/>
          </w:tcPr>
          <w:p w14:paraId="48DA99E4"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6.4</w:t>
            </w:r>
          </w:p>
        </w:tc>
        <w:tc>
          <w:tcPr>
            <w:tcW w:w="732" w:type="pct"/>
          </w:tcPr>
          <w:p w14:paraId="054E90E8"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143.5</w:t>
            </w:r>
          </w:p>
        </w:tc>
        <w:tc>
          <w:tcPr>
            <w:tcW w:w="482" w:type="pct"/>
          </w:tcPr>
          <w:p w14:paraId="3219B5ED"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0.41</w:t>
            </w:r>
          </w:p>
        </w:tc>
      </w:tr>
      <w:tr w:rsidR="00EF70FC" w14:paraId="02A19E81" w14:textId="77777777" w:rsidTr="002D7B47">
        <w:tc>
          <w:tcPr>
            <w:tcW w:w="536" w:type="pct"/>
          </w:tcPr>
          <w:p w14:paraId="02D42C38"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500006</w:t>
            </w:r>
          </w:p>
        </w:tc>
        <w:tc>
          <w:tcPr>
            <w:tcW w:w="464" w:type="pct"/>
          </w:tcPr>
          <w:p w14:paraId="20B12222"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11.62</w:t>
            </w:r>
          </w:p>
        </w:tc>
        <w:tc>
          <w:tcPr>
            <w:tcW w:w="500" w:type="pct"/>
          </w:tcPr>
          <w:p w14:paraId="46773843"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99.67</w:t>
            </w:r>
          </w:p>
        </w:tc>
        <w:tc>
          <w:tcPr>
            <w:tcW w:w="464" w:type="pct"/>
          </w:tcPr>
          <w:p w14:paraId="66B63EE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23.0</w:t>
            </w:r>
          </w:p>
        </w:tc>
        <w:tc>
          <w:tcPr>
            <w:tcW w:w="536" w:type="pct"/>
          </w:tcPr>
          <w:p w14:paraId="7896FDB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732" w:type="pct"/>
          </w:tcPr>
          <w:p w14:paraId="5390A70E"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1,203</w:t>
            </w:r>
          </w:p>
        </w:tc>
        <w:tc>
          <w:tcPr>
            <w:tcW w:w="554" w:type="pct"/>
          </w:tcPr>
          <w:p w14:paraId="6F659FDF"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6.5</w:t>
            </w:r>
          </w:p>
        </w:tc>
        <w:tc>
          <w:tcPr>
            <w:tcW w:w="732" w:type="pct"/>
          </w:tcPr>
          <w:p w14:paraId="28B31B6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201.1</w:t>
            </w:r>
          </w:p>
        </w:tc>
        <w:tc>
          <w:tcPr>
            <w:tcW w:w="482" w:type="pct"/>
          </w:tcPr>
          <w:p w14:paraId="7A2F461C"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0.35</w:t>
            </w:r>
          </w:p>
        </w:tc>
      </w:tr>
      <w:tr w:rsidR="00EF70FC" w14:paraId="17D60FD2" w14:textId="77777777" w:rsidTr="002D7B47">
        <w:tc>
          <w:tcPr>
            <w:tcW w:w="536" w:type="pct"/>
          </w:tcPr>
          <w:p w14:paraId="0D4A77EF"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500007</w:t>
            </w:r>
          </w:p>
        </w:tc>
        <w:tc>
          <w:tcPr>
            <w:tcW w:w="464" w:type="pct"/>
          </w:tcPr>
          <w:p w14:paraId="7CE7C0B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11.90</w:t>
            </w:r>
          </w:p>
        </w:tc>
        <w:tc>
          <w:tcPr>
            <w:tcW w:w="500" w:type="pct"/>
          </w:tcPr>
          <w:p w14:paraId="61D9732E"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99.78</w:t>
            </w:r>
          </w:p>
        </w:tc>
        <w:tc>
          <w:tcPr>
            <w:tcW w:w="464" w:type="pct"/>
          </w:tcPr>
          <w:p w14:paraId="6E2491B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21.3</w:t>
            </w:r>
          </w:p>
        </w:tc>
        <w:tc>
          <w:tcPr>
            <w:tcW w:w="536" w:type="pct"/>
          </w:tcPr>
          <w:p w14:paraId="0BF5EEF2"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732" w:type="pct"/>
          </w:tcPr>
          <w:p w14:paraId="74DC83DE"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1,134</w:t>
            </w:r>
          </w:p>
        </w:tc>
        <w:tc>
          <w:tcPr>
            <w:tcW w:w="554" w:type="pct"/>
          </w:tcPr>
          <w:p w14:paraId="4ABBC034"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6.2</w:t>
            </w:r>
          </w:p>
        </w:tc>
        <w:tc>
          <w:tcPr>
            <w:tcW w:w="732" w:type="pct"/>
          </w:tcPr>
          <w:p w14:paraId="1FC95BBE"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176.6</w:t>
            </w:r>
          </w:p>
        </w:tc>
        <w:tc>
          <w:tcPr>
            <w:tcW w:w="482" w:type="pct"/>
          </w:tcPr>
          <w:p w14:paraId="0AD13B21"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0.35</w:t>
            </w:r>
          </w:p>
        </w:tc>
      </w:tr>
      <w:tr w:rsidR="00EF70FC" w14:paraId="0840AD94" w14:textId="77777777" w:rsidTr="002D7B47">
        <w:tc>
          <w:tcPr>
            <w:tcW w:w="536" w:type="pct"/>
          </w:tcPr>
          <w:p w14:paraId="0A29B2ED"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500008</w:t>
            </w:r>
          </w:p>
        </w:tc>
        <w:tc>
          <w:tcPr>
            <w:tcW w:w="464" w:type="pct"/>
          </w:tcPr>
          <w:p w14:paraId="7CC1D415"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12.53</w:t>
            </w:r>
          </w:p>
        </w:tc>
        <w:tc>
          <w:tcPr>
            <w:tcW w:w="500" w:type="pct"/>
          </w:tcPr>
          <w:p w14:paraId="32F22D5B"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99.55</w:t>
            </w:r>
          </w:p>
        </w:tc>
        <w:tc>
          <w:tcPr>
            <w:tcW w:w="464" w:type="pct"/>
          </w:tcPr>
          <w:p w14:paraId="0FC2BC2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130.3</w:t>
            </w:r>
          </w:p>
        </w:tc>
        <w:tc>
          <w:tcPr>
            <w:tcW w:w="536" w:type="pct"/>
          </w:tcPr>
          <w:p w14:paraId="3CB7D6B7"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732" w:type="pct"/>
          </w:tcPr>
          <w:p w14:paraId="73B50212"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1,206</w:t>
            </w:r>
          </w:p>
        </w:tc>
        <w:tc>
          <w:tcPr>
            <w:tcW w:w="554" w:type="pct"/>
          </w:tcPr>
          <w:p w14:paraId="021D5358"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5.1</w:t>
            </w:r>
          </w:p>
        </w:tc>
        <w:tc>
          <w:tcPr>
            <w:tcW w:w="732" w:type="pct"/>
          </w:tcPr>
          <w:p w14:paraId="3A13128A"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68.0</w:t>
            </w:r>
          </w:p>
        </w:tc>
        <w:tc>
          <w:tcPr>
            <w:tcW w:w="482" w:type="pct"/>
          </w:tcPr>
          <w:p w14:paraId="08BAFB2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0.66</w:t>
            </w:r>
          </w:p>
        </w:tc>
      </w:tr>
      <w:tr w:rsidR="00EF70FC" w14:paraId="05D702D2" w14:textId="77777777" w:rsidTr="002D7B47">
        <w:tc>
          <w:tcPr>
            <w:tcW w:w="536" w:type="pct"/>
          </w:tcPr>
          <w:p w14:paraId="344FCE06"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500009</w:t>
            </w:r>
          </w:p>
        </w:tc>
        <w:tc>
          <w:tcPr>
            <w:tcW w:w="464" w:type="pct"/>
          </w:tcPr>
          <w:p w14:paraId="749F8C0D"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12.22</w:t>
            </w:r>
          </w:p>
        </w:tc>
        <w:tc>
          <w:tcPr>
            <w:tcW w:w="500" w:type="pct"/>
          </w:tcPr>
          <w:p w14:paraId="27CCC0B1"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99.87</w:t>
            </w:r>
          </w:p>
        </w:tc>
        <w:tc>
          <w:tcPr>
            <w:tcW w:w="464" w:type="pct"/>
          </w:tcPr>
          <w:p w14:paraId="7509046A"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14.4</w:t>
            </w:r>
          </w:p>
        </w:tc>
        <w:tc>
          <w:tcPr>
            <w:tcW w:w="536" w:type="pct"/>
          </w:tcPr>
          <w:p w14:paraId="75FB469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732" w:type="pct"/>
          </w:tcPr>
          <w:p w14:paraId="43D05198"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1,177</w:t>
            </w:r>
          </w:p>
        </w:tc>
        <w:tc>
          <w:tcPr>
            <w:tcW w:w="554" w:type="pct"/>
          </w:tcPr>
          <w:p w14:paraId="29D7115B"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5.2</w:t>
            </w:r>
          </w:p>
        </w:tc>
        <w:tc>
          <w:tcPr>
            <w:tcW w:w="732" w:type="pct"/>
          </w:tcPr>
          <w:p w14:paraId="3AC1A16E"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54.2</w:t>
            </w:r>
          </w:p>
        </w:tc>
        <w:tc>
          <w:tcPr>
            <w:tcW w:w="482" w:type="pct"/>
          </w:tcPr>
          <w:p w14:paraId="315ADCD7"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0.63</w:t>
            </w:r>
          </w:p>
        </w:tc>
      </w:tr>
      <w:tr w:rsidR="00EF70FC" w14:paraId="71C84D83" w14:textId="77777777" w:rsidTr="002D7B47">
        <w:tc>
          <w:tcPr>
            <w:tcW w:w="536" w:type="pct"/>
          </w:tcPr>
          <w:p w14:paraId="2493D62F"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500201</w:t>
            </w:r>
          </w:p>
        </w:tc>
        <w:tc>
          <w:tcPr>
            <w:tcW w:w="464" w:type="pct"/>
          </w:tcPr>
          <w:p w14:paraId="568C7CC6"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11.83</w:t>
            </w:r>
          </w:p>
        </w:tc>
        <w:tc>
          <w:tcPr>
            <w:tcW w:w="500" w:type="pct"/>
          </w:tcPr>
          <w:p w14:paraId="669B9E81"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99.83</w:t>
            </w:r>
          </w:p>
        </w:tc>
        <w:tc>
          <w:tcPr>
            <w:tcW w:w="464" w:type="pct"/>
          </w:tcPr>
          <w:p w14:paraId="7B1CAE4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n/a</w:t>
            </w:r>
          </w:p>
        </w:tc>
        <w:tc>
          <w:tcPr>
            <w:tcW w:w="536" w:type="pct"/>
          </w:tcPr>
          <w:p w14:paraId="1655C2F7"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732" w:type="pct"/>
          </w:tcPr>
          <w:p w14:paraId="73253EFD"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1,108</w:t>
            </w:r>
          </w:p>
        </w:tc>
        <w:tc>
          <w:tcPr>
            <w:tcW w:w="554" w:type="pct"/>
          </w:tcPr>
          <w:p w14:paraId="76EE782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12.1</w:t>
            </w:r>
          </w:p>
        </w:tc>
        <w:tc>
          <w:tcPr>
            <w:tcW w:w="732" w:type="pct"/>
          </w:tcPr>
          <w:p w14:paraId="35836C85"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296.9</w:t>
            </w:r>
          </w:p>
        </w:tc>
        <w:tc>
          <w:tcPr>
            <w:tcW w:w="482" w:type="pct"/>
          </w:tcPr>
          <w:p w14:paraId="0DE6FEC4"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0.25</w:t>
            </w:r>
          </w:p>
        </w:tc>
      </w:tr>
      <w:tr w:rsidR="00EF70FC" w14:paraId="12089AD4" w14:textId="77777777" w:rsidTr="002D7B47">
        <w:tc>
          <w:tcPr>
            <w:tcW w:w="536" w:type="pct"/>
          </w:tcPr>
          <w:p w14:paraId="2C529027"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500202</w:t>
            </w:r>
          </w:p>
        </w:tc>
        <w:tc>
          <w:tcPr>
            <w:tcW w:w="464" w:type="pct"/>
          </w:tcPr>
          <w:p w14:paraId="767101DB"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12.59</w:t>
            </w:r>
          </w:p>
        </w:tc>
        <w:tc>
          <w:tcPr>
            <w:tcW w:w="500" w:type="pct"/>
          </w:tcPr>
          <w:p w14:paraId="686118A8"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99.96</w:t>
            </w:r>
          </w:p>
        </w:tc>
        <w:tc>
          <w:tcPr>
            <w:tcW w:w="464" w:type="pct"/>
          </w:tcPr>
          <w:p w14:paraId="6FFBC6A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n/a</w:t>
            </w:r>
          </w:p>
        </w:tc>
        <w:tc>
          <w:tcPr>
            <w:tcW w:w="536" w:type="pct"/>
          </w:tcPr>
          <w:p w14:paraId="2901353C"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732" w:type="pct"/>
          </w:tcPr>
          <w:p w14:paraId="2E6411BE"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944</w:t>
            </w:r>
          </w:p>
        </w:tc>
        <w:tc>
          <w:tcPr>
            <w:tcW w:w="554" w:type="pct"/>
          </w:tcPr>
          <w:p w14:paraId="500982C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11.8</w:t>
            </w:r>
          </w:p>
        </w:tc>
        <w:tc>
          <w:tcPr>
            <w:tcW w:w="732" w:type="pct"/>
          </w:tcPr>
          <w:p w14:paraId="17EB2DEB"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298.5</w:t>
            </w:r>
          </w:p>
        </w:tc>
        <w:tc>
          <w:tcPr>
            <w:tcW w:w="482" w:type="pct"/>
          </w:tcPr>
          <w:p w14:paraId="344D3C21"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0.26</w:t>
            </w:r>
          </w:p>
        </w:tc>
      </w:tr>
      <w:tr w:rsidR="00EF70FC" w14:paraId="4AB86505" w14:textId="77777777" w:rsidTr="002D7B47">
        <w:tc>
          <w:tcPr>
            <w:tcW w:w="536" w:type="pct"/>
          </w:tcPr>
          <w:p w14:paraId="6F286C83"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500301</w:t>
            </w:r>
          </w:p>
        </w:tc>
        <w:tc>
          <w:tcPr>
            <w:tcW w:w="464" w:type="pct"/>
          </w:tcPr>
          <w:p w14:paraId="7CD7D1F3"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12.58</w:t>
            </w:r>
          </w:p>
        </w:tc>
        <w:tc>
          <w:tcPr>
            <w:tcW w:w="500" w:type="pct"/>
          </w:tcPr>
          <w:p w14:paraId="7E9E5AEC"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99.73</w:t>
            </w:r>
          </w:p>
        </w:tc>
        <w:tc>
          <w:tcPr>
            <w:tcW w:w="464" w:type="pct"/>
          </w:tcPr>
          <w:p w14:paraId="1C13157C"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101.8</w:t>
            </w:r>
          </w:p>
        </w:tc>
        <w:tc>
          <w:tcPr>
            <w:tcW w:w="536" w:type="pct"/>
          </w:tcPr>
          <w:p w14:paraId="232BF25E"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732" w:type="pct"/>
          </w:tcPr>
          <w:p w14:paraId="67FDBC17"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1,065</w:t>
            </w:r>
          </w:p>
        </w:tc>
        <w:tc>
          <w:tcPr>
            <w:tcW w:w="554" w:type="pct"/>
          </w:tcPr>
          <w:p w14:paraId="0C25A43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11.4</w:t>
            </w:r>
          </w:p>
        </w:tc>
        <w:tc>
          <w:tcPr>
            <w:tcW w:w="732" w:type="pct"/>
          </w:tcPr>
          <w:p w14:paraId="1B187325"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226.0</w:t>
            </w:r>
          </w:p>
        </w:tc>
        <w:tc>
          <w:tcPr>
            <w:tcW w:w="482" w:type="pct"/>
          </w:tcPr>
          <w:p w14:paraId="140624A4"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0.25</w:t>
            </w:r>
          </w:p>
        </w:tc>
      </w:tr>
    </w:tbl>
    <w:p w14:paraId="1F08488F" w14:textId="77777777" w:rsidR="00EF70FC" w:rsidRPr="002D7B47" w:rsidRDefault="00000000">
      <w:pPr>
        <w:spacing w:after="80" w:line="240" w:lineRule="auto"/>
        <w:rPr>
          <w:sz w:val="18"/>
          <w:szCs w:val="18"/>
        </w:rPr>
      </w:pPr>
      <w:r w:rsidRPr="002D7B47">
        <w:rPr>
          <w:sz w:val="18"/>
          <w:szCs w:val="18"/>
        </w:rPr>
        <w:t>Note: n/a indicates that elevation metadata were absent from the supplied station file. SDII is mean rainfall on wet days (&gt;=1.0 mm day⁻¹), and ACF is lag-1 autocorrelation.</w:t>
      </w:r>
    </w:p>
    <w:p w14:paraId="1BD46454" w14:textId="77777777" w:rsidR="00EF70FC" w:rsidRPr="00BB24B9" w:rsidRDefault="00000000">
      <w:pPr>
        <w:spacing w:before="120" w:after="40" w:line="240" w:lineRule="auto"/>
      </w:pPr>
      <w:r w:rsidRPr="00BB24B9">
        <w:rPr>
          <w:b/>
        </w:rPr>
        <w:t>Table 2.</w:t>
      </w:r>
      <w:r w:rsidRPr="00BB24B9">
        <w:t xml:space="preserve"> CMIP6 historical simulations and metadata recovered from the analysis-ready files.</w:t>
      </w:r>
    </w:p>
    <w:tbl>
      <w:tblPr>
        <w:tblStyle w:val="Mdeck5tablebodythreelines"/>
        <w:tblW w:w="5000" w:type="pct"/>
        <w:tblLook w:val="04A0" w:firstRow="1" w:lastRow="0" w:firstColumn="1" w:lastColumn="0" w:noHBand="0" w:noVBand="1"/>
      </w:tblPr>
      <w:tblGrid>
        <w:gridCol w:w="1348"/>
        <w:gridCol w:w="1379"/>
        <w:gridCol w:w="1148"/>
        <w:gridCol w:w="657"/>
        <w:gridCol w:w="1574"/>
        <w:gridCol w:w="984"/>
        <w:gridCol w:w="853"/>
        <w:gridCol w:w="952"/>
        <w:gridCol w:w="738"/>
      </w:tblGrid>
      <w:tr w:rsidR="00EF70FC" w14:paraId="089CB3E3" w14:textId="77777777" w:rsidTr="00BB24B9">
        <w:trPr>
          <w:cnfStyle w:val="100000000000" w:firstRow="1" w:lastRow="0" w:firstColumn="0" w:lastColumn="0" w:oddVBand="0" w:evenVBand="0" w:oddHBand="0" w:evenHBand="0" w:firstRowFirstColumn="0" w:firstRowLastColumn="0" w:lastRowFirstColumn="0" w:lastRowLastColumn="0"/>
        </w:trPr>
        <w:tc>
          <w:tcPr>
            <w:tcW w:w="699" w:type="pct"/>
          </w:tcPr>
          <w:p w14:paraId="3E199DD8" w14:textId="77777777" w:rsidR="00EF70FC" w:rsidRPr="00BB24B9" w:rsidRDefault="00000000" w:rsidP="00BB24B9">
            <w:pPr>
              <w:spacing w:line="240" w:lineRule="auto"/>
              <w:rPr>
                <w:rFonts w:asciiTheme="minorBidi" w:hAnsiTheme="minorBidi"/>
              </w:rPr>
            </w:pPr>
            <w:r w:rsidRPr="00BB24B9">
              <w:rPr>
                <w:rFonts w:asciiTheme="minorBidi" w:hAnsiTheme="minorBidi"/>
                <w:b/>
                <w:sz w:val="20"/>
              </w:rPr>
              <w:t>Model</w:t>
            </w:r>
          </w:p>
        </w:tc>
        <w:tc>
          <w:tcPr>
            <w:tcW w:w="716" w:type="pct"/>
          </w:tcPr>
          <w:p w14:paraId="77C92B33" w14:textId="77777777" w:rsidR="00EF70FC" w:rsidRPr="00BB24B9" w:rsidRDefault="00000000" w:rsidP="00BB24B9">
            <w:pPr>
              <w:spacing w:line="240" w:lineRule="auto"/>
              <w:rPr>
                <w:rFonts w:asciiTheme="minorBidi" w:hAnsiTheme="minorBidi"/>
              </w:rPr>
            </w:pPr>
            <w:r w:rsidRPr="00BB24B9">
              <w:rPr>
                <w:rFonts w:asciiTheme="minorBidi" w:hAnsiTheme="minorBidi"/>
                <w:b/>
                <w:sz w:val="20"/>
              </w:rPr>
              <w:t>Institution</w:t>
            </w:r>
          </w:p>
        </w:tc>
        <w:tc>
          <w:tcPr>
            <w:tcW w:w="596" w:type="pct"/>
          </w:tcPr>
          <w:p w14:paraId="7B8B4B85" w14:textId="77777777" w:rsidR="00EF70FC" w:rsidRPr="00BB24B9" w:rsidRDefault="00000000" w:rsidP="00BB24B9">
            <w:pPr>
              <w:spacing w:line="240" w:lineRule="auto"/>
              <w:rPr>
                <w:rFonts w:asciiTheme="minorBidi" w:hAnsiTheme="minorBidi"/>
              </w:rPr>
            </w:pPr>
            <w:r w:rsidRPr="00BB24B9">
              <w:rPr>
                <w:rFonts w:asciiTheme="minorBidi" w:hAnsiTheme="minorBidi"/>
                <w:b/>
                <w:sz w:val="20"/>
              </w:rPr>
              <w:t>Variant</w:t>
            </w:r>
          </w:p>
        </w:tc>
        <w:tc>
          <w:tcPr>
            <w:tcW w:w="341" w:type="pct"/>
          </w:tcPr>
          <w:p w14:paraId="29DD213B" w14:textId="77777777" w:rsidR="00EF70FC" w:rsidRPr="00BB24B9" w:rsidRDefault="00000000" w:rsidP="00BB24B9">
            <w:pPr>
              <w:spacing w:line="240" w:lineRule="auto"/>
              <w:rPr>
                <w:rFonts w:asciiTheme="minorBidi" w:hAnsiTheme="minorBidi"/>
              </w:rPr>
            </w:pPr>
            <w:r w:rsidRPr="00BB24B9">
              <w:rPr>
                <w:rFonts w:asciiTheme="minorBidi" w:hAnsiTheme="minorBidi"/>
                <w:b/>
                <w:sz w:val="20"/>
              </w:rPr>
              <w:t>Grid</w:t>
            </w:r>
          </w:p>
        </w:tc>
        <w:tc>
          <w:tcPr>
            <w:tcW w:w="817" w:type="pct"/>
          </w:tcPr>
          <w:p w14:paraId="2350AE46" w14:textId="77777777" w:rsidR="00EF70FC" w:rsidRPr="00BB24B9" w:rsidRDefault="00000000" w:rsidP="00BB24B9">
            <w:pPr>
              <w:spacing w:line="240" w:lineRule="auto"/>
              <w:rPr>
                <w:rFonts w:asciiTheme="minorBidi" w:hAnsiTheme="minorBidi"/>
              </w:rPr>
            </w:pPr>
            <w:r w:rsidRPr="00BB24B9">
              <w:rPr>
                <w:rFonts w:asciiTheme="minorBidi" w:hAnsiTheme="minorBidi"/>
                <w:b/>
                <w:sz w:val="20"/>
              </w:rPr>
              <w:t>Resolution; area (10³ km²)</w:t>
            </w:r>
          </w:p>
        </w:tc>
        <w:tc>
          <w:tcPr>
            <w:tcW w:w="511" w:type="pct"/>
          </w:tcPr>
          <w:p w14:paraId="693A8519" w14:textId="77777777" w:rsidR="00EF70FC" w:rsidRPr="00BB24B9" w:rsidRDefault="00000000" w:rsidP="00BB24B9">
            <w:pPr>
              <w:spacing w:line="240" w:lineRule="auto"/>
              <w:rPr>
                <w:rFonts w:asciiTheme="minorBidi" w:hAnsiTheme="minorBidi"/>
              </w:rPr>
            </w:pPr>
            <w:r w:rsidRPr="00BB24B9">
              <w:rPr>
                <w:rFonts w:asciiTheme="minorBidi" w:hAnsiTheme="minorBidi"/>
                <w:b/>
                <w:sz w:val="20"/>
              </w:rPr>
              <w:t>Cal.</w:t>
            </w:r>
          </w:p>
        </w:tc>
        <w:tc>
          <w:tcPr>
            <w:tcW w:w="443" w:type="pct"/>
          </w:tcPr>
          <w:p w14:paraId="05110FD7" w14:textId="77777777" w:rsidR="00EF70FC" w:rsidRPr="00BB24B9" w:rsidRDefault="00000000" w:rsidP="00BB24B9">
            <w:pPr>
              <w:spacing w:line="240" w:lineRule="auto"/>
              <w:rPr>
                <w:rFonts w:asciiTheme="minorBidi" w:hAnsiTheme="minorBidi"/>
              </w:rPr>
            </w:pPr>
            <w:r w:rsidRPr="00BB24B9">
              <w:rPr>
                <w:rFonts w:asciiTheme="minorBidi" w:hAnsiTheme="minorBidi"/>
                <w:b/>
                <w:sz w:val="20"/>
              </w:rPr>
              <w:t>Days</w:t>
            </w:r>
          </w:p>
        </w:tc>
        <w:tc>
          <w:tcPr>
            <w:tcW w:w="494" w:type="pct"/>
          </w:tcPr>
          <w:p w14:paraId="7A9952F7" w14:textId="77777777" w:rsidR="00EF70FC" w:rsidRPr="00BB24B9" w:rsidRDefault="00000000" w:rsidP="00BB24B9">
            <w:pPr>
              <w:spacing w:line="240" w:lineRule="auto"/>
              <w:rPr>
                <w:rFonts w:asciiTheme="minorBidi" w:hAnsiTheme="minorBidi"/>
              </w:rPr>
            </w:pPr>
            <w:r w:rsidRPr="00BB24B9">
              <w:rPr>
                <w:rFonts w:asciiTheme="minorBidi" w:hAnsiTheme="minorBidi"/>
                <w:b/>
                <w:sz w:val="20"/>
              </w:rPr>
              <w:t>Series</w:t>
            </w:r>
          </w:p>
        </w:tc>
        <w:tc>
          <w:tcPr>
            <w:tcW w:w="383" w:type="pct"/>
          </w:tcPr>
          <w:p w14:paraId="6710BFD8" w14:textId="77777777" w:rsidR="00EF70FC" w:rsidRPr="00BB24B9" w:rsidRDefault="00000000" w:rsidP="00BB24B9">
            <w:pPr>
              <w:spacing w:line="240" w:lineRule="auto"/>
              <w:rPr>
                <w:rFonts w:asciiTheme="minorBidi" w:hAnsiTheme="minorBidi"/>
              </w:rPr>
            </w:pPr>
            <w:r w:rsidRPr="00BB24B9">
              <w:rPr>
                <w:rFonts w:asciiTheme="minorBidi" w:hAnsiTheme="minorBidi"/>
                <w:b/>
                <w:sz w:val="20"/>
              </w:rPr>
              <w:t>Ref.</w:t>
            </w:r>
          </w:p>
        </w:tc>
      </w:tr>
      <w:tr w:rsidR="00EF70FC" w14:paraId="3C217255" w14:textId="77777777" w:rsidTr="00BB24B9">
        <w:tc>
          <w:tcPr>
            <w:tcW w:w="699" w:type="pct"/>
          </w:tcPr>
          <w:p w14:paraId="7EADCCF3" w14:textId="77777777" w:rsidR="00EF70FC" w:rsidRPr="00BB24B9" w:rsidRDefault="00000000" w:rsidP="00BB24B9">
            <w:pPr>
              <w:spacing w:line="240" w:lineRule="auto"/>
              <w:rPr>
                <w:rFonts w:asciiTheme="minorBidi" w:hAnsiTheme="minorBidi"/>
              </w:rPr>
            </w:pPr>
            <w:r w:rsidRPr="00BB24B9">
              <w:rPr>
                <w:rFonts w:asciiTheme="minorBidi" w:hAnsiTheme="minorBidi"/>
              </w:rPr>
              <w:t>ACCESS-ESM1-5</w:t>
            </w:r>
          </w:p>
        </w:tc>
        <w:tc>
          <w:tcPr>
            <w:tcW w:w="716" w:type="pct"/>
          </w:tcPr>
          <w:p w14:paraId="6C9C7D09" w14:textId="77777777" w:rsidR="00EF70FC" w:rsidRPr="00BB24B9" w:rsidRDefault="00000000" w:rsidP="00BB24B9">
            <w:pPr>
              <w:spacing w:line="240" w:lineRule="auto"/>
              <w:rPr>
                <w:rFonts w:asciiTheme="minorBidi" w:hAnsiTheme="minorBidi"/>
              </w:rPr>
            </w:pPr>
            <w:r w:rsidRPr="00BB24B9">
              <w:rPr>
                <w:rFonts w:asciiTheme="minorBidi" w:hAnsiTheme="minorBidi"/>
              </w:rPr>
              <w:t>CSIRO</w:t>
            </w:r>
          </w:p>
        </w:tc>
        <w:tc>
          <w:tcPr>
            <w:tcW w:w="596" w:type="pct"/>
          </w:tcPr>
          <w:p w14:paraId="4A75BEBA" w14:textId="77777777" w:rsidR="00EF70FC" w:rsidRPr="00BB24B9" w:rsidRDefault="00000000" w:rsidP="00BB24B9">
            <w:pPr>
              <w:spacing w:line="240" w:lineRule="auto"/>
              <w:rPr>
                <w:rFonts w:asciiTheme="minorBidi" w:hAnsiTheme="minorBidi"/>
              </w:rPr>
            </w:pPr>
            <w:r w:rsidRPr="00BB24B9">
              <w:rPr>
                <w:rFonts w:asciiTheme="minorBidi" w:hAnsiTheme="minorBidi"/>
              </w:rPr>
              <w:t>r1i1p1f1</w:t>
            </w:r>
          </w:p>
        </w:tc>
        <w:tc>
          <w:tcPr>
            <w:tcW w:w="341" w:type="pct"/>
          </w:tcPr>
          <w:p w14:paraId="2222B42C" w14:textId="77777777" w:rsidR="00EF70FC" w:rsidRPr="00BB24B9" w:rsidRDefault="00000000" w:rsidP="00BB24B9">
            <w:pPr>
              <w:spacing w:line="240" w:lineRule="auto"/>
              <w:rPr>
                <w:rFonts w:asciiTheme="minorBidi" w:hAnsiTheme="minorBidi"/>
              </w:rPr>
            </w:pPr>
            <w:r w:rsidRPr="00BB24B9">
              <w:rPr>
                <w:rFonts w:asciiTheme="minorBidi" w:hAnsiTheme="minorBidi"/>
              </w:rPr>
              <w:t>gn</w:t>
            </w:r>
          </w:p>
        </w:tc>
        <w:tc>
          <w:tcPr>
            <w:tcW w:w="817" w:type="pct"/>
          </w:tcPr>
          <w:p w14:paraId="2866C438" w14:textId="77777777" w:rsidR="00EF70FC" w:rsidRPr="00BB24B9" w:rsidRDefault="00000000" w:rsidP="00BB24B9">
            <w:pPr>
              <w:spacing w:line="240" w:lineRule="auto"/>
              <w:rPr>
                <w:rFonts w:asciiTheme="minorBidi" w:hAnsiTheme="minorBidi"/>
              </w:rPr>
            </w:pPr>
            <w:r w:rsidRPr="00BB24B9">
              <w:rPr>
                <w:rFonts w:asciiTheme="minorBidi" w:hAnsiTheme="minorBidi"/>
              </w:rPr>
              <w:t>1.875 x 1.25; 28.4</w:t>
            </w:r>
          </w:p>
        </w:tc>
        <w:tc>
          <w:tcPr>
            <w:tcW w:w="511" w:type="pct"/>
          </w:tcPr>
          <w:p w14:paraId="09824FB8" w14:textId="77777777" w:rsidR="00EF70FC" w:rsidRPr="00BB24B9" w:rsidRDefault="00000000" w:rsidP="00BB24B9">
            <w:pPr>
              <w:spacing w:line="240" w:lineRule="auto"/>
              <w:rPr>
                <w:rFonts w:asciiTheme="minorBidi" w:hAnsiTheme="minorBidi"/>
              </w:rPr>
            </w:pPr>
            <w:r w:rsidRPr="00BB24B9">
              <w:rPr>
                <w:rFonts w:asciiTheme="minorBidi" w:hAnsiTheme="minorBidi"/>
              </w:rPr>
              <w:t>Std.</w:t>
            </w:r>
          </w:p>
        </w:tc>
        <w:tc>
          <w:tcPr>
            <w:tcW w:w="443" w:type="pct"/>
          </w:tcPr>
          <w:p w14:paraId="6739023C" w14:textId="77777777" w:rsidR="00EF70FC" w:rsidRPr="00BB24B9" w:rsidRDefault="00000000" w:rsidP="00BB24B9">
            <w:pPr>
              <w:spacing w:line="240" w:lineRule="auto"/>
              <w:rPr>
                <w:rFonts w:asciiTheme="minorBidi" w:hAnsiTheme="minorBidi"/>
              </w:rPr>
            </w:pPr>
            <w:r w:rsidRPr="00BB24B9">
              <w:rPr>
                <w:rFonts w:asciiTheme="minorBidi" w:hAnsiTheme="minorBidi"/>
              </w:rPr>
              <w:t>12,418</w:t>
            </w:r>
          </w:p>
        </w:tc>
        <w:tc>
          <w:tcPr>
            <w:tcW w:w="494" w:type="pct"/>
          </w:tcPr>
          <w:p w14:paraId="1117A113" w14:textId="77777777" w:rsidR="00EF70FC" w:rsidRPr="00BB24B9" w:rsidRDefault="00000000" w:rsidP="00BB24B9">
            <w:pPr>
              <w:spacing w:line="240" w:lineRule="auto"/>
              <w:rPr>
                <w:rFonts w:asciiTheme="minorBidi" w:hAnsiTheme="minorBidi"/>
              </w:rPr>
            </w:pPr>
            <w:r w:rsidRPr="00BB24B9">
              <w:rPr>
                <w:rFonts w:asciiTheme="minorBidi" w:hAnsiTheme="minorBidi"/>
              </w:rPr>
              <w:t>2</w:t>
            </w:r>
          </w:p>
        </w:tc>
        <w:tc>
          <w:tcPr>
            <w:tcW w:w="383" w:type="pct"/>
          </w:tcPr>
          <w:p w14:paraId="528B113F" w14:textId="77777777" w:rsidR="00EF70FC" w:rsidRPr="00BB24B9" w:rsidRDefault="00000000" w:rsidP="00BB24B9">
            <w:pPr>
              <w:spacing w:line="240" w:lineRule="auto"/>
              <w:rPr>
                <w:rFonts w:asciiTheme="minorBidi" w:hAnsiTheme="minorBidi"/>
              </w:rPr>
            </w:pPr>
            <w:r w:rsidRPr="00BB24B9">
              <w:rPr>
                <w:rFonts w:asciiTheme="minorBidi" w:hAnsiTheme="minorBidi"/>
              </w:rPr>
              <w:t>[22]</w:t>
            </w:r>
          </w:p>
        </w:tc>
      </w:tr>
      <w:tr w:rsidR="00EF70FC" w14:paraId="5101EBAF" w14:textId="77777777" w:rsidTr="00BB24B9">
        <w:tc>
          <w:tcPr>
            <w:tcW w:w="699" w:type="pct"/>
          </w:tcPr>
          <w:p w14:paraId="6A2BF58D" w14:textId="77777777" w:rsidR="00EF70FC" w:rsidRPr="00BB24B9" w:rsidRDefault="00000000" w:rsidP="00BB24B9">
            <w:pPr>
              <w:spacing w:line="240" w:lineRule="auto"/>
              <w:rPr>
                <w:rFonts w:asciiTheme="minorBidi" w:hAnsiTheme="minorBidi"/>
              </w:rPr>
            </w:pPr>
            <w:r w:rsidRPr="00BB24B9">
              <w:rPr>
                <w:rFonts w:asciiTheme="minorBidi" w:hAnsiTheme="minorBidi"/>
              </w:rPr>
              <w:t>CESM2</w:t>
            </w:r>
          </w:p>
        </w:tc>
        <w:tc>
          <w:tcPr>
            <w:tcW w:w="716" w:type="pct"/>
          </w:tcPr>
          <w:p w14:paraId="337817C9" w14:textId="77777777" w:rsidR="00EF70FC" w:rsidRPr="00BB24B9" w:rsidRDefault="00000000" w:rsidP="00BB24B9">
            <w:pPr>
              <w:spacing w:line="240" w:lineRule="auto"/>
              <w:rPr>
                <w:rFonts w:asciiTheme="minorBidi" w:hAnsiTheme="minorBidi"/>
              </w:rPr>
            </w:pPr>
            <w:r w:rsidRPr="00BB24B9">
              <w:rPr>
                <w:rFonts w:asciiTheme="minorBidi" w:hAnsiTheme="minorBidi"/>
              </w:rPr>
              <w:t>NCAR</w:t>
            </w:r>
          </w:p>
        </w:tc>
        <w:tc>
          <w:tcPr>
            <w:tcW w:w="596" w:type="pct"/>
          </w:tcPr>
          <w:p w14:paraId="213553A3" w14:textId="77777777" w:rsidR="00EF70FC" w:rsidRPr="00BB24B9" w:rsidRDefault="00000000" w:rsidP="00BB24B9">
            <w:pPr>
              <w:spacing w:line="240" w:lineRule="auto"/>
              <w:rPr>
                <w:rFonts w:asciiTheme="minorBidi" w:hAnsiTheme="minorBidi"/>
              </w:rPr>
            </w:pPr>
            <w:r w:rsidRPr="00BB24B9">
              <w:rPr>
                <w:rFonts w:asciiTheme="minorBidi" w:hAnsiTheme="minorBidi"/>
              </w:rPr>
              <w:t>r11i1p1f1</w:t>
            </w:r>
          </w:p>
        </w:tc>
        <w:tc>
          <w:tcPr>
            <w:tcW w:w="341" w:type="pct"/>
          </w:tcPr>
          <w:p w14:paraId="15D650FC" w14:textId="77777777" w:rsidR="00EF70FC" w:rsidRPr="00BB24B9" w:rsidRDefault="00000000" w:rsidP="00BB24B9">
            <w:pPr>
              <w:spacing w:line="240" w:lineRule="auto"/>
              <w:rPr>
                <w:rFonts w:asciiTheme="minorBidi" w:hAnsiTheme="minorBidi"/>
              </w:rPr>
            </w:pPr>
            <w:r w:rsidRPr="00BB24B9">
              <w:rPr>
                <w:rFonts w:asciiTheme="minorBidi" w:hAnsiTheme="minorBidi"/>
              </w:rPr>
              <w:t>gn</w:t>
            </w:r>
          </w:p>
        </w:tc>
        <w:tc>
          <w:tcPr>
            <w:tcW w:w="817" w:type="pct"/>
          </w:tcPr>
          <w:p w14:paraId="59ED92EF" w14:textId="77777777" w:rsidR="00EF70FC" w:rsidRPr="00BB24B9" w:rsidRDefault="00000000" w:rsidP="00BB24B9">
            <w:pPr>
              <w:spacing w:line="240" w:lineRule="auto"/>
              <w:rPr>
                <w:rFonts w:asciiTheme="minorBidi" w:hAnsiTheme="minorBidi"/>
              </w:rPr>
            </w:pPr>
            <w:r w:rsidRPr="00BB24B9">
              <w:rPr>
                <w:rFonts w:asciiTheme="minorBidi" w:hAnsiTheme="minorBidi"/>
              </w:rPr>
              <w:t>1.25 x 0.90; 13.6</w:t>
            </w:r>
          </w:p>
        </w:tc>
        <w:tc>
          <w:tcPr>
            <w:tcW w:w="511" w:type="pct"/>
          </w:tcPr>
          <w:p w14:paraId="0A2ACE4B" w14:textId="77777777" w:rsidR="00EF70FC" w:rsidRPr="00BB24B9" w:rsidRDefault="00000000" w:rsidP="00BB24B9">
            <w:pPr>
              <w:spacing w:line="240" w:lineRule="auto"/>
              <w:rPr>
                <w:rFonts w:asciiTheme="minorBidi" w:hAnsiTheme="minorBidi"/>
              </w:rPr>
            </w:pPr>
            <w:r w:rsidRPr="00BB24B9">
              <w:rPr>
                <w:rFonts w:asciiTheme="minorBidi" w:hAnsiTheme="minorBidi"/>
              </w:rPr>
              <w:t>365-day</w:t>
            </w:r>
          </w:p>
        </w:tc>
        <w:tc>
          <w:tcPr>
            <w:tcW w:w="443" w:type="pct"/>
          </w:tcPr>
          <w:p w14:paraId="2738C334" w14:textId="77777777" w:rsidR="00EF70FC" w:rsidRPr="00BB24B9" w:rsidRDefault="00000000" w:rsidP="00BB24B9">
            <w:pPr>
              <w:spacing w:line="240" w:lineRule="auto"/>
              <w:rPr>
                <w:rFonts w:asciiTheme="minorBidi" w:hAnsiTheme="minorBidi"/>
              </w:rPr>
            </w:pPr>
            <w:r w:rsidRPr="00BB24B9">
              <w:rPr>
                <w:rFonts w:asciiTheme="minorBidi" w:hAnsiTheme="minorBidi"/>
              </w:rPr>
              <w:t>12,410</w:t>
            </w:r>
          </w:p>
        </w:tc>
        <w:tc>
          <w:tcPr>
            <w:tcW w:w="494" w:type="pct"/>
          </w:tcPr>
          <w:p w14:paraId="47A55EF5" w14:textId="77777777" w:rsidR="00EF70FC" w:rsidRPr="00BB24B9" w:rsidRDefault="00000000" w:rsidP="00BB24B9">
            <w:pPr>
              <w:spacing w:line="240" w:lineRule="auto"/>
              <w:rPr>
                <w:rFonts w:asciiTheme="minorBidi" w:hAnsiTheme="minorBidi"/>
              </w:rPr>
            </w:pPr>
            <w:r w:rsidRPr="00BB24B9">
              <w:rPr>
                <w:rFonts w:asciiTheme="minorBidi" w:hAnsiTheme="minorBidi"/>
              </w:rPr>
              <w:t>3</w:t>
            </w:r>
          </w:p>
        </w:tc>
        <w:tc>
          <w:tcPr>
            <w:tcW w:w="383" w:type="pct"/>
          </w:tcPr>
          <w:p w14:paraId="2E38B845" w14:textId="77777777" w:rsidR="00EF70FC" w:rsidRPr="00BB24B9" w:rsidRDefault="00000000" w:rsidP="00BB24B9">
            <w:pPr>
              <w:spacing w:line="240" w:lineRule="auto"/>
              <w:rPr>
                <w:rFonts w:asciiTheme="minorBidi" w:hAnsiTheme="minorBidi"/>
              </w:rPr>
            </w:pPr>
            <w:r w:rsidRPr="00BB24B9">
              <w:rPr>
                <w:rFonts w:asciiTheme="minorBidi" w:hAnsiTheme="minorBidi"/>
              </w:rPr>
              <w:t>[19]</w:t>
            </w:r>
          </w:p>
        </w:tc>
      </w:tr>
      <w:tr w:rsidR="00EF70FC" w14:paraId="6E739198" w14:textId="77777777" w:rsidTr="00BB24B9">
        <w:tc>
          <w:tcPr>
            <w:tcW w:w="699" w:type="pct"/>
          </w:tcPr>
          <w:p w14:paraId="51BB7064" w14:textId="77777777" w:rsidR="00EF70FC" w:rsidRPr="00BB24B9" w:rsidRDefault="00000000" w:rsidP="00BB24B9">
            <w:pPr>
              <w:spacing w:line="240" w:lineRule="auto"/>
              <w:rPr>
                <w:rFonts w:asciiTheme="minorBidi" w:hAnsiTheme="minorBidi"/>
              </w:rPr>
            </w:pPr>
            <w:r w:rsidRPr="00BB24B9">
              <w:rPr>
                <w:rFonts w:asciiTheme="minorBidi" w:hAnsiTheme="minorBidi"/>
              </w:rPr>
              <w:t>CanESM5</w:t>
            </w:r>
          </w:p>
        </w:tc>
        <w:tc>
          <w:tcPr>
            <w:tcW w:w="716" w:type="pct"/>
          </w:tcPr>
          <w:p w14:paraId="1ED381AC" w14:textId="77777777" w:rsidR="00EF70FC" w:rsidRPr="00BB24B9" w:rsidRDefault="00000000" w:rsidP="00BB24B9">
            <w:pPr>
              <w:spacing w:line="240" w:lineRule="auto"/>
              <w:rPr>
                <w:rFonts w:asciiTheme="minorBidi" w:hAnsiTheme="minorBidi"/>
              </w:rPr>
            </w:pPr>
            <w:r w:rsidRPr="00BB24B9">
              <w:rPr>
                <w:rFonts w:asciiTheme="minorBidi" w:hAnsiTheme="minorBidi"/>
              </w:rPr>
              <w:t>CCCma</w:t>
            </w:r>
          </w:p>
        </w:tc>
        <w:tc>
          <w:tcPr>
            <w:tcW w:w="596" w:type="pct"/>
          </w:tcPr>
          <w:p w14:paraId="3322790E" w14:textId="77777777" w:rsidR="00EF70FC" w:rsidRPr="00BB24B9" w:rsidRDefault="00000000" w:rsidP="00BB24B9">
            <w:pPr>
              <w:spacing w:line="240" w:lineRule="auto"/>
              <w:rPr>
                <w:rFonts w:asciiTheme="minorBidi" w:hAnsiTheme="minorBidi"/>
              </w:rPr>
            </w:pPr>
            <w:r w:rsidRPr="00BB24B9">
              <w:rPr>
                <w:rFonts w:asciiTheme="minorBidi" w:hAnsiTheme="minorBidi"/>
              </w:rPr>
              <w:t>r1i1p1f1</w:t>
            </w:r>
          </w:p>
        </w:tc>
        <w:tc>
          <w:tcPr>
            <w:tcW w:w="341" w:type="pct"/>
          </w:tcPr>
          <w:p w14:paraId="4C8AD232" w14:textId="77777777" w:rsidR="00EF70FC" w:rsidRPr="00BB24B9" w:rsidRDefault="00000000" w:rsidP="00BB24B9">
            <w:pPr>
              <w:spacing w:line="240" w:lineRule="auto"/>
              <w:rPr>
                <w:rFonts w:asciiTheme="minorBidi" w:hAnsiTheme="minorBidi"/>
              </w:rPr>
            </w:pPr>
            <w:r w:rsidRPr="00BB24B9">
              <w:rPr>
                <w:rFonts w:asciiTheme="minorBidi" w:hAnsiTheme="minorBidi"/>
              </w:rPr>
              <w:t>gn</w:t>
            </w:r>
          </w:p>
        </w:tc>
        <w:tc>
          <w:tcPr>
            <w:tcW w:w="817" w:type="pct"/>
          </w:tcPr>
          <w:p w14:paraId="04AEA647" w14:textId="77777777" w:rsidR="00EF70FC" w:rsidRPr="00BB24B9" w:rsidRDefault="00000000" w:rsidP="00BB24B9">
            <w:pPr>
              <w:spacing w:line="240" w:lineRule="auto"/>
              <w:rPr>
                <w:rFonts w:asciiTheme="minorBidi" w:hAnsiTheme="minorBidi"/>
              </w:rPr>
            </w:pPr>
            <w:r w:rsidRPr="00BB24B9">
              <w:rPr>
                <w:rFonts w:asciiTheme="minorBidi" w:hAnsiTheme="minorBidi"/>
              </w:rPr>
              <w:t>2.8 x 2.8; 94.9</w:t>
            </w:r>
          </w:p>
        </w:tc>
        <w:tc>
          <w:tcPr>
            <w:tcW w:w="511" w:type="pct"/>
          </w:tcPr>
          <w:p w14:paraId="3B2DAAAA" w14:textId="77777777" w:rsidR="00EF70FC" w:rsidRPr="00BB24B9" w:rsidRDefault="00000000" w:rsidP="00BB24B9">
            <w:pPr>
              <w:spacing w:line="240" w:lineRule="auto"/>
              <w:rPr>
                <w:rFonts w:asciiTheme="minorBidi" w:hAnsiTheme="minorBidi"/>
              </w:rPr>
            </w:pPr>
            <w:r w:rsidRPr="00BB24B9">
              <w:rPr>
                <w:rFonts w:asciiTheme="minorBidi" w:hAnsiTheme="minorBidi"/>
              </w:rPr>
              <w:t>365-day</w:t>
            </w:r>
          </w:p>
        </w:tc>
        <w:tc>
          <w:tcPr>
            <w:tcW w:w="443" w:type="pct"/>
          </w:tcPr>
          <w:p w14:paraId="61F9106D" w14:textId="77777777" w:rsidR="00EF70FC" w:rsidRPr="00BB24B9" w:rsidRDefault="00000000" w:rsidP="00BB24B9">
            <w:pPr>
              <w:spacing w:line="240" w:lineRule="auto"/>
              <w:rPr>
                <w:rFonts w:asciiTheme="minorBidi" w:hAnsiTheme="minorBidi"/>
              </w:rPr>
            </w:pPr>
            <w:r w:rsidRPr="00BB24B9">
              <w:rPr>
                <w:rFonts w:asciiTheme="minorBidi" w:hAnsiTheme="minorBidi"/>
              </w:rPr>
              <w:t>12,410</w:t>
            </w:r>
          </w:p>
        </w:tc>
        <w:tc>
          <w:tcPr>
            <w:tcW w:w="494" w:type="pct"/>
          </w:tcPr>
          <w:p w14:paraId="2AF8092E" w14:textId="77777777" w:rsidR="00EF70FC" w:rsidRPr="00BB24B9" w:rsidRDefault="00000000" w:rsidP="00BB24B9">
            <w:pPr>
              <w:spacing w:line="240" w:lineRule="auto"/>
              <w:rPr>
                <w:rFonts w:asciiTheme="minorBidi" w:hAnsiTheme="minorBidi"/>
              </w:rPr>
            </w:pPr>
            <w:r w:rsidRPr="00BB24B9">
              <w:rPr>
                <w:rFonts w:asciiTheme="minorBidi" w:hAnsiTheme="minorBidi"/>
              </w:rPr>
              <w:t>2</w:t>
            </w:r>
          </w:p>
        </w:tc>
        <w:tc>
          <w:tcPr>
            <w:tcW w:w="383" w:type="pct"/>
          </w:tcPr>
          <w:p w14:paraId="0884EC8D" w14:textId="77777777" w:rsidR="00EF70FC" w:rsidRPr="00BB24B9" w:rsidRDefault="00000000" w:rsidP="00BB24B9">
            <w:pPr>
              <w:spacing w:line="240" w:lineRule="auto"/>
              <w:rPr>
                <w:rFonts w:asciiTheme="minorBidi" w:hAnsiTheme="minorBidi"/>
              </w:rPr>
            </w:pPr>
            <w:r w:rsidRPr="00BB24B9">
              <w:rPr>
                <w:rFonts w:asciiTheme="minorBidi" w:hAnsiTheme="minorBidi"/>
              </w:rPr>
              <w:t>[18]</w:t>
            </w:r>
          </w:p>
        </w:tc>
      </w:tr>
      <w:tr w:rsidR="00EF70FC" w14:paraId="0119809E" w14:textId="77777777" w:rsidTr="00BB24B9">
        <w:tc>
          <w:tcPr>
            <w:tcW w:w="699" w:type="pct"/>
          </w:tcPr>
          <w:p w14:paraId="62A57325" w14:textId="77777777" w:rsidR="00EF70FC" w:rsidRPr="00BB24B9" w:rsidRDefault="00000000" w:rsidP="00BB24B9">
            <w:pPr>
              <w:spacing w:line="240" w:lineRule="auto"/>
              <w:rPr>
                <w:rFonts w:asciiTheme="minorBidi" w:hAnsiTheme="minorBidi"/>
              </w:rPr>
            </w:pPr>
            <w:r w:rsidRPr="00BB24B9">
              <w:rPr>
                <w:rFonts w:asciiTheme="minorBidi" w:hAnsiTheme="minorBidi"/>
              </w:rPr>
              <w:t>EC-Earth3</w:t>
            </w:r>
          </w:p>
        </w:tc>
        <w:tc>
          <w:tcPr>
            <w:tcW w:w="716" w:type="pct"/>
          </w:tcPr>
          <w:p w14:paraId="003F4742" w14:textId="77777777" w:rsidR="00EF70FC" w:rsidRPr="00BB24B9" w:rsidRDefault="00000000" w:rsidP="00BB24B9">
            <w:pPr>
              <w:spacing w:line="240" w:lineRule="auto"/>
              <w:rPr>
                <w:rFonts w:asciiTheme="minorBidi" w:hAnsiTheme="minorBidi"/>
              </w:rPr>
            </w:pPr>
            <w:r w:rsidRPr="00BB24B9">
              <w:rPr>
                <w:rFonts w:asciiTheme="minorBidi" w:hAnsiTheme="minorBidi"/>
              </w:rPr>
              <w:t>EC-Earth Consortium</w:t>
            </w:r>
          </w:p>
        </w:tc>
        <w:tc>
          <w:tcPr>
            <w:tcW w:w="596" w:type="pct"/>
          </w:tcPr>
          <w:p w14:paraId="169D6946" w14:textId="77777777" w:rsidR="00EF70FC" w:rsidRPr="00BB24B9" w:rsidRDefault="00000000" w:rsidP="00BB24B9">
            <w:pPr>
              <w:spacing w:line="240" w:lineRule="auto"/>
              <w:rPr>
                <w:rFonts w:asciiTheme="minorBidi" w:hAnsiTheme="minorBidi"/>
              </w:rPr>
            </w:pPr>
            <w:r w:rsidRPr="00BB24B9">
              <w:rPr>
                <w:rFonts w:asciiTheme="minorBidi" w:hAnsiTheme="minorBidi"/>
              </w:rPr>
              <w:t>r1i1p1f1</w:t>
            </w:r>
          </w:p>
        </w:tc>
        <w:tc>
          <w:tcPr>
            <w:tcW w:w="341" w:type="pct"/>
          </w:tcPr>
          <w:p w14:paraId="2FDC620C" w14:textId="77777777" w:rsidR="00EF70FC" w:rsidRPr="00BB24B9" w:rsidRDefault="00000000" w:rsidP="00BB24B9">
            <w:pPr>
              <w:spacing w:line="240" w:lineRule="auto"/>
              <w:rPr>
                <w:rFonts w:asciiTheme="minorBidi" w:hAnsiTheme="minorBidi"/>
              </w:rPr>
            </w:pPr>
            <w:r w:rsidRPr="00BB24B9">
              <w:rPr>
                <w:rFonts w:asciiTheme="minorBidi" w:hAnsiTheme="minorBidi"/>
              </w:rPr>
              <w:t>gr</w:t>
            </w:r>
          </w:p>
        </w:tc>
        <w:tc>
          <w:tcPr>
            <w:tcW w:w="817" w:type="pct"/>
          </w:tcPr>
          <w:p w14:paraId="34AA305F" w14:textId="77777777" w:rsidR="00EF70FC" w:rsidRPr="00BB24B9" w:rsidRDefault="00000000" w:rsidP="00BB24B9">
            <w:pPr>
              <w:spacing w:line="240" w:lineRule="auto"/>
              <w:rPr>
                <w:rFonts w:asciiTheme="minorBidi" w:hAnsiTheme="minorBidi"/>
              </w:rPr>
            </w:pPr>
            <w:r w:rsidRPr="00BB24B9">
              <w:rPr>
                <w:rFonts w:asciiTheme="minorBidi" w:hAnsiTheme="minorBidi"/>
              </w:rPr>
              <w:t>1.125 x 1.125; 15.3</w:t>
            </w:r>
          </w:p>
        </w:tc>
        <w:tc>
          <w:tcPr>
            <w:tcW w:w="511" w:type="pct"/>
          </w:tcPr>
          <w:p w14:paraId="000E798B" w14:textId="77777777" w:rsidR="00EF70FC" w:rsidRPr="00BB24B9" w:rsidRDefault="00000000" w:rsidP="00BB24B9">
            <w:pPr>
              <w:spacing w:line="240" w:lineRule="auto"/>
              <w:rPr>
                <w:rFonts w:asciiTheme="minorBidi" w:hAnsiTheme="minorBidi"/>
              </w:rPr>
            </w:pPr>
            <w:r w:rsidRPr="00BB24B9">
              <w:rPr>
                <w:rFonts w:asciiTheme="minorBidi" w:hAnsiTheme="minorBidi"/>
              </w:rPr>
              <w:t>Std.</w:t>
            </w:r>
          </w:p>
        </w:tc>
        <w:tc>
          <w:tcPr>
            <w:tcW w:w="443" w:type="pct"/>
          </w:tcPr>
          <w:p w14:paraId="4659727B" w14:textId="77777777" w:rsidR="00EF70FC" w:rsidRPr="00BB24B9" w:rsidRDefault="00000000" w:rsidP="00BB24B9">
            <w:pPr>
              <w:spacing w:line="240" w:lineRule="auto"/>
              <w:rPr>
                <w:rFonts w:asciiTheme="minorBidi" w:hAnsiTheme="minorBidi"/>
              </w:rPr>
            </w:pPr>
            <w:r w:rsidRPr="00BB24B9">
              <w:rPr>
                <w:rFonts w:asciiTheme="minorBidi" w:hAnsiTheme="minorBidi"/>
              </w:rPr>
              <w:t>12,418</w:t>
            </w:r>
          </w:p>
        </w:tc>
        <w:tc>
          <w:tcPr>
            <w:tcW w:w="494" w:type="pct"/>
          </w:tcPr>
          <w:p w14:paraId="7089C03C" w14:textId="77777777" w:rsidR="00EF70FC" w:rsidRPr="00BB24B9" w:rsidRDefault="00000000" w:rsidP="00BB24B9">
            <w:pPr>
              <w:spacing w:line="240" w:lineRule="auto"/>
              <w:rPr>
                <w:rFonts w:asciiTheme="minorBidi" w:hAnsiTheme="minorBidi"/>
              </w:rPr>
            </w:pPr>
            <w:r w:rsidRPr="00BB24B9">
              <w:rPr>
                <w:rFonts w:asciiTheme="minorBidi" w:hAnsiTheme="minorBidi"/>
              </w:rPr>
              <w:t>3</w:t>
            </w:r>
          </w:p>
        </w:tc>
        <w:tc>
          <w:tcPr>
            <w:tcW w:w="383" w:type="pct"/>
          </w:tcPr>
          <w:p w14:paraId="6FA0A652" w14:textId="77777777" w:rsidR="00EF70FC" w:rsidRPr="00BB24B9" w:rsidRDefault="00000000" w:rsidP="00BB24B9">
            <w:pPr>
              <w:spacing w:line="240" w:lineRule="auto"/>
              <w:rPr>
                <w:rFonts w:asciiTheme="minorBidi" w:hAnsiTheme="minorBidi"/>
              </w:rPr>
            </w:pPr>
            <w:r w:rsidRPr="00BB24B9">
              <w:rPr>
                <w:rFonts w:asciiTheme="minorBidi" w:hAnsiTheme="minorBidi"/>
              </w:rPr>
              <w:t>[20]</w:t>
            </w:r>
          </w:p>
        </w:tc>
      </w:tr>
      <w:tr w:rsidR="00EF70FC" w14:paraId="6E44AAB7" w14:textId="77777777" w:rsidTr="00BB24B9">
        <w:tc>
          <w:tcPr>
            <w:tcW w:w="699" w:type="pct"/>
          </w:tcPr>
          <w:p w14:paraId="4A67E55F" w14:textId="77777777" w:rsidR="00EF70FC" w:rsidRPr="00BB24B9" w:rsidRDefault="00000000" w:rsidP="00BB24B9">
            <w:pPr>
              <w:spacing w:line="240" w:lineRule="auto"/>
              <w:rPr>
                <w:rFonts w:asciiTheme="minorBidi" w:hAnsiTheme="minorBidi"/>
              </w:rPr>
            </w:pPr>
            <w:r w:rsidRPr="00BB24B9">
              <w:rPr>
                <w:rFonts w:asciiTheme="minorBidi" w:hAnsiTheme="minorBidi"/>
              </w:rPr>
              <w:t>MIROC6</w:t>
            </w:r>
          </w:p>
        </w:tc>
        <w:tc>
          <w:tcPr>
            <w:tcW w:w="716" w:type="pct"/>
          </w:tcPr>
          <w:p w14:paraId="0ED73B4B" w14:textId="77777777" w:rsidR="00EF70FC" w:rsidRPr="00BB24B9" w:rsidRDefault="00000000" w:rsidP="00BB24B9">
            <w:pPr>
              <w:spacing w:line="240" w:lineRule="auto"/>
              <w:rPr>
                <w:rFonts w:asciiTheme="minorBidi" w:hAnsiTheme="minorBidi"/>
              </w:rPr>
            </w:pPr>
            <w:r w:rsidRPr="00BB24B9">
              <w:rPr>
                <w:rFonts w:asciiTheme="minorBidi" w:hAnsiTheme="minorBidi"/>
              </w:rPr>
              <w:t>MIROC Consortium</w:t>
            </w:r>
          </w:p>
        </w:tc>
        <w:tc>
          <w:tcPr>
            <w:tcW w:w="596" w:type="pct"/>
          </w:tcPr>
          <w:p w14:paraId="720A59A6" w14:textId="77777777" w:rsidR="00EF70FC" w:rsidRPr="00BB24B9" w:rsidRDefault="00000000" w:rsidP="00BB24B9">
            <w:pPr>
              <w:spacing w:line="240" w:lineRule="auto"/>
              <w:rPr>
                <w:rFonts w:asciiTheme="minorBidi" w:hAnsiTheme="minorBidi"/>
              </w:rPr>
            </w:pPr>
            <w:r w:rsidRPr="00BB24B9">
              <w:rPr>
                <w:rFonts w:asciiTheme="minorBidi" w:hAnsiTheme="minorBidi"/>
              </w:rPr>
              <w:t>r1i1p1f1</w:t>
            </w:r>
          </w:p>
        </w:tc>
        <w:tc>
          <w:tcPr>
            <w:tcW w:w="341" w:type="pct"/>
          </w:tcPr>
          <w:p w14:paraId="121E385B" w14:textId="77777777" w:rsidR="00EF70FC" w:rsidRPr="00BB24B9" w:rsidRDefault="00000000" w:rsidP="00BB24B9">
            <w:pPr>
              <w:spacing w:line="240" w:lineRule="auto"/>
              <w:rPr>
                <w:rFonts w:asciiTheme="minorBidi" w:hAnsiTheme="minorBidi"/>
              </w:rPr>
            </w:pPr>
            <w:r w:rsidRPr="00BB24B9">
              <w:rPr>
                <w:rFonts w:asciiTheme="minorBidi" w:hAnsiTheme="minorBidi"/>
              </w:rPr>
              <w:t>gn</w:t>
            </w:r>
          </w:p>
        </w:tc>
        <w:tc>
          <w:tcPr>
            <w:tcW w:w="817" w:type="pct"/>
          </w:tcPr>
          <w:p w14:paraId="2C64C90F" w14:textId="77777777" w:rsidR="00EF70FC" w:rsidRPr="00BB24B9" w:rsidRDefault="00000000" w:rsidP="00BB24B9">
            <w:pPr>
              <w:spacing w:line="240" w:lineRule="auto"/>
              <w:rPr>
                <w:rFonts w:asciiTheme="minorBidi" w:hAnsiTheme="minorBidi"/>
              </w:rPr>
            </w:pPr>
            <w:r w:rsidRPr="00BB24B9">
              <w:rPr>
                <w:rFonts w:asciiTheme="minorBidi" w:hAnsiTheme="minorBidi"/>
              </w:rPr>
              <w:t>1.4 x 1.4; 23.7</w:t>
            </w:r>
          </w:p>
        </w:tc>
        <w:tc>
          <w:tcPr>
            <w:tcW w:w="511" w:type="pct"/>
          </w:tcPr>
          <w:p w14:paraId="318221A9" w14:textId="77777777" w:rsidR="00EF70FC" w:rsidRPr="00BB24B9" w:rsidRDefault="00000000" w:rsidP="00BB24B9">
            <w:pPr>
              <w:spacing w:line="240" w:lineRule="auto"/>
              <w:rPr>
                <w:rFonts w:asciiTheme="minorBidi" w:hAnsiTheme="minorBidi"/>
              </w:rPr>
            </w:pPr>
            <w:r w:rsidRPr="00BB24B9">
              <w:rPr>
                <w:rFonts w:asciiTheme="minorBidi" w:hAnsiTheme="minorBidi"/>
              </w:rPr>
              <w:t>Std.</w:t>
            </w:r>
          </w:p>
        </w:tc>
        <w:tc>
          <w:tcPr>
            <w:tcW w:w="443" w:type="pct"/>
          </w:tcPr>
          <w:p w14:paraId="685228BC" w14:textId="77777777" w:rsidR="00EF70FC" w:rsidRPr="00BB24B9" w:rsidRDefault="00000000" w:rsidP="00BB24B9">
            <w:pPr>
              <w:spacing w:line="240" w:lineRule="auto"/>
              <w:rPr>
                <w:rFonts w:asciiTheme="minorBidi" w:hAnsiTheme="minorBidi"/>
              </w:rPr>
            </w:pPr>
            <w:r w:rsidRPr="00BB24B9">
              <w:rPr>
                <w:rFonts w:asciiTheme="minorBidi" w:hAnsiTheme="minorBidi"/>
              </w:rPr>
              <w:t>12,418</w:t>
            </w:r>
          </w:p>
        </w:tc>
        <w:tc>
          <w:tcPr>
            <w:tcW w:w="494" w:type="pct"/>
          </w:tcPr>
          <w:p w14:paraId="32F1940E" w14:textId="77777777" w:rsidR="00EF70FC" w:rsidRPr="00BB24B9" w:rsidRDefault="00000000" w:rsidP="00BB24B9">
            <w:pPr>
              <w:spacing w:line="240" w:lineRule="auto"/>
              <w:rPr>
                <w:rFonts w:asciiTheme="minorBidi" w:hAnsiTheme="minorBidi"/>
              </w:rPr>
            </w:pPr>
            <w:r w:rsidRPr="00BB24B9">
              <w:rPr>
                <w:rFonts w:asciiTheme="minorBidi" w:hAnsiTheme="minorBidi"/>
              </w:rPr>
              <w:t>2</w:t>
            </w:r>
          </w:p>
        </w:tc>
        <w:tc>
          <w:tcPr>
            <w:tcW w:w="383" w:type="pct"/>
          </w:tcPr>
          <w:p w14:paraId="78C9BC2B" w14:textId="77777777" w:rsidR="00EF70FC" w:rsidRPr="00BB24B9" w:rsidRDefault="00000000" w:rsidP="00BB24B9">
            <w:pPr>
              <w:spacing w:line="240" w:lineRule="auto"/>
              <w:rPr>
                <w:rFonts w:asciiTheme="minorBidi" w:hAnsiTheme="minorBidi"/>
              </w:rPr>
            </w:pPr>
            <w:r w:rsidRPr="00BB24B9">
              <w:rPr>
                <w:rFonts w:asciiTheme="minorBidi" w:hAnsiTheme="minorBidi"/>
              </w:rPr>
              <w:t>[21]</w:t>
            </w:r>
          </w:p>
        </w:tc>
      </w:tr>
    </w:tbl>
    <w:p w14:paraId="5B561A4D" w14:textId="77777777" w:rsidR="00EF70FC" w:rsidRPr="00BB24B9" w:rsidRDefault="00000000">
      <w:pPr>
        <w:spacing w:after="80" w:line="240" w:lineRule="auto"/>
        <w:rPr>
          <w:sz w:val="18"/>
          <w:szCs w:val="18"/>
        </w:rPr>
      </w:pPr>
      <w:r w:rsidRPr="00BB24B9">
        <w:rPr>
          <w:sz w:val="18"/>
          <w:szCs w:val="18"/>
        </w:rPr>
        <w:t>Note: Grid identifiers (gn/gr) are retained as recorded in the analysis-ready files. Cell area is a first-order latitude-longitude approximation at 12 degrees N (111.2 km per degree latitude; 108.8 km per degree longitude), not an exact curvilinear-grid area. Distinct series is the number of unique daily station-series signatures across 12 gauges and indicates shared native grid cells; it is not a formal effective sample size.</w:t>
      </w:r>
    </w:p>
    <w:p w14:paraId="113BE480" w14:textId="77777777" w:rsidR="00EF70FC" w:rsidRDefault="00000000">
      <w:pPr>
        <w:spacing w:before="120" w:after="20" w:line="240" w:lineRule="auto"/>
        <w:jc w:val="left"/>
      </w:pPr>
      <w:r>
        <w:rPr>
          <w:b/>
        </w:rPr>
        <w:t>2.2 Split-sample protocol and wet-day adaptation</w:t>
      </w:r>
    </w:p>
    <w:p w14:paraId="41B9C4E3" w14:textId="77777777" w:rsidR="00EF70FC" w:rsidRDefault="00000000">
      <w:pPr>
        <w:spacing w:line="240" w:lineRule="auto"/>
        <w:ind w:firstLine="360"/>
      </w:pPr>
      <w:r>
        <w:t>Calibration covered 1981-2000 and independent validation covered 2001-2014. Every observed threshold, empirical distribution, and parametric calibration distribution was estimated from calibration data only and then frozen. Validation observations were used solely to calculate evaluation metrics.</w:t>
      </w:r>
    </w:p>
    <w:p w14:paraId="0EC30FC2" w14:textId="2CD4454E" w:rsidR="00EF70FC" w:rsidRDefault="00000000">
      <w:pPr>
        <w:spacing w:line="240" w:lineRule="auto"/>
        <w:ind w:firstLine="360"/>
      </w:pPr>
      <w:r>
        <w:lastRenderedPageBreak/>
        <w:t xml:space="preserve">Wet-day occurrence and positive intensity were corrected separately. A day was wet when observed rainfall was at least 1.0 mm day⁻¹, consistent with the Expert Team on Climate Change Detection and Indices convention used for wet-day precipitation indices [23]. For each model, station, and calibration group, p_dry was the fraction of observed calibration days below 1.0 mm day⁻¹. The model threshold was the empirical p_dry quantile of all model calibration values. Values at or below that threshold were set to zero; with ties, this rule ensures that the adapted model wet-day count does not exceed the observed count. The threshold was reused unchanged in validation. Annual variants used one threshold per model-station pair, whereas monthly variants used calendar-month-specific thresholds. </w:t>
      </w:r>
      <w:r w:rsidR="00E10A92" w:rsidRPr="00E10A92">
        <w:t xml:space="preserve">Throughout this paper, “monthly QDM” denotes calendar-month calibration with the prespecified annual fallback for blocks containing fewer than 30 wet days. </w:t>
      </w:r>
      <w:r>
        <w:t>The full workflow was also rerun at 0.1 and 0.5 mm day⁻¹ to quantify threshold dependence.</w:t>
      </w:r>
    </w:p>
    <w:p w14:paraId="6C405067" w14:textId="77777777" w:rsidR="00EF70FC" w:rsidRDefault="00000000">
      <w:pPr>
        <w:spacing w:line="240" w:lineRule="auto"/>
        <w:ind w:firstLine="360"/>
      </w:pPr>
      <w:r>
        <w:t>A minimum of 30 wet days was required for a monthly transfer function. Of 720 model-station-month blocks, 100 dry-season blocks did not meet this threshold. These blocks were not discarded or set to zero; they used the corresponding annual transfer function fitted from calibration data. This fallback was declared uniformly and recorded in the diagnostics.</w:t>
      </w:r>
    </w:p>
    <w:p w14:paraId="7A5971D5" w14:textId="77777777" w:rsidR="00422DA1" w:rsidRDefault="00422DA1" w:rsidP="00422DA1">
      <w:pPr>
        <w:spacing w:before="120" w:after="20" w:line="240" w:lineRule="auto"/>
        <w:jc w:val="left"/>
      </w:pPr>
      <w:r>
        <w:rPr>
          <w:b/>
        </w:rPr>
        <w:t>2.3 Multiplicative QDM</w:t>
      </w:r>
    </w:p>
    <w:p w14:paraId="5470E04E" w14:textId="77777777" w:rsidR="00422DA1" w:rsidRDefault="00422DA1" w:rsidP="00422DA1">
      <w:pPr>
        <w:spacing w:line="240" w:lineRule="auto"/>
        <w:ind w:firstLine="360"/>
      </w:pPr>
      <w:r>
        <w:t>For a model precipitation value x at time t in target period p, the multiplicative Quantile Delta Mapping (QDM) procedure was applied following Cannon et al. [7].</w:t>
      </w:r>
    </w:p>
    <w:p w14:paraId="0959E7C8" w14:textId="77777777" w:rsidR="007A45DD" w:rsidRDefault="007A45DD" w:rsidP="007A45DD">
      <w:pPr>
        <w:spacing w:line="240" w:lineRule="auto"/>
      </w:pPr>
    </w:p>
    <w:p w14:paraId="591D9628" w14:textId="2FC9BAD3" w:rsidR="007A45DD" w:rsidRPr="00C22327" w:rsidRDefault="00422DA1" w:rsidP="007A45DD">
      <w:pPr>
        <w:spacing w:line="240" w:lineRule="auto"/>
        <w:jc w:val="center"/>
      </w:pPr>
      <m:oMath>
        <m:r>
          <w:rPr>
            <w:rFonts w:ascii="Cambria Math" w:hAnsi="Cambria Math"/>
          </w:rPr>
          <m:t>τ</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p</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p</m:t>
                </m:r>
              </m:sub>
            </m:sSub>
            <m:d>
              <m:dPr>
                <m:ctrlPr>
                  <w:rPr>
                    <w:rFonts w:ascii="Cambria Math" w:hAnsi="Cambria Math"/>
                  </w:rPr>
                </m:ctrlPr>
              </m:dPr>
              <m:e>
                <m:r>
                  <w:rPr>
                    <w:rFonts w:ascii="Cambria Math" w:hAnsi="Cambria Math"/>
                  </w:rPr>
                  <m:t>t</m:t>
                </m:r>
              </m:e>
            </m:d>
          </m:e>
        </m:d>
      </m:oMath>
      <w:r w:rsidR="007A45DD">
        <w:tab/>
      </w:r>
      <w:r w:rsidRPr="007A45DD">
        <w:t>(1)</w:t>
      </w:r>
      <w:r w:rsidR="007A45DD" w:rsidRPr="007A45DD">
        <w:br/>
      </w:r>
      <m:oMath>
        <m:r>
          <m:rPr>
            <m:sty m:val="p"/>
          </m:rPr>
          <w:rPr>
            <w:rFonts w:ascii="Cambria Math" w:hAnsi="Cambria Math"/>
          </w:rPr>
          <m:t>Δ</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m,p</m:t>
                </m:r>
              </m:sub>
            </m:sSub>
            <m:d>
              <m:dPr>
                <m:ctrlPr>
                  <w:rPr>
                    <w:rFonts w:ascii="Cambria Math" w:hAnsi="Cambria Math"/>
                  </w:rPr>
                </m:ctrlPr>
              </m:dPr>
              <m:e>
                <m:r>
                  <w:rPr>
                    <w:rFonts w:ascii="Cambria Math" w:hAnsi="Cambria Math"/>
                  </w:rPr>
                  <m:t>t</m:t>
                </m:r>
              </m:e>
            </m:d>
          </m:num>
          <m:den>
            <m:sSubSup>
              <m:sSubSupPr>
                <m:ctrlPr>
                  <w:rPr>
                    <w:rFonts w:ascii="Cambria Math" w:hAnsi="Cambria Math"/>
                  </w:rPr>
                </m:ctrlPr>
              </m:sSubSupPr>
              <m:e>
                <m:r>
                  <w:rPr>
                    <w:rFonts w:ascii="Cambria Math" w:hAnsi="Cambria Math"/>
                  </w:rPr>
                  <m:t>F</m:t>
                </m:r>
              </m:e>
              <m:sub>
                <m:r>
                  <w:rPr>
                    <w:rFonts w:ascii="Cambria Math" w:hAnsi="Cambria Math"/>
                  </w:rPr>
                  <m:t>m,h</m:t>
                </m:r>
              </m:sub>
              <m:sup>
                <m:r>
                  <w:rPr>
                    <w:rFonts w:ascii="Cambria Math" w:hAnsi="Cambria Math"/>
                  </w:rPr>
                  <m:t>-1</m:t>
                </m:r>
              </m:sup>
            </m:sSubSup>
            <m:d>
              <m:dPr>
                <m:begChr m:val="["/>
                <m:endChr m:val="]"/>
                <m:ctrlPr>
                  <w:rPr>
                    <w:rFonts w:ascii="Cambria Math" w:hAnsi="Cambria Math"/>
                  </w:rPr>
                </m:ctrlPr>
              </m:dPr>
              <m:e>
                <m:r>
                  <w:rPr>
                    <w:rFonts w:ascii="Cambria Math" w:hAnsi="Cambria Math"/>
                  </w:rPr>
                  <m:t>τ</m:t>
                </m:r>
                <m:d>
                  <m:dPr>
                    <m:ctrlPr>
                      <w:rPr>
                        <w:rFonts w:ascii="Cambria Math" w:hAnsi="Cambria Math"/>
                      </w:rPr>
                    </m:ctrlPr>
                  </m:dPr>
                  <m:e>
                    <m:r>
                      <w:rPr>
                        <w:rFonts w:ascii="Cambria Math" w:hAnsi="Cambria Math"/>
                      </w:rPr>
                      <m:t>t</m:t>
                    </m:r>
                  </m:e>
                </m:d>
              </m:e>
            </m:d>
          </m:den>
        </m:f>
      </m:oMath>
      <w:r w:rsidR="007A45DD">
        <w:tab/>
      </w:r>
      <w:r w:rsidR="007A45DD">
        <w:tab/>
        <w:t>(2)</w:t>
      </w:r>
      <w:r w:rsidR="007A45DD" w:rsidRPr="007A45DD">
        <w:br/>
      </w:r>
      <m:oMath>
        <m:acc>
          <m:accPr>
            <m:ctrlPr>
              <w:rPr>
                <w:rFonts w:ascii="Cambria Math" w:hAnsi="Cambria Math"/>
              </w:rPr>
            </m:ctrlPr>
          </m:accPr>
          <m:e>
            <m:r>
              <w:rPr>
                <w:rFonts w:ascii="Cambria Math" w:hAnsi="Cambria Math"/>
              </w:rPr>
              <m:t>x</m:t>
            </m:r>
          </m:e>
        </m:acc>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o,h</m:t>
            </m:r>
          </m:sub>
          <m:sup>
            <m:r>
              <w:rPr>
                <w:rFonts w:ascii="Cambria Math" w:hAnsi="Cambria Math"/>
              </w:rPr>
              <m:t>-1</m:t>
            </m:r>
          </m:sup>
        </m:sSubSup>
        <m:d>
          <m:dPr>
            <m:begChr m:val="["/>
            <m:endChr m:val="]"/>
            <m:ctrlPr>
              <w:rPr>
                <w:rFonts w:ascii="Cambria Math" w:hAnsi="Cambria Math"/>
              </w:rPr>
            </m:ctrlPr>
          </m:dPr>
          <m:e>
            <m:r>
              <w:rPr>
                <w:rFonts w:ascii="Cambria Math" w:hAnsi="Cambria Math"/>
              </w:rPr>
              <m:t>τ</m:t>
            </m:r>
            <m:d>
              <m:dPr>
                <m:ctrlPr>
                  <w:rPr>
                    <w:rFonts w:ascii="Cambria Math" w:hAnsi="Cambria Math"/>
                  </w:rPr>
                </m:ctrlPr>
              </m:dPr>
              <m:e>
                <m:r>
                  <w:rPr>
                    <w:rFonts w:ascii="Cambria Math" w:hAnsi="Cambria Math"/>
                  </w:rPr>
                  <m:t>t</m:t>
                </m:r>
              </m:e>
            </m:d>
          </m:e>
        </m:d>
        <m:r>
          <w:rPr>
            <w:rFonts w:ascii="Cambria Math" w:hAnsi="Cambria Math"/>
          </w:rPr>
          <m:t>×</m:t>
        </m:r>
        <m:r>
          <m:rPr>
            <m:sty m:val="p"/>
          </m:rPr>
          <w:rPr>
            <w:rFonts w:ascii="Cambria Math" w:hAnsi="Cambria Math"/>
          </w:rPr>
          <m:t>Δ</m:t>
        </m:r>
        <m:d>
          <m:dPr>
            <m:ctrlPr>
              <w:rPr>
                <w:rFonts w:ascii="Cambria Math" w:hAnsi="Cambria Math"/>
              </w:rPr>
            </m:ctrlPr>
          </m:dPr>
          <m:e>
            <m:r>
              <w:rPr>
                <w:rFonts w:ascii="Cambria Math" w:hAnsi="Cambria Math"/>
              </w:rPr>
              <m:t>t</m:t>
            </m:r>
          </m:e>
        </m:d>
      </m:oMath>
      <w:r w:rsidR="007A45DD">
        <w:tab/>
        <w:t>(3)</w:t>
      </w:r>
    </w:p>
    <w:p w14:paraId="5F1666B4" w14:textId="77777777" w:rsidR="00422DA1" w:rsidRPr="00C22327" w:rsidRDefault="00422DA1" w:rsidP="00422DA1">
      <w:pPr>
        <w:spacing w:line="240" w:lineRule="auto"/>
        <w:ind w:firstLine="360"/>
      </w:pPr>
      <w:r w:rsidRPr="00C22327">
        <w:t xml:space="preserve">Here,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p</m:t>
            </m:r>
          </m:sub>
        </m:sSub>
      </m:oMath>
      <w:r w:rsidRPr="00C22327">
        <w:t xml:space="preserve"> is the model cumulative distribution function in the target period. The terms </w:t>
      </w:r>
      <m:oMath>
        <m:sSubSup>
          <m:sSubSupPr>
            <m:ctrlPr>
              <w:rPr>
                <w:rFonts w:ascii="Cambria Math" w:hAnsi="Cambria Math"/>
              </w:rPr>
            </m:ctrlPr>
          </m:sSubSup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h</m:t>
            </m:r>
          </m:sub>
          <m:sup>
            <m:r>
              <m:rPr>
                <m:sty m:val="p"/>
              </m:rPr>
              <w:rPr>
                <w:rFonts w:ascii="Cambria Math" w:hAnsi="Cambria Math"/>
              </w:rPr>
              <m:t>-1</m:t>
            </m:r>
          </m:sup>
        </m:sSubSup>
      </m:oMath>
      <w:r w:rsidRPr="00C22327">
        <w:t xml:space="preserve"> and </w:t>
      </w:r>
      <m:oMath>
        <m:sSubSup>
          <m:sSubSupPr>
            <m:ctrlPr>
              <w:rPr>
                <w:rFonts w:ascii="Cambria Math" w:hAnsi="Cambria Math"/>
              </w:rPr>
            </m:ctrlPr>
          </m:sSubSupPr>
          <m:e>
            <m:r>
              <w:rPr>
                <w:rFonts w:ascii="Cambria Math" w:hAnsi="Cambria Math"/>
              </w:rPr>
              <m:t>F</m:t>
            </m:r>
          </m:e>
          <m:sub>
            <m:r>
              <w:rPr>
                <w:rFonts w:ascii="Cambria Math" w:hAnsi="Cambria Math"/>
              </w:rPr>
              <m:t>o</m:t>
            </m:r>
            <m:r>
              <m:rPr>
                <m:sty m:val="p"/>
              </m:rPr>
              <w:rPr>
                <w:rFonts w:ascii="Cambria Math" w:hAnsi="Cambria Math"/>
              </w:rPr>
              <m:t>,</m:t>
            </m:r>
            <m:r>
              <w:rPr>
                <w:rFonts w:ascii="Cambria Math" w:hAnsi="Cambria Math"/>
              </w:rPr>
              <m:t>h</m:t>
            </m:r>
          </m:sub>
          <m:sup>
            <m:r>
              <m:rPr>
                <m:sty m:val="p"/>
              </m:rPr>
              <w:rPr>
                <w:rFonts w:ascii="Cambria Math" w:hAnsi="Cambria Math"/>
              </w:rPr>
              <m:t>-1</m:t>
            </m:r>
          </m:sup>
        </m:sSubSup>
      </m:oMath>
      <w:r w:rsidRPr="00C22327">
        <w:t xml:space="preserve"> represent the model and observed calibration-period quantile functions (inverse cumulative distributions), respectively. The variable </w:t>
      </w:r>
      <m:oMath>
        <m:r>
          <w:rPr>
            <w:rFonts w:ascii="Cambria Math" w:hAnsi="Cambria Math"/>
          </w:rPr>
          <m:t>τ</m:t>
        </m:r>
      </m:oMath>
      <w:r w:rsidRPr="00C22327">
        <w:t xml:space="preserve"> is the non-exceedance probability,</w:t>
      </w:r>
      <w:r w:rsidRPr="003C7852">
        <w:t xml:space="preserve"> </w:t>
      </w:r>
      <m:oMath>
        <m:r>
          <m:rPr>
            <m:sty m:val="p"/>
          </m:rPr>
          <w:rPr>
            <w:rFonts w:ascii="Cambria Math" w:hAnsi="Cambria Math"/>
          </w:rPr>
          <m:t>Δ</m:t>
        </m:r>
      </m:oMath>
      <w:r w:rsidRPr="00C22327">
        <w:t xml:space="preserve"> represents the modelled relative-change ratio, and </w:t>
      </w:r>
      <m:oMath>
        <m:acc>
          <m:accPr>
            <m:chr m:val="ˆ"/>
            <m:ctrlPr>
              <w:rPr>
                <w:rFonts w:ascii="Cambria Math" w:hAnsi="Cambria Math"/>
              </w:rPr>
            </m:ctrlPr>
          </m:accPr>
          <m:e>
            <m:r>
              <w:rPr>
                <w:rFonts w:ascii="Cambria Math" w:hAnsi="Cambria Math"/>
              </w:rPr>
              <m:t>x</m:t>
            </m:r>
          </m:e>
        </m:acc>
      </m:oMath>
      <w:r w:rsidRPr="00C22327">
        <w:t xml:space="preserve"> is the final bias-corrected rainfall. Because the target-period probability </w:t>
      </w:r>
      <m:oMath>
        <m:r>
          <w:rPr>
            <w:rFonts w:ascii="Cambria Math" w:hAnsi="Cambria Math"/>
          </w:rPr>
          <m:t>τ</m:t>
        </m:r>
        <m:d>
          <m:dPr>
            <m:ctrlPr>
              <w:rPr>
                <w:rFonts w:ascii="Cambria Math" w:hAnsi="Cambria Math"/>
              </w:rPr>
            </m:ctrlPr>
          </m:dPr>
          <m:e>
            <m:r>
              <w:rPr>
                <w:rFonts w:ascii="Cambria Math" w:hAnsi="Cambria Math"/>
              </w:rPr>
              <m:t>t</m:t>
            </m:r>
          </m:e>
        </m:d>
      </m:oMath>
      <w:r w:rsidRPr="00C22327">
        <w:t xml:space="preserve"> is calculated using model values only, it does not violate the independent observation holdout. Retaining the relative-change ratio </w:t>
      </w:r>
      <m:oMath>
        <m:r>
          <m:rPr>
            <m:sty m:val="p"/>
          </m:rPr>
          <w:rPr>
            <w:rFonts w:ascii="Cambria Math" w:hAnsi="Cambria Math"/>
          </w:rPr>
          <m:t>Δ</m:t>
        </m:r>
      </m:oMath>
      <w:r w:rsidRPr="00C22327">
        <w:t xml:space="preserve"> is the fundamental characteristic that distinguishes QDM from ordinary quantile mapping methods. </w:t>
      </w:r>
    </w:p>
    <w:p w14:paraId="796EEFFD" w14:textId="77777777" w:rsidR="00422DA1" w:rsidRDefault="00422DA1" w:rsidP="00422DA1">
      <w:pPr>
        <w:spacing w:line="240" w:lineRule="auto"/>
        <w:ind w:firstLine="360"/>
      </w:pPr>
      <w:r w:rsidRPr="00C22327">
        <w:t xml:space="preserve">To prevent division by very small historical quantiles, the ratio </w:t>
      </w:r>
      <m:oMath>
        <m:r>
          <m:rPr>
            <m:sty m:val="p"/>
          </m:rPr>
          <w:rPr>
            <w:rFonts w:ascii="Cambria Math" w:hAnsi="Cambria Math"/>
          </w:rPr>
          <m:t>Δ</m:t>
        </m:r>
      </m:oMath>
      <w:r w:rsidRPr="00C22327">
        <w:t xml:space="preserve"> was bounded a priori to the interval </w:t>
      </w:r>
      <m:oMath>
        <m:d>
          <m:dPr>
            <m:begChr m:val="["/>
            <m:endChr m:val="]"/>
            <m:ctrlPr>
              <w:rPr>
                <w:rFonts w:ascii="Cambria Math" w:hAnsi="Cambria Math"/>
              </w:rPr>
            </m:ctrlPr>
          </m:dPr>
          <m:e>
            <m:r>
              <m:rPr>
                <m:sty m:val="p"/>
              </m:rPr>
              <w:rPr>
                <w:rFonts w:ascii="Cambria Math" w:hAnsi="Cambria Math"/>
              </w:rPr>
              <m:t>0.2,5.0</m:t>
            </m:r>
          </m:e>
        </m:d>
      </m:oMath>
      <w:r w:rsidRPr="00C22327">
        <w:t xml:space="preserve">. For the primary parametric analysis, the corrected rainfall was capped at five times the maximum observed wet-day rainfall in the corresponding calibration block. Both the ratio bounds and the upper cap act strictly as numerical safeguards, not as hydrological return-level thresholds. The cap was applied after the mathematical transformation. Sensitivity runs were also conducted using a stricter factor of 1.5 and a completely uncapped scenario; all lower-bound clipping and upper-bound capping events were systematically counted for evaluation. </w:t>
      </w:r>
    </w:p>
    <w:p w14:paraId="2FF9ACA1" w14:textId="77777777" w:rsidR="00422DA1" w:rsidRDefault="00422DA1" w:rsidP="00422DA1">
      <w:pPr>
        <w:spacing w:before="120" w:after="20" w:line="240" w:lineRule="auto"/>
        <w:jc w:val="left"/>
      </w:pPr>
      <w:r>
        <w:rPr>
          <w:b/>
        </w:rPr>
        <w:t>2.4 Parametric and non-parametric variants</w:t>
      </w:r>
    </w:p>
    <w:p w14:paraId="18606FBD" w14:textId="77777777" w:rsidR="00422DA1" w:rsidRPr="00C22327" w:rsidRDefault="00422DA1" w:rsidP="00422DA1">
      <w:pPr>
        <w:spacing w:line="240" w:lineRule="auto"/>
        <w:ind w:firstLine="360"/>
      </w:pPr>
      <w:r w:rsidRPr="00C22327">
        <w:t xml:space="preserve">For the non-parametric variants, the empirical cumulative distribution functions (eCDF) were estimated using the plotting position formula: </w:t>
      </w:r>
    </w:p>
    <w:p w14:paraId="46AB5191" w14:textId="77777777" w:rsidR="00422DA1" w:rsidRPr="0005341F" w:rsidRDefault="00422DA1" w:rsidP="00422DA1">
      <w:pPr>
        <w:spacing w:line="240" w:lineRule="auto"/>
        <w:ind w:firstLine="360"/>
        <w:jc w:val="center"/>
      </w:p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-0.5</m:t>
            </m:r>
          </m:num>
          <m:den>
            <m:r>
              <w:rPr>
                <w:rFonts w:ascii="Cambria Math" w:hAnsi="Cambria Math"/>
              </w:rPr>
              <m:t>n</m:t>
            </m:r>
          </m:den>
        </m:f>
      </m:oMath>
      <w:r>
        <w:tab/>
      </w:r>
      <w:r>
        <w:tab/>
        <w:t>(4)</w:t>
      </w:r>
    </w:p>
    <w:p w14:paraId="35651273" w14:textId="0594947D" w:rsidR="00422DA1" w:rsidRPr="00C22327" w:rsidRDefault="00422DA1" w:rsidP="00422DA1">
      <w:pPr>
        <w:spacing w:line="240" w:lineRule="auto"/>
        <w:ind w:firstLine="360"/>
      </w:pPr>
      <w:r w:rsidRPr="00C22327">
        <w:t xml:space="preserve">where </w:t>
      </w:r>
      <m:oMath>
        <m:r>
          <w:rPr>
            <w:rFonts w:ascii="Cambria Math" w:hAnsi="Cambria Math"/>
          </w:rPr>
          <m:t>i</m:t>
        </m:r>
      </m:oMath>
      <w:r w:rsidRPr="00C22327">
        <w:t xml:space="preserve"> is the rank of the data point in ascending order and </w:t>
      </w:r>
      <m:oMath>
        <m:r>
          <w:rPr>
            <w:rFonts w:ascii="Cambria Math" w:hAnsi="Cambria Math"/>
          </w:rPr>
          <m:t>n</m:t>
        </m:r>
      </m:oMath>
      <w:r w:rsidRPr="00C22327">
        <w:t xml:space="preserve"> is the total sample size of wet days. Linear interpolation was applied between these plotting positions to estimate intermediate quantiles. Annual variants pooled all months to form a single distribution, whereas monthly variants fitted the empirical distribution for each calendar month separately. </w:t>
      </w:r>
    </w:p>
    <w:p w14:paraId="6A0ACBF1" w14:textId="40962A5C" w:rsidR="00367609" w:rsidRPr="00367609" w:rsidRDefault="00367609" w:rsidP="00367609">
      <w:pPr>
        <w:spacing w:line="240" w:lineRule="auto"/>
        <w:ind w:firstLine="360"/>
      </w:pPr>
      <w:r w:rsidRPr="00367609">
        <w:t>For the parametric variants, the maximum likelihood estimation (MLE) method fitted five theoretical probability distributions to the wet-day intensities (</w:t>
      </w:r>
      <m:oMath>
        <m:r>
          <w:rPr>
            <w:rFonts w:ascii="Cambria Math" w:hAnsi="Cambria Math"/>
          </w:rPr>
          <m:t>x</m:t>
        </m:r>
      </m:oMath>
      <w:r w:rsidRPr="00367609">
        <w:t>), including gamma, generalized extreme value (GEV), Weibull minimum, lognormal, and Pearson type III.</w:t>
      </w:r>
    </w:p>
    <w:p w14:paraId="6FC89C75" w14:textId="5FDC0E04" w:rsidR="00367609" w:rsidRPr="00367609" w:rsidRDefault="00367609" w:rsidP="00367609">
      <w:pPr>
        <w:spacing w:line="240" w:lineRule="auto"/>
        <w:ind w:firstLine="360"/>
      </w:pPr>
      <w:r w:rsidRPr="00367609">
        <w:t xml:space="preserve">To prevent generating precipitation values below zero, the location parameters for the gamma, Weibull minimum, and lognormal distributions were strictly fixed at zero, reducing them to their two-parameter forms. The probability density functions (PDFs) for these distributions are defined </w:t>
      </w:r>
      <w:r w:rsidR="00F8051F">
        <w:t>in</w:t>
      </w:r>
      <w:r w:rsidR="002F2801">
        <w:t xml:space="preserve"> table 3.</w:t>
      </w:r>
    </w:p>
    <w:p w14:paraId="56DE0EEE" w14:textId="630AD394" w:rsidR="00E045E7" w:rsidRPr="00E045E7" w:rsidRDefault="00E045E7" w:rsidP="00E045E7">
      <w:pPr>
        <w:pBdr>
          <w:top w:val="nil"/>
          <w:left w:val="nil"/>
          <w:bottom w:val="nil"/>
          <w:right w:val="nil"/>
          <w:between w:val="nil"/>
        </w:pBdr>
        <w:spacing w:before="60" w:after="60" w:line="240" w:lineRule="auto"/>
        <w:jc w:val="left"/>
      </w:pPr>
      <w:r w:rsidRPr="00E045E7">
        <w:rPr>
          <w:b/>
          <w:bCs/>
        </w:rPr>
        <w:lastRenderedPageBreak/>
        <w:t xml:space="preserve">Table 3. </w:t>
      </w:r>
      <w:r w:rsidRPr="002F2801">
        <w:t>Theoretical probability distributions and parameters for modeling wet-day precipitation intensities</w:t>
      </w:r>
    </w:p>
    <w:tbl>
      <w:tblPr>
        <w:tblStyle w:val="Mdeck5tablebodythreelines"/>
        <w:tblW w:w="5000" w:type="pct"/>
        <w:tblLook w:val="04A0" w:firstRow="1" w:lastRow="0" w:firstColumn="1" w:lastColumn="0" w:noHBand="0" w:noVBand="1"/>
      </w:tblPr>
      <w:tblGrid>
        <w:gridCol w:w="1896"/>
        <w:gridCol w:w="4225"/>
        <w:gridCol w:w="3512"/>
      </w:tblGrid>
      <w:tr w:rsidR="00E045E7" w:rsidRPr="00E045E7" w14:paraId="1DC39C8B" w14:textId="77777777" w:rsidTr="00E045E7">
        <w:trPr>
          <w:cnfStyle w:val="100000000000" w:firstRow="1" w:lastRow="0" w:firstColumn="0" w:lastColumn="0" w:oddVBand="0" w:evenVBand="0" w:oddHBand="0" w:evenHBand="0" w:firstRowFirstColumn="0" w:firstRowLastColumn="0" w:lastRowFirstColumn="0" w:lastRowLastColumn="0"/>
        </w:trPr>
        <w:tc>
          <w:tcPr>
            <w:tcW w:w="984" w:type="pct"/>
            <w:hideMark/>
          </w:tcPr>
          <w:p w14:paraId="29E7BC35" w14:textId="77777777" w:rsidR="00E045E7" w:rsidRPr="00E045E7" w:rsidRDefault="00E045E7" w:rsidP="00E045E7">
            <w:pPr>
              <w:pBdr>
                <w:top w:val="nil"/>
                <w:left w:val="nil"/>
                <w:bottom w:val="nil"/>
                <w:right w:val="nil"/>
                <w:between w:val="nil"/>
              </w:pBdr>
              <w:spacing w:line="240" w:lineRule="auto"/>
              <w:rPr>
                <w:rFonts w:asciiTheme="minorBidi" w:hAnsiTheme="minorBidi"/>
                <w:b/>
                <w:sz w:val="20"/>
              </w:rPr>
            </w:pPr>
            <w:r w:rsidRPr="00E045E7">
              <w:rPr>
                <w:rFonts w:asciiTheme="minorBidi" w:hAnsiTheme="minorBidi"/>
                <w:b/>
                <w:sz w:val="20"/>
              </w:rPr>
              <w:t>Distribution</w:t>
            </w:r>
          </w:p>
          <w:p w14:paraId="1FEFA577" w14:textId="11C31B29" w:rsidR="00E045E7" w:rsidRPr="00E045E7" w:rsidRDefault="00E045E7" w:rsidP="00E045E7">
            <w:pPr>
              <w:pBdr>
                <w:top w:val="nil"/>
                <w:left w:val="nil"/>
                <w:bottom w:val="nil"/>
                <w:right w:val="nil"/>
                <w:between w:val="nil"/>
              </w:pBdr>
              <w:spacing w:line="240" w:lineRule="auto"/>
              <w:rPr>
                <w:rFonts w:asciiTheme="minorBidi" w:hAnsiTheme="minorBidi"/>
                <w:b/>
                <w:sz w:val="20"/>
              </w:rPr>
            </w:pPr>
            <w:r w:rsidRPr="00E045E7">
              <w:rPr>
                <w:rFonts w:asciiTheme="minorBidi" w:hAnsiTheme="minorBidi"/>
                <w:b/>
                <w:sz w:val="20"/>
              </w:rPr>
              <w:t>(</w:t>
            </w:r>
            <w:r w:rsidRPr="00E045E7">
              <w:rPr>
                <w:rFonts w:asciiTheme="minorBidi" w:hAnsiTheme="minorBidi"/>
                <w:b/>
                <w:sz w:val="20"/>
              </w:rPr>
              <w:t>Parameter Form</w:t>
            </w:r>
            <w:r w:rsidRPr="00E045E7">
              <w:rPr>
                <w:rFonts w:asciiTheme="minorBidi" w:hAnsiTheme="minorBidi"/>
                <w:b/>
                <w:sz w:val="20"/>
              </w:rPr>
              <w:t>)</w:t>
            </w:r>
          </w:p>
        </w:tc>
        <w:tc>
          <w:tcPr>
            <w:tcW w:w="2193" w:type="pct"/>
            <w:hideMark/>
          </w:tcPr>
          <w:p w14:paraId="1D4E2E0B" w14:textId="77777777" w:rsidR="00E045E7" w:rsidRPr="00E045E7" w:rsidRDefault="00E045E7" w:rsidP="00E045E7">
            <w:pPr>
              <w:pBdr>
                <w:top w:val="nil"/>
                <w:left w:val="nil"/>
                <w:bottom w:val="nil"/>
                <w:right w:val="nil"/>
                <w:between w:val="nil"/>
              </w:pBdr>
              <w:spacing w:line="240" w:lineRule="auto"/>
              <w:rPr>
                <w:rFonts w:asciiTheme="minorBidi" w:hAnsiTheme="minorBidi"/>
                <w:b/>
                <w:sz w:val="20"/>
              </w:rPr>
            </w:pPr>
            <w:r w:rsidRPr="00E045E7">
              <w:rPr>
                <w:rFonts w:asciiTheme="minorBidi" w:hAnsiTheme="minorBidi"/>
                <w:b/>
                <w:sz w:val="20"/>
              </w:rPr>
              <w:t>Probability Density Function (PDF)</w:t>
            </w:r>
          </w:p>
        </w:tc>
        <w:tc>
          <w:tcPr>
            <w:tcW w:w="1823" w:type="pct"/>
            <w:hideMark/>
          </w:tcPr>
          <w:p w14:paraId="5B491551" w14:textId="77777777" w:rsidR="00E045E7" w:rsidRPr="00E045E7" w:rsidRDefault="00E045E7" w:rsidP="00E045E7">
            <w:pPr>
              <w:pBdr>
                <w:top w:val="nil"/>
                <w:left w:val="nil"/>
                <w:bottom w:val="nil"/>
                <w:right w:val="nil"/>
                <w:between w:val="nil"/>
              </w:pBdr>
              <w:spacing w:line="240" w:lineRule="auto"/>
              <w:rPr>
                <w:rFonts w:asciiTheme="minorBidi" w:hAnsiTheme="minorBidi"/>
                <w:b/>
                <w:sz w:val="20"/>
              </w:rPr>
            </w:pPr>
            <w:r w:rsidRPr="00E045E7">
              <w:rPr>
                <w:rFonts w:asciiTheme="minorBidi" w:hAnsiTheme="minorBidi"/>
                <w:b/>
                <w:sz w:val="20"/>
              </w:rPr>
              <w:t>Parameters &amp; Conditions</w:t>
            </w:r>
          </w:p>
        </w:tc>
      </w:tr>
      <w:tr w:rsidR="00E045E7" w:rsidRPr="00E045E7" w14:paraId="317695AF" w14:textId="77777777" w:rsidTr="00E045E7">
        <w:tc>
          <w:tcPr>
            <w:tcW w:w="984" w:type="pct"/>
            <w:hideMark/>
          </w:tcPr>
          <w:p w14:paraId="59D458EF" w14:textId="77777777" w:rsid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Gamma</w:t>
            </w:r>
          </w:p>
          <w:p w14:paraId="74594B59" w14:textId="4BEF41A4" w:rsidR="00E045E7" w:rsidRPr="00E045E7" w:rsidRDefault="00E045E7" w:rsidP="00E045E7">
            <w:pPr>
              <w:pBdr>
                <w:top w:val="nil"/>
                <w:left w:val="nil"/>
                <w:bottom w:val="nil"/>
                <w:right w:val="nil"/>
                <w:between w:val="nil"/>
              </w:pBdr>
              <w:spacing w:line="240" w:lineRule="auto"/>
              <w:rPr>
                <w:rFonts w:asciiTheme="minorBidi" w:hAnsiTheme="minorBidi"/>
              </w:rPr>
            </w:pPr>
            <w:r>
              <w:rPr>
                <w:rFonts w:asciiTheme="minorBidi" w:hAnsiTheme="minorBidi"/>
              </w:rPr>
              <w:t>(</w:t>
            </w:r>
            <w:r w:rsidRPr="00E045E7">
              <w:rPr>
                <w:rFonts w:asciiTheme="minorBidi" w:hAnsiTheme="minorBidi"/>
              </w:rPr>
              <w:t>2-parameter</w:t>
            </w:r>
            <w:r>
              <w:rPr>
                <w:rFonts w:asciiTheme="minorBidi" w:hAnsiTheme="minorBidi"/>
              </w:rPr>
              <w:t>)</w:t>
            </w:r>
          </w:p>
        </w:tc>
        <w:tc>
          <w:tcPr>
            <w:tcW w:w="2193" w:type="pct"/>
            <w:hideMark/>
          </w:tcPr>
          <w:p w14:paraId="14D53E6B" w14:textId="3A5202DD" w:rsidR="00E045E7" w:rsidRPr="00E045E7" w:rsidRDefault="00E045E7" w:rsidP="00E045E7">
            <w:pPr>
              <w:pBdr>
                <w:top w:val="nil"/>
                <w:left w:val="nil"/>
                <w:bottom w:val="nil"/>
                <w:right w:val="nil"/>
                <w:between w:val="nil"/>
              </w:pBdr>
              <w:spacing w:line="240" w:lineRule="auto"/>
              <w:rPr>
                <w:rFonts w:asciiTheme="minorBidi" w:hAnsiTheme="minorBidi"/>
              </w:rP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m:t>
                        </m:r>
                        <m:r>
                          <m:rPr>
                            <m:sty m:val="p"/>
                          </m:rP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θ</m:t>
                        </m:r>
                      </m:sup>
                    </m:sSup>
                  </m:num>
                  <m:den>
                    <m:sSup>
                      <m:sSupPr>
                        <m:ctrlPr>
                          <w:rPr>
                            <w:rFonts w:ascii="Cambria Math" w:hAnsi="Cambria Math"/>
                          </w:rPr>
                        </m:ctrlPr>
                      </m:sSupPr>
                      <m:e>
                        <m:r>
                          <w:rPr>
                            <w:rFonts w:ascii="Cambria Math" w:hAnsi="Cambria Math"/>
                          </w:rPr>
                          <m:t>θ</m:t>
                        </m:r>
                      </m:e>
                      <m:sup>
                        <m:r>
                          <w:rPr>
                            <w:rFonts w:ascii="Cambria Math" w:hAnsi="Cambria Math"/>
                          </w:rPr>
                          <m:t>k</m:t>
                        </m:r>
                      </m:sup>
                    </m:sSup>
                    <m:r>
                      <m:rPr>
                        <m:sty m:val="p"/>
                      </m:rPr>
                      <w:rPr>
                        <w:rFonts w:ascii="Cambria Math" w:hAnsi="Cambria Math"/>
                      </w:rPr>
                      <m:t>Γ</m:t>
                    </m:r>
                    <m:d>
                      <m:dPr>
                        <m:ctrlPr>
                          <w:rPr>
                            <w:rFonts w:ascii="Cambria Math" w:hAnsi="Cambria Math"/>
                          </w:rPr>
                        </m:ctrlPr>
                      </m:dPr>
                      <m:e>
                        <m:r>
                          <w:rPr>
                            <w:rFonts w:ascii="Cambria Math" w:hAnsi="Cambria Math"/>
                          </w:rPr>
                          <m:t>k</m:t>
                        </m:r>
                      </m:e>
                    </m:d>
                  </m:den>
                </m:f>
              </m:oMath>
            </m:oMathPara>
          </w:p>
        </w:tc>
        <w:tc>
          <w:tcPr>
            <w:tcW w:w="1823" w:type="pct"/>
            <w:hideMark/>
          </w:tcPr>
          <w:p w14:paraId="45443AE4" w14:textId="4076138A"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k</m:t>
              </m:r>
            </m:oMath>
            <w:r w:rsidRPr="00E045E7">
              <w:rPr>
                <w:rFonts w:asciiTheme="minorBidi" w:hAnsiTheme="minorBidi"/>
              </w:rPr>
              <w:t>: shape parameter</w:t>
            </w:r>
          </w:p>
          <w:p w14:paraId="7DAC4A7D" w14:textId="63B09473"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θ</m:t>
              </m:r>
            </m:oMath>
            <w:r w:rsidRPr="00E045E7">
              <w:rPr>
                <w:rFonts w:asciiTheme="minorBidi" w:hAnsiTheme="minorBidi"/>
              </w:rPr>
              <w:t>: scale parameter</w:t>
            </w:r>
          </w:p>
          <w:p w14:paraId="3DF11D67" w14:textId="7E0C520E" w:rsidR="00E045E7" w:rsidRPr="00E045E7" w:rsidRDefault="00E045E7" w:rsidP="00E045E7">
            <w:pPr>
              <w:pBdr>
                <w:top w:val="nil"/>
                <w:left w:val="nil"/>
                <w:bottom w:val="nil"/>
                <w:right w:val="nil"/>
                <w:between w:val="nil"/>
              </w:pBdr>
              <w:spacing w:line="240" w:lineRule="auto"/>
              <w:rPr>
                <w:rFonts w:asciiTheme="minorBidi" w:hAnsiTheme="minorBidi"/>
              </w:rPr>
            </w:pPr>
            <m:oMath>
              <m:r>
                <m:rPr>
                  <m:sty m:val="p"/>
                </m:rPr>
                <w:rPr>
                  <w:rFonts w:ascii="Cambria Math" w:hAnsi="Cambria Math"/>
                </w:rPr>
                <m:t>Γ</m:t>
              </m:r>
              <m:d>
                <m:dPr>
                  <m:ctrlPr>
                    <w:rPr>
                      <w:rFonts w:ascii="Cambria Math" w:hAnsi="Cambria Math"/>
                    </w:rPr>
                  </m:ctrlPr>
                </m:dPr>
                <m:e>
                  <m:r>
                    <m:rPr>
                      <m:sty m:val="p"/>
                    </m:rPr>
                    <w:rPr>
                      <w:rFonts w:ascii="Cambria Math" w:hAnsi="Cambria Math"/>
                    </w:rPr>
                    <m:t>⋅</m:t>
                  </m:r>
                </m:e>
              </m:d>
            </m:oMath>
            <w:r w:rsidRPr="00E045E7">
              <w:rPr>
                <w:rFonts w:asciiTheme="minorBidi" w:hAnsiTheme="minorBidi"/>
              </w:rPr>
              <w:t>: gamma function</w:t>
            </w:r>
          </w:p>
          <w:p w14:paraId="70421042" w14:textId="39B4D92C" w:rsidR="00E045E7" w:rsidRP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 xml:space="preserve">Note: Location parameter is strictly fixed at zero to prevent negative values. </w:t>
            </w:r>
          </w:p>
        </w:tc>
      </w:tr>
      <w:tr w:rsidR="00E045E7" w:rsidRPr="00E045E7" w14:paraId="5E085A34" w14:textId="77777777" w:rsidTr="00E045E7">
        <w:tc>
          <w:tcPr>
            <w:tcW w:w="984" w:type="pct"/>
            <w:hideMark/>
          </w:tcPr>
          <w:p w14:paraId="0E74ADC2" w14:textId="77777777" w:rsid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Weibull Minimum</w:t>
            </w:r>
          </w:p>
          <w:p w14:paraId="2D592F05" w14:textId="2D3AA3F9" w:rsidR="00E045E7" w:rsidRPr="00E045E7" w:rsidRDefault="00E045E7" w:rsidP="00E045E7">
            <w:pPr>
              <w:pBdr>
                <w:top w:val="nil"/>
                <w:left w:val="nil"/>
                <w:bottom w:val="nil"/>
                <w:right w:val="nil"/>
                <w:between w:val="nil"/>
              </w:pBdr>
              <w:spacing w:line="240" w:lineRule="auto"/>
              <w:rPr>
                <w:rFonts w:asciiTheme="minorBidi" w:hAnsiTheme="minorBidi"/>
              </w:rPr>
            </w:pPr>
            <w:r>
              <w:rPr>
                <w:rFonts w:asciiTheme="minorBidi" w:hAnsiTheme="minorBidi"/>
              </w:rPr>
              <w:t>(</w:t>
            </w:r>
            <w:r w:rsidRPr="00E045E7">
              <w:rPr>
                <w:rFonts w:asciiTheme="minorBidi" w:hAnsiTheme="minorBidi"/>
              </w:rPr>
              <w:t>2-parameter</w:t>
            </w:r>
            <w:r>
              <w:rPr>
                <w:rFonts w:asciiTheme="minorBidi" w:hAnsiTheme="minorBidi"/>
              </w:rPr>
              <w:t>)</w:t>
            </w:r>
          </w:p>
        </w:tc>
        <w:tc>
          <w:tcPr>
            <w:tcW w:w="2193" w:type="pct"/>
            <w:hideMark/>
          </w:tcPr>
          <w:p w14:paraId="75D92DF8" w14:textId="45DC41CF" w:rsidR="00E045E7" w:rsidRPr="00E045E7" w:rsidRDefault="00E045E7" w:rsidP="00E045E7">
            <w:pPr>
              <w:pBdr>
                <w:top w:val="nil"/>
                <w:left w:val="nil"/>
                <w:bottom w:val="nil"/>
                <w:right w:val="nil"/>
                <w:between w:val="nil"/>
              </w:pBdr>
              <w:spacing w:line="240" w:lineRule="auto"/>
              <w:rPr>
                <w:rFonts w:asciiTheme="minorBidi" w:hAnsiTheme="minorBidi"/>
              </w:rP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λ</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λ</m:t>
                            </m:r>
                          </m:den>
                        </m:f>
                      </m:e>
                    </m:d>
                  </m:e>
                  <m:sup>
                    <m:r>
                      <w:rPr>
                        <w:rFonts w:ascii="Cambria Math" w:hAnsi="Cambria Math"/>
                      </w:rPr>
                      <m:t>c</m:t>
                    </m:r>
                    <m:r>
                      <m:rPr>
                        <m:sty m:val="p"/>
                      </m:rPr>
                      <w:rPr>
                        <w:rFonts w:ascii="Cambria Math" w:hAnsi="Cambria Math"/>
                      </w:rPr>
                      <m:t>-1</m:t>
                    </m:r>
                  </m:sup>
                </m:sSup>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λ</m:t>
                                    </m:r>
                                  </m:den>
                                </m:f>
                              </m:e>
                            </m:d>
                          </m:e>
                          <m:sup>
                            <m:r>
                              <w:rPr>
                                <w:rFonts w:ascii="Cambria Math" w:hAnsi="Cambria Math"/>
                              </w:rPr>
                              <m:t>c</m:t>
                            </m:r>
                          </m:sup>
                        </m:sSup>
                      </m:e>
                    </m:d>
                  </m:e>
                </m:func>
              </m:oMath>
            </m:oMathPara>
          </w:p>
        </w:tc>
        <w:tc>
          <w:tcPr>
            <w:tcW w:w="1823" w:type="pct"/>
            <w:hideMark/>
          </w:tcPr>
          <w:p w14:paraId="5F422CAB" w14:textId="0FBCCCBD"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c</m:t>
              </m:r>
            </m:oMath>
            <w:r w:rsidRPr="00E045E7">
              <w:rPr>
                <w:rFonts w:asciiTheme="minorBidi" w:hAnsiTheme="minorBidi"/>
              </w:rPr>
              <w:t>: shape parameter</w:t>
            </w:r>
          </w:p>
          <w:p w14:paraId="295B3B7A" w14:textId="03E3114D"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λ</m:t>
              </m:r>
            </m:oMath>
            <w:r w:rsidRPr="00E045E7">
              <w:rPr>
                <w:rFonts w:asciiTheme="minorBidi" w:hAnsiTheme="minorBidi"/>
              </w:rPr>
              <w:t>: scale parameter</w:t>
            </w:r>
          </w:p>
          <w:p w14:paraId="6C1789A4" w14:textId="391B7025" w:rsidR="00E045E7" w:rsidRP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 xml:space="preserve">Note: Location parameter is strictly fixed at zero to prevent negative values. </w:t>
            </w:r>
          </w:p>
        </w:tc>
      </w:tr>
      <w:tr w:rsidR="00E045E7" w:rsidRPr="00E045E7" w14:paraId="45256F55" w14:textId="77777777" w:rsidTr="00E045E7">
        <w:tc>
          <w:tcPr>
            <w:tcW w:w="984" w:type="pct"/>
            <w:hideMark/>
          </w:tcPr>
          <w:p w14:paraId="58AF3520" w14:textId="77777777" w:rsid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Lognormal</w:t>
            </w:r>
          </w:p>
          <w:p w14:paraId="01796006" w14:textId="5495F3F3" w:rsidR="00E045E7" w:rsidRPr="00E045E7" w:rsidRDefault="00E045E7" w:rsidP="00E045E7">
            <w:pPr>
              <w:pBdr>
                <w:top w:val="nil"/>
                <w:left w:val="nil"/>
                <w:bottom w:val="nil"/>
                <w:right w:val="nil"/>
                <w:between w:val="nil"/>
              </w:pBdr>
              <w:spacing w:line="240" w:lineRule="auto"/>
              <w:rPr>
                <w:rFonts w:asciiTheme="minorBidi" w:hAnsiTheme="minorBidi"/>
              </w:rPr>
            </w:pPr>
            <w:r>
              <w:rPr>
                <w:rFonts w:asciiTheme="minorBidi" w:hAnsiTheme="minorBidi"/>
              </w:rPr>
              <w:t>(</w:t>
            </w:r>
            <w:r w:rsidRPr="00E045E7">
              <w:rPr>
                <w:rFonts w:asciiTheme="minorBidi" w:hAnsiTheme="minorBidi"/>
              </w:rPr>
              <w:t>2-parameter</w:t>
            </w:r>
            <w:r>
              <w:rPr>
                <w:rFonts w:asciiTheme="minorBidi" w:hAnsiTheme="minorBidi"/>
              </w:rPr>
              <w:t>)</w:t>
            </w:r>
          </w:p>
        </w:tc>
        <w:tc>
          <w:tcPr>
            <w:tcW w:w="2193" w:type="pct"/>
            <w:hideMark/>
          </w:tcPr>
          <w:p w14:paraId="59C1FF24" w14:textId="0135F94E" w:rsidR="00E045E7" w:rsidRPr="00E045E7" w:rsidRDefault="00E045E7" w:rsidP="00E045E7">
            <w:pPr>
              <w:pBdr>
                <w:top w:val="nil"/>
                <w:left w:val="nil"/>
                <w:bottom w:val="nil"/>
                <w:right w:val="nil"/>
                <w:between w:val="nil"/>
              </w:pBdr>
              <w:spacing w:line="240" w:lineRule="auto"/>
              <w:rPr>
                <w:rFonts w:asciiTheme="minorBidi" w:hAnsiTheme="minorBidi"/>
              </w:rP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xσ</m:t>
                    </m:r>
                    <m:rad>
                      <m:radPr>
                        <m:degHide m:val="1"/>
                        <m:ctrlPr>
                          <w:rPr>
                            <w:rFonts w:ascii="Cambria Math" w:hAnsi="Cambria Math"/>
                          </w:rPr>
                        </m:ctrlPr>
                      </m:radPr>
                      <m:deg/>
                      <m:e>
                        <m:r>
                          <m:rPr>
                            <m:sty m:val="p"/>
                          </m:rPr>
                          <w:rPr>
                            <w:rFonts w:ascii="Cambria Math" w:hAnsi="Cambria Math"/>
                          </w:rPr>
                          <m:t>2</m:t>
                        </m:r>
                        <m:r>
                          <w:rPr>
                            <w:rFonts w:ascii="Cambria Math" w:hAnsi="Cambria Math"/>
                          </w:rPr>
                          <m:t>π</m:t>
                        </m:r>
                      </m:e>
                    </m:rad>
                  </m:den>
                </m:f>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x</m:t>
                                        </m:r>
                                      </m:e>
                                    </m:func>
                                    <m:r>
                                      <m:rPr>
                                        <m:sty m:val="p"/>
                                      </m:rPr>
                                      <w:rPr>
                                        <w:rFonts w:ascii="Cambria Math" w:hAnsi="Cambria Math"/>
                                      </w:rPr>
                                      <m:t>-</m:t>
                                    </m:r>
                                    <m:r>
                                      <w:rPr>
                                        <w:rFonts w:ascii="Cambria Math" w:hAnsi="Cambria Math"/>
                                      </w:rPr>
                                      <m:t>μ</m:t>
                                    </m:r>
                                  </m:e>
                                </m:d>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den>
                        </m:f>
                      </m:e>
                    </m:d>
                  </m:e>
                </m:func>
              </m:oMath>
            </m:oMathPara>
          </w:p>
        </w:tc>
        <w:tc>
          <w:tcPr>
            <w:tcW w:w="1823" w:type="pct"/>
            <w:hideMark/>
          </w:tcPr>
          <w:p w14:paraId="1ACAE83C" w14:textId="5415818E"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σ</m:t>
              </m:r>
            </m:oMath>
            <w:r w:rsidRPr="00E045E7">
              <w:rPr>
                <w:rFonts w:asciiTheme="minorBidi" w:hAnsiTheme="minorBidi"/>
              </w:rPr>
              <w:t>: shape parameter (standard deviation of the log)</w:t>
            </w:r>
          </w:p>
          <w:p w14:paraId="1B777CD8" w14:textId="7A50F754"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μ</m:t>
              </m:r>
            </m:oMath>
            <w:r w:rsidRPr="00E045E7">
              <w:rPr>
                <w:rFonts w:asciiTheme="minorBidi" w:hAnsiTheme="minorBidi"/>
              </w:rPr>
              <w:t>: scale parameter (mean of the log)</w:t>
            </w:r>
          </w:p>
          <w:p w14:paraId="79FEF5B7" w14:textId="0F2D4B81" w:rsidR="00E045E7" w:rsidRP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 xml:space="preserve">Note: Location parameter is strictly fixed at zero to prevent negative values. </w:t>
            </w:r>
          </w:p>
        </w:tc>
      </w:tr>
      <w:tr w:rsidR="00E045E7" w:rsidRPr="00E045E7" w14:paraId="77CE37D7" w14:textId="77777777" w:rsidTr="00E045E7">
        <w:tc>
          <w:tcPr>
            <w:tcW w:w="984" w:type="pct"/>
            <w:hideMark/>
          </w:tcPr>
          <w:p w14:paraId="39F7CFA1" w14:textId="77777777" w:rsid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Generalized Extreme Value (GEV)</w:t>
            </w:r>
          </w:p>
          <w:p w14:paraId="482CE17A" w14:textId="052AC069" w:rsidR="00E045E7" w:rsidRPr="00E045E7" w:rsidRDefault="00E045E7" w:rsidP="00E045E7">
            <w:pPr>
              <w:pBdr>
                <w:top w:val="nil"/>
                <w:left w:val="nil"/>
                <w:bottom w:val="nil"/>
                <w:right w:val="nil"/>
                <w:between w:val="nil"/>
              </w:pBdr>
              <w:spacing w:line="240" w:lineRule="auto"/>
              <w:rPr>
                <w:rFonts w:asciiTheme="minorBidi" w:hAnsiTheme="minorBidi"/>
              </w:rPr>
            </w:pPr>
            <w:r>
              <w:rPr>
                <w:rFonts w:asciiTheme="minorBidi" w:hAnsiTheme="minorBidi"/>
              </w:rPr>
              <w:t>(</w:t>
            </w:r>
            <w:r>
              <w:rPr>
                <w:rFonts w:asciiTheme="minorBidi" w:hAnsiTheme="minorBidi"/>
              </w:rPr>
              <w:t>3</w:t>
            </w:r>
            <w:r w:rsidRPr="00E045E7">
              <w:rPr>
                <w:rFonts w:asciiTheme="minorBidi" w:hAnsiTheme="minorBidi"/>
              </w:rPr>
              <w:t>-parameter</w:t>
            </w:r>
            <w:r>
              <w:rPr>
                <w:rFonts w:asciiTheme="minorBidi" w:hAnsiTheme="minorBidi"/>
              </w:rPr>
              <w:t>)</w:t>
            </w:r>
          </w:p>
        </w:tc>
        <w:tc>
          <w:tcPr>
            <w:tcW w:w="2193" w:type="pct"/>
            <w:hideMark/>
          </w:tcPr>
          <w:p w14:paraId="3FAB665F" w14:textId="23CC5144" w:rsidR="00E045E7" w:rsidRPr="00E045E7" w:rsidRDefault="00E045E7" w:rsidP="00E045E7">
            <w:pPr>
              <w:pBdr>
                <w:top w:val="nil"/>
                <w:left w:val="nil"/>
                <w:bottom w:val="nil"/>
                <w:right w:val="nil"/>
                <w:between w:val="nil"/>
              </w:pBdr>
              <w:spacing w:line="240" w:lineRule="auto"/>
              <w:rPr>
                <w:rFonts w:asciiTheme="minorBidi" w:hAnsiTheme="minorBidi"/>
                <w:sz w:val="16"/>
                <w:szCs w:val="16"/>
              </w:rPr>
            </w:pPr>
            <m:oMathPara>
              <m:oMath>
                <m:r>
                  <w:rPr>
                    <w:rFonts w:ascii="Cambria Math" w:hAnsi="Cambria Math"/>
                    <w:sz w:val="16"/>
                    <w:szCs w:val="16"/>
                  </w:rPr>
                  <m:t>f</m:t>
                </m:r>
                <m:d>
                  <m:dPr>
                    <m:ctrlPr>
                      <w:rPr>
                        <w:rFonts w:ascii="Cambria Math" w:hAnsi="Cambria Math"/>
                        <w:sz w:val="16"/>
                        <w:szCs w:val="16"/>
                      </w:rPr>
                    </m:ctrlPr>
                  </m:dPr>
                  <m:e>
                    <m:r>
                      <w:rPr>
                        <w:rFonts w:ascii="Cambria Math" w:hAnsi="Cambria Math"/>
                        <w:sz w:val="16"/>
                        <w:szCs w:val="16"/>
                      </w:rPr>
                      <m:t>x</m:t>
                    </m:r>
                  </m:e>
                </m:d>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1</m:t>
                    </m:r>
                  </m:num>
                  <m:den>
                    <m:r>
                      <w:rPr>
                        <w:rFonts w:ascii="Cambria Math" w:hAnsi="Cambria Math"/>
                        <w:sz w:val="16"/>
                        <w:szCs w:val="16"/>
                      </w:rPr>
                      <m:t>α</m:t>
                    </m:r>
                  </m:den>
                </m:f>
                <m:sSup>
                  <m:sSupPr>
                    <m:ctrlPr>
                      <w:rPr>
                        <w:rFonts w:ascii="Cambria Math" w:hAnsi="Cambria Math"/>
                        <w:sz w:val="16"/>
                        <w:szCs w:val="16"/>
                      </w:rPr>
                    </m:ctrlPr>
                  </m:sSupPr>
                  <m:e>
                    <m:d>
                      <m:dPr>
                        <m:begChr m:val="["/>
                        <m:endChr m:val="]"/>
                        <m:ctrlPr>
                          <w:rPr>
                            <w:rFonts w:ascii="Cambria Math" w:hAnsi="Cambria Math"/>
                            <w:sz w:val="16"/>
                            <w:szCs w:val="16"/>
                          </w:rPr>
                        </m:ctrlPr>
                      </m:dPr>
                      <m:e>
                        <m:r>
                          <m:rPr>
                            <m:sty m:val="p"/>
                          </m:rPr>
                          <w:rPr>
                            <w:rFonts w:ascii="Cambria Math" w:hAnsi="Cambria Math"/>
                            <w:sz w:val="16"/>
                            <w:szCs w:val="16"/>
                          </w:rPr>
                          <m:t>1+</m:t>
                        </m:r>
                        <m:r>
                          <w:rPr>
                            <w:rFonts w:ascii="Cambria Math" w:hAnsi="Cambria Math"/>
                            <w:sz w:val="16"/>
                            <w:szCs w:val="16"/>
                          </w:rPr>
                          <m:t>κ</m:t>
                        </m:r>
                        <m:d>
                          <m:dPr>
                            <m:ctrlPr>
                              <w:rPr>
                                <w:rFonts w:ascii="Cambria Math" w:hAnsi="Cambria Math"/>
                                <w:sz w:val="16"/>
                                <w:szCs w:val="16"/>
                              </w:rPr>
                            </m:ctrlPr>
                          </m:dPr>
                          <m:e>
                            <m:f>
                              <m:fPr>
                                <m:ctrlPr>
                                  <w:rPr>
                                    <w:rFonts w:ascii="Cambria Math" w:hAnsi="Cambria Math"/>
                                    <w:sz w:val="16"/>
                                    <w:szCs w:val="16"/>
                                  </w:rPr>
                                </m:ctrlPr>
                              </m:fPr>
                              <m:num>
                                <m: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ξ</m:t>
                                </m:r>
                              </m:num>
                              <m:den>
                                <m:r>
                                  <w:rPr>
                                    <w:rFonts w:ascii="Cambria Math" w:hAnsi="Cambria Math"/>
                                    <w:sz w:val="16"/>
                                    <w:szCs w:val="16"/>
                                  </w:rPr>
                                  <m:t>α</m:t>
                                </m:r>
                              </m:den>
                            </m:f>
                          </m:e>
                        </m:d>
                      </m:e>
                    </m:d>
                  </m:e>
                  <m:sup>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1</m:t>
                        </m:r>
                      </m:num>
                      <m:den>
                        <m:r>
                          <w:rPr>
                            <w:rFonts w:ascii="Cambria Math" w:hAnsi="Cambria Math"/>
                            <w:sz w:val="16"/>
                            <w:szCs w:val="16"/>
                          </w:rPr>
                          <m:t>κ</m:t>
                        </m:r>
                      </m:den>
                    </m:f>
                    <m:r>
                      <m:rPr>
                        <m:sty m:val="p"/>
                      </m:rPr>
                      <w:rPr>
                        <w:rFonts w:ascii="Cambria Math" w:hAnsi="Cambria Math"/>
                        <w:sz w:val="16"/>
                        <w:szCs w:val="16"/>
                      </w:rPr>
                      <m:t>-1</m:t>
                    </m:r>
                  </m:sup>
                </m:sSup>
                <m:func>
                  <m:funcPr>
                    <m:ctrlPr>
                      <w:rPr>
                        <w:rFonts w:ascii="Cambria Math" w:hAnsi="Cambria Math"/>
                        <w:sz w:val="16"/>
                        <w:szCs w:val="16"/>
                      </w:rPr>
                    </m:ctrlPr>
                  </m:funcPr>
                  <m:fName>
                    <m:r>
                      <m:rPr>
                        <m:sty m:val="p"/>
                      </m:rPr>
                      <w:rPr>
                        <w:rFonts w:ascii="Cambria Math" w:hAnsi="Cambria Math"/>
                        <w:sz w:val="16"/>
                        <w:szCs w:val="16"/>
                      </w:rPr>
                      <m:t>exp</m:t>
                    </m:r>
                  </m:fName>
                  <m:e>
                    <m:d>
                      <m:dPr>
                        <m:begChr m:val="{"/>
                        <m:endChr m:val="}"/>
                        <m:ctrlPr>
                          <w:rPr>
                            <w:rFonts w:ascii="Cambria Math" w:hAnsi="Cambria Math"/>
                            <w:sz w:val="16"/>
                            <w:szCs w:val="16"/>
                          </w:rPr>
                        </m:ctrlPr>
                      </m:dPr>
                      <m:e>
                        <m:r>
                          <m:rPr>
                            <m:sty m:val="p"/>
                          </m:rPr>
                          <w:rPr>
                            <w:rFonts w:ascii="Cambria Math" w:hAnsi="Cambria Math"/>
                            <w:sz w:val="16"/>
                            <w:szCs w:val="16"/>
                          </w:rPr>
                          <m:t>-</m:t>
                        </m:r>
                        <m:sSup>
                          <m:sSupPr>
                            <m:ctrlPr>
                              <w:rPr>
                                <w:rFonts w:ascii="Cambria Math" w:hAnsi="Cambria Math"/>
                                <w:sz w:val="16"/>
                                <w:szCs w:val="16"/>
                              </w:rPr>
                            </m:ctrlPr>
                          </m:sSupPr>
                          <m:e>
                            <m:d>
                              <m:dPr>
                                <m:begChr m:val="["/>
                                <m:endChr m:val="]"/>
                                <m:ctrlPr>
                                  <w:rPr>
                                    <w:rFonts w:ascii="Cambria Math" w:hAnsi="Cambria Math"/>
                                    <w:sz w:val="16"/>
                                    <w:szCs w:val="16"/>
                                  </w:rPr>
                                </m:ctrlPr>
                              </m:dPr>
                              <m:e>
                                <m:r>
                                  <m:rPr>
                                    <m:sty m:val="p"/>
                                  </m:rPr>
                                  <w:rPr>
                                    <w:rFonts w:ascii="Cambria Math" w:hAnsi="Cambria Math"/>
                                    <w:sz w:val="16"/>
                                    <w:szCs w:val="16"/>
                                  </w:rPr>
                                  <m:t>1+</m:t>
                                </m:r>
                                <m:r>
                                  <w:rPr>
                                    <w:rFonts w:ascii="Cambria Math" w:hAnsi="Cambria Math"/>
                                    <w:sz w:val="16"/>
                                    <w:szCs w:val="16"/>
                                  </w:rPr>
                                  <m:t>κ</m:t>
                                </m:r>
                                <m:d>
                                  <m:dPr>
                                    <m:ctrlPr>
                                      <w:rPr>
                                        <w:rFonts w:ascii="Cambria Math" w:hAnsi="Cambria Math"/>
                                        <w:sz w:val="16"/>
                                        <w:szCs w:val="16"/>
                                      </w:rPr>
                                    </m:ctrlPr>
                                  </m:dPr>
                                  <m:e>
                                    <m:f>
                                      <m:fPr>
                                        <m:ctrlPr>
                                          <w:rPr>
                                            <w:rFonts w:ascii="Cambria Math" w:hAnsi="Cambria Math"/>
                                            <w:sz w:val="16"/>
                                            <w:szCs w:val="16"/>
                                          </w:rPr>
                                        </m:ctrlPr>
                                      </m:fPr>
                                      <m:num>
                                        <m: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ξ</m:t>
                                        </m:r>
                                      </m:num>
                                      <m:den>
                                        <m:r>
                                          <w:rPr>
                                            <w:rFonts w:ascii="Cambria Math" w:hAnsi="Cambria Math"/>
                                            <w:sz w:val="16"/>
                                            <w:szCs w:val="16"/>
                                          </w:rPr>
                                          <m:t>α</m:t>
                                        </m:r>
                                      </m:den>
                                    </m:f>
                                  </m:e>
                                </m:d>
                              </m:e>
                            </m:d>
                          </m:e>
                          <m:sup>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1</m:t>
                                </m:r>
                              </m:num>
                              <m:den>
                                <m:r>
                                  <w:rPr>
                                    <w:rFonts w:ascii="Cambria Math" w:hAnsi="Cambria Math"/>
                                    <w:sz w:val="16"/>
                                    <w:szCs w:val="16"/>
                                  </w:rPr>
                                  <m:t>κ</m:t>
                                </m:r>
                              </m:den>
                            </m:f>
                          </m:sup>
                        </m:sSup>
                      </m:e>
                    </m:d>
                  </m:e>
                </m:func>
              </m:oMath>
            </m:oMathPara>
          </w:p>
        </w:tc>
        <w:tc>
          <w:tcPr>
            <w:tcW w:w="1823" w:type="pct"/>
            <w:hideMark/>
          </w:tcPr>
          <w:p w14:paraId="18EE7B33" w14:textId="0532396C"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ξ</m:t>
              </m:r>
            </m:oMath>
            <w:r w:rsidRPr="00E045E7">
              <w:rPr>
                <w:rFonts w:asciiTheme="minorBidi" w:hAnsiTheme="minorBidi"/>
              </w:rPr>
              <w:t>: freely estimated location parameter</w:t>
            </w:r>
          </w:p>
          <w:p w14:paraId="63151A6D" w14:textId="6D0F3A4A"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α</m:t>
              </m:r>
            </m:oMath>
            <w:r w:rsidRPr="00E045E7">
              <w:rPr>
                <w:rFonts w:asciiTheme="minorBidi" w:hAnsiTheme="minorBidi"/>
              </w:rPr>
              <w:t>: scale parameter</w:t>
            </w:r>
          </w:p>
          <w:p w14:paraId="10F0864B" w14:textId="26833679"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κ</m:t>
              </m:r>
            </m:oMath>
            <w:r w:rsidRPr="00E045E7">
              <w:rPr>
                <w:rFonts w:asciiTheme="minorBidi" w:hAnsiTheme="minorBidi"/>
              </w:rPr>
              <w:t>: shape parameter</w:t>
            </w:r>
          </w:p>
          <w:p w14:paraId="59283D8D" w14:textId="12CD78D5" w:rsidR="00E045E7" w:rsidRP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 xml:space="preserve">Condition: The function is defined for </w:t>
            </w:r>
            <m:oMath>
              <m:r>
                <m:rPr>
                  <m:sty m:val="p"/>
                </m:rPr>
                <w:rPr>
                  <w:rFonts w:ascii="Cambria Math" w:hAnsi="Cambria Math"/>
                </w:rPr>
                <m:t>1+</m:t>
              </m:r>
              <m:r>
                <w:rPr>
                  <w:rFonts w:ascii="Cambria Math" w:hAnsi="Cambria Math"/>
                </w:rPr>
                <m:t>κ</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α</m:t>
              </m:r>
              <m:r>
                <m:rPr>
                  <m:sty m:val="p"/>
                </m:rPr>
                <w:rPr>
                  <w:rFonts w:ascii="Cambria Math" w:hAnsi="Cambria Math"/>
                </w:rPr>
                <m:t>&gt;0</m:t>
              </m:r>
            </m:oMath>
            <w:r w:rsidRPr="00E045E7">
              <w:rPr>
                <w:rFonts w:asciiTheme="minorBidi" w:hAnsiTheme="minorBidi"/>
              </w:rPr>
              <w:t xml:space="preserve">. </w:t>
            </w:r>
          </w:p>
        </w:tc>
      </w:tr>
      <w:tr w:rsidR="00E045E7" w:rsidRPr="00E045E7" w14:paraId="40A885BE" w14:textId="77777777" w:rsidTr="00E045E7">
        <w:tc>
          <w:tcPr>
            <w:tcW w:w="984" w:type="pct"/>
            <w:hideMark/>
          </w:tcPr>
          <w:p w14:paraId="0C26CE38" w14:textId="77777777" w:rsid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Pearson Type III</w:t>
            </w:r>
          </w:p>
          <w:p w14:paraId="3D412958" w14:textId="180A9EA9" w:rsidR="00E045E7" w:rsidRPr="00E045E7" w:rsidRDefault="00E045E7" w:rsidP="00E045E7">
            <w:pPr>
              <w:pBdr>
                <w:top w:val="nil"/>
                <w:left w:val="nil"/>
                <w:bottom w:val="nil"/>
                <w:right w:val="nil"/>
                <w:between w:val="nil"/>
              </w:pBdr>
              <w:spacing w:line="240" w:lineRule="auto"/>
              <w:rPr>
                <w:rFonts w:asciiTheme="minorBidi" w:hAnsiTheme="minorBidi"/>
              </w:rPr>
            </w:pPr>
            <w:r>
              <w:rPr>
                <w:rFonts w:asciiTheme="minorBidi" w:hAnsiTheme="minorBidi"/>
              </w:rPr>
              <w:t>(</w:t>
            </w:r>
            <w:r>
              <w:rPr>
                <w:rFonts w:asciiTheme="minorBidi" w:hAnsiTheme="minorBidi"/>
              </w:rPr>
              <w:t>3</w:t>
            </w:r>
            <w:r w:rsidRPr="00E045E7">
              <w:rPr>
                <w:rFonts w:asciiTheme="minorBidi" w:hAnsiTheme="minorBidi"/>
              </w:rPr>
              <w:t>-parameter</w:t>
            </w:r>
            <w:r>
              <w:rPr>
                <w:rFonts w:asciiTheme="minorBidi" w:hAnsiTheme="minorBidi"/>
              </w:rPr>
              <w:t>)</w:t>
            </w:r>
          </w:p>
        </w:tc>
        <w:tc>
          <w:tcPr>
            <w:tcW w:w="2193" w:type="pct"/>
            <w:hideMark/>
          </w:tcPr>
          <w:p w14:paraId="1948E530" w14:textId="0FD0A79B" w:rsidR="00E045E7" w:rsidRPr="00E045E7" w:rsidRDefault="00E045E7" w:rsidP="00E045E7">
            <w:pPr>
              <w:pBdr>
                <w:top w:val="nil"/>
                <w:left w:val="nil"/>
                <w:bottom w:val="nil"/>
                <w:right w:val="nil"/>
                <w:between w:val="nil"/>
              </w:pBdr>
              <w:spacing w:line="240" w:lineRule="auto"/>
              <w:rPr>
                <w:rFonts w:asciiTheme="minorBidi" w:hAnsiTheme="minorBidi"/>
                <w:sz w:val="16"/>
                <w:szCs w:val="16"/>
              </w:rP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β</m:t>
                    </m:r>
                    <m:r>
                      <m:rPr>
                        <m:sty m:val="p"/>
                      </m:rPr>
                      <w:rPr>
                        <w:rFonts w:ascii="Cambria Math" w:hAnsi="Cambria Math"/>
                      </w:rPr>
                      <m:t>|Γ</m:t>
                    </m:r>
                    <m:d>
                      <m:dPr>
                        <m:ctrlPr>
                          <w:rPr>
                            <w:rFonts w:ascii="Cambria Math" w:hAnsi="Cambria Math"/>
                          </w:rPr>
                        </m:ctrlPr>
                      </m:dPr>
                      <m:e>
                        <m:r>
                          <w:rPr>
                            <w:rFonts w:ascii="Cambria Math" w:hAnsi="Cambria Math"/>
                          </w:rPr>
                          <m:t>α</m:t>
                        </m:r>
                      </m:e>
                    </m:d>
                  </m:den>
                </m:f>
                <m:d>
                  <m:dPr>
                    <m:begChr m:val="|"/>
                    <m:endChr m:val="|"/>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ξ</m:t>
                        </m:r>
                      </m:num>
                      <m:den>
                        <m:r>
                          <w:rPr>
                            <w:rFonts w:ascii="Cambria Math" w:hAnsi="Cambria Math"/>
                          </w:rPr>
                          <m:t>β</m:t>
                        </m:r>
                      </m:den>
                    </m:f>
                  </m:e>
                </m:d>
                <m:sSup>
                  <m:sSupPr>
                    <m:ctrlPr>
                      <w:rPr>
                        <w:rFonts w:ascii="Cambria Math" w:hAnsi="Cambria Math"/>
                      </w:rPr>
                    </m:ctrlPr>
                  </m:sSupPr>
                  <m:e>
                    <m:r>
                      <m:rPr>
                        <m:sty m:val="p"/>
                      </m:rPr>
                      <w:rPr>
                        <w:rFonts w:ascii="Cambria Math" w:hAnsi="Cambria Math"/>
                      </w:rPr>
                      <m:t>​</m:t>
                    </m:r>
                  </m:e>
                  <m:sup>
                    <m:r>
                      <w:rPr>
                        <w:rFonts w:ascii="Cambria Math" w:hAnsi="Cambria Math"/>
                      </w:rPr>
                      <m:t>α</m:t>
                    </m:r>
                    <m:r>
                      <m:rPr>
                        <m:sty m:val="p"/>
                      </m:rPr>
                      <w:rPr>
                        <w:rFonts w:ascii="Cambria Math" w:hAnsi="Cambria Math"/>
                      </w:rPr>
                      <m:t>-1</m:t>
                    </m:r>
                  </m:sup>
                </m:sSup>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ξ</m:t>
                            </m:r>
                          </m:num>
                          <m:den>
                            <m:r>
                              <w:rPr>
                                <w:rFonts w:ascii="Cambria Math" w:hAnsi="Cambria Math"/>
                              </w:rPr>
                              <m:t>β</m:t>
                            </m:r>
                          </m:den>
                        </m:f>
                      </m:e>
                    </m:d>
                  </m:e>
                </m:func>
              </m:oMath>
            </m:oMathPara>
          </w:p>
        </w:tc>
        <w:tc>
          <w:tcPr>
            <w:tcW w:w="1823" w:type="pct"/>
            <w:hideMark/>
          </w:tcPr>
          <w:p w14:paraId="6C9CB785" w14:textId="15FBEA28"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ξ</m:t>
              </m:r>
            </m:oMath>
            <w:r w:rsidRPr="00E045E7">
              <w:rPr>
                <w:rFonts w:asciiTheme="minorBidi" w:hAnsiTheme="minorBidi"/>
              </w:rPr>
              <w:t>: freely estimated location parameter</w:t>
            </w:r>
          </w:p>
          <w:p w14:paraId="5BF0EC4E" w14:textId="0E20A7C3"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β</m:t>
              </m:r>
            </m:oMath>
            <w:r w:rsidRPr="00E045E7">
              <w:rPr>
                <w:rFonts w:asciiTheme="minorBidi" w:hAnsiTheme="minorBidi"/>
              </w:rPr>
              <w:t>: scale parameter</w:t>
            </w:r>
          </w:p>
          <w:p w14:paraId="3AF011BC" w14:textId="7D7AD968"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α</m:t>
              </m:r>
            </m:oMath>
            <w:r w:rsidRPr="00E045E7">
              <w:rPr>
                <w:rFonts w:asciiTheme="minorBidi" w:hAnsiTheme="minorBidi"/>
              </w:rPr>
              <w:t>: shape parameter</w:t>
            </w:r>
          </w:p>
          <w:p w14:paraId="26E52AD2" w14:textId="77777777" w:rsidR="00E045E7" w:rsidRP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 xml:space="preserve">Condition: Formulation allows for both positive and negative skewness in precipitation data. </w:t>
            </w:r>
          </w:p>
        </w:tc>
      </w:tr>
    </w:tbl>
    <w:p w14:paraId="7909F0B3" w14:textId="77777777" w:rsidR="00E045E7" w:rsidRPr="00367609" w:rsidRDefault="00E045E7" w:rsidP="00E045E7">
      <w:pPr>
        <w:pBdr>
          <w:top w:val="nil"/>
          <w:left w:val="nil"/>
          <w:bottom w:val="nil"/>
          <w:right w:val="nil"/>
          <w:between w:val="nil"/>
        </w:pBdr>
        <w:spacing w:before="60" w:after="60" w:line="240" w:lineRule="auto"/>
        <w:jc w:val="left"/>
      </w:pPr>
    </w:p>
    <w:p w14:paraId="63E6ACCD" w14:textId="77777777" w:rsidR="00422DA1" w:rsidRPr="00C22327" w:rsidRDefault="00422DA1" w:rsidP="00422DA1">
      <w:pPr>
        <w:spacing w:line="240" w:lineRule="auto"/>
        <w:ind w:firstLine="360"/>
      </w:pPr>
      <w:r w:rsidRPr="00C22327">
        <w:t xml:space="preserve">The optimal probability distribution for each calibration block was deterministically selected based on the minimum Akaike Information Criterion (AIC), which penalizes model complexity to prevent overfitting. The AIC is defined as: </w:t>
      </w:r>
    </w:p>
    <w:p w14:paraId="23803102" w14:textId="77777777" w:rsidR="00422DA1" w:rsidRPr="00C22327" w:rsidRDefault="00422DA1" w:rsidP="00422DA1">
      <w:pPr>
        <w:spacing w:line="240" w:lineRule="auto"/>
        <w:ind w:firstLine="360"/>
        <w:jc w:val="center"/>
      </w:pPr>
      <m:oMath>
        <m:r>
          <w:rPr>
            <w:rFonts w:ascii="Cambria Math" w:hAnsi="Cambria Math"/>
          </w:rPr>
          <m:t>AIC</m:t>
        </m:r>
        <m:r>
          <m:rPr>
            <m:sty m:val="p"/>
          </m:rPr>
          <w:rPr>
            <w:rFonts w:ascii="Cambria Math" w:hAnsi="Cambria Math"/>
          </w:rPr>
          <m:t>=2</m:t>
        </m:r>
        <m:r>
          <w:rPr>
            <w:rFonts w:ascii="Cambria Math" w:hAnsi="Cambria Math"/>
          </w:rPr>
          <m:t>k</m:t>
        </m:r>
        <m:r>
          <m:rPr>
            <m:sty m:val="p"/>
          </m:rPr>
          <w:rPr>
            <w:rFonts w:ascii="Cambria Math" w:hAnsi="Cambria Math"/>
          </w:rPr>
          <m:t>-2</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L</m:t>
                </m:r>
              </m:e>
            </m:d>
          </m:e>
        </m:func>
      </m:oMath>
      <w:r>
        <w:tab/>
      </w:r>
      <w:r>
        <w:tab/>
        <w:t>(5)</w:t>
      </w:r>
    </w:p>
    <w:p w14:paraId="07E4D453" w14:textId="77777777" w:rsidR="00422DA1" w:rsidRPr="00C22327" w:rsidRDefault="00422DA1" w:rsidP="00422DA1">
      <w:pPr>
        <w:spacing w:line="240" w:lineRule="auto"/>
        <w:ind w:firstLine="360"/>
      </w:pPr>
      <w:r w:rsidRPr="00C22327">
        <w:t xml:space="preserve">where </w:t>
      </w:r>
      <m:oMath>
        <m:r>
          <w:rPr>
            <w:rFonts w:ascii="Cambria Math" w:hAnsi="Cambria Math"/>
          </w:rPr>
          <m:t>k</m:t>
        </m:r>
      </m:oMath>
      <w:r w:rsidRPr="00C22327">
        <w:t xml:space="preserve"> is the number of freely estimated parameters and </w:t>
      </w:r>
      <m:oMath>
        <m:r>
          <w:rPr>
            <w:rFonts w:ascii="Cambria Math" w:hAnsi="Cambria Math"/>
          </w:rPr>
          <m:t>L</m:t>
        </m:r>
      </m:oMath>
      <w:r w:rsidRPr="00C22327">
        <w:t xml:space="preserve"> represents the maximized value of the likelihood function for the fitted distribution. Candidates resulting in non-finite parameters or non-finite likelihoods were strictly disqualified. </w:t>
      </w:r>
    </w:p>
    <w:p w14:paraId="70B22946" w14:textId="77777777" w:rsidR="00422DA1" w:rsidRPr="00C22327" w:rsidRDefault="00422DA1" w:rsidP="00422DA1">
      <w:pPr>
        <w:spacing w:line="240" w:lineRule="auto"/>
        <w:ind w:firstLine="360"/>
      </w:pPr>
      <w:r w:rsidRPr="00C22327">
        <w:t>To account for small-sample sensitivity during the month-wise calibration, the distribution selection and the complete correction workflow were repeated using the corrected Akaike Information Criterion (</w:t>
      </w:r>
      <m:oMath>
        <m:r>
          <w:rPr>
            <w:rFonts w:ascii="Cambria Math" w:hAnsi="Cambria Math"/>
          </w:rPr>
          <m:t>AI</m:t>
        </m:r>
        <m:sSub>
          <m:sSubPr>
            <m:ctrlPr>
              <w:rPr>
                <w:rFonts w:ascii="Cambria Math" w:hAnsi="Cambria Math"/>
              </w:rPr>
            </m:ctrlPr>
          </m:sSubPr>
          <m:e>
            <m:r>
              <w:rPr>
                <w:rFonts w:ascii="Cambria Math" w:hAnsi="Cambria Math"/>
              </w:rPr>
              <m:t>C</m:t>
            </m:r>
          </m:e>
          <m:sub>
            <m:r>
              <w:rPr>
                <w:rFonts w:ascii="Cambria Math" w:hAnsi="Cambria Math"/>
              </w:rPr>
              <m:t>c</m:t>
            </m:r>
          </m:sub>
        </m:sSub>
      </m:oMath>
      <w:r w:rsidRPr="00C22327">
        <w:t xml:space="preserve">): </w:t>
      </w:r>
    </w:p>
    <w:p w14:paraId="7DE65A50" w14:textId="77777777" w:rsidR="00422DA1" w:rsidRPr="00C22327" w:rsidRDefault="00422DA1" w:rsidP="00422DA1">
      <w:pPr>
        <w:spacing w:line="240" w:lineRule="auto"/>
        <w:ind w:firstLine="360"/>
        <w:jc w:val="center"/>
      </w:pPr>
      <m:oMath>
        <m:r>
          <w:rPr>
            <w:rFonts w:ascii="Cambria Math" w:hAnsi="Cambria Math"/>
          </w:rPr>
          <m:t>AI</m:t>
        </m:r>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m:t>
        </m:r>
        <m:r>
          <w:rPr>
            <w:rFonts w:ascii="Cambria Math" w:hAnsi="Cambria Math"/>
          </w:rPr>
          <m:t>AIC</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k</m:t>
            </m:r>
            <m:d>
              <m:dPr>
                <m:ctrlPr>
                  <w:rPr>
                    <w:rFonts w:ascii="Cambria Math" w:hAnsi="Cambria Math"/>
                  </w:rPr>
                </m:ctrlPr>
              </m:dPr>
              <m:e>
                <m:r>
                  <w:rPr>
                    <w:rFonts w:ascii="Cambria Math" w:hAnsi="Cambria Math"/>
                  </w:rPr>
                  <m:t>k</m:t>
                </m:r>
                <m:r>
                  <m:rPr>
                    <m:sty m:val="p"/>
                  </m:rPr>
                  <w:rPr>
                    <w:rFonts w:ascii="Cambria Math" w:hAnsi="Cambria Math"/>
                  </w:rPr>
                  <m:t>+1</m:t>
                </m:r>
              </m:e>
            </m:d>
          </m:num>
          <m:den>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-1</m:t>
            </m:r>
          </m:den>
        </m:f>
      </m:oMath>
      <w:r>
        <w:tab/>
      </w:r>
      <w:r>
        <w:tab/>
        <w:t>(6)</w:t>
      </w:r>
    </w:p>
    <w:p w14:paraId="0923A0E2" w14:textId="77777777" w:rsidR="00422DA1" w:rsidRDefault="00422DA1" w:rsidP="00422DA1">
      <w:pPr>
        <w:spacing w:line="240" w:lineRule="auto"/>
        <w:ind w:firstLine="360"/>
      </w:pPr>
      <w:r>
        <w:t>where  is the sample size. The Kolmogorov-Smirnov statistic was stored as a goodness-of-fit diagnostic for all combinations. It should be noted that the GEV distribution was included strictly as a flexible, whole-distribution candidate, rather than asserting that daily wet-day rainfall constitutes a block-maximum extreme value sample. All computational procedures and maximum likelihood optimizations were executed using Python 3.12.3 and the SciPy 1.17.1 library [24].</w:t>
      </w:r>
    </w:p>
    <w:p w14:paraId="36DFAE48" w14:textId="77777777" w:rsidR="00422DA1" w:rsidRDefault="00422DA1" w:rsidP="00422DA1">
      <w:pPr>
        <w:spacing w:before="120" w:after="20" w:line="240" w:lineRule="auto"/>
        <w:jc w:val="left"/>
      </w:pPr>
      <w:r>
        <w:rPr>
          <w:b/>
        </w:rPr>
        <w:lastRenderedPageBreak/>
        <w:t>2.5 Evaluation endpoints and uncertainty</w:t>
      </w:r>
    </w:p>
    <w:p w14:paraId="3E2DD221" w14:textId="77777777" w:rsidR="00422DA1" w:rsidRPr="00C22327" w:rsidRDefault="00422DA1" w:rsidP="00422DA1">
      <w:pPr>
        <w:spacing w:line="240" w:lineRule="auto"/>
        <w:ind w:firstLine="360"/>
      </w:pPr>
      <w:r>
        <w:t xml:space="preserve">The primary evaluation endpoint was the monthly Kling-Gupta efficiency (KGE) [25], selected because it explicitly combines linear correlation, variability, and mean bias into a single objective metric. The KGE is mathematically defined as: </w:t>
      </w:r>
    </w:p>
    <w:p w14:paraId="7EE30AE2" w14:textId="77777777" w:rsidR="00422DA1" w:rsidRPr="00C22327" w:rsidRDefault="00422DA1" w:rsidP="00422DA1">
      <w:pPr>
        <w:spacing w:line="240" w:lineRule="auto"/>
        <w:ind w:firstLine="360"/>
        <w:jc w:val="center"/>
      </w:pPr>
      <m:oMath>
        <m:r>
          <w:rPr>
            <w:rFonts w:ascii="Cambria Math" w:hAnsi="Cambria Math"/>
          </w:rPr>
          <m:t>KGE</m:t>
        </m:r>
        <m:r>
          <m:rPr>
            <m:sty m:val="p"/>
          </m:rPr>
          <w:rPr>
            <w:rFonts w:ascii="Cambria Math" w:hAnsi="Cambria Math"/>
          </w:rPr>
          <m:t>=1-</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α</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β</m:t>
                    </m:r>
                    <m:r>
                      <m:rPr>
                        <m:sty m:val="p"/>
                      </m:rPr>
                      <w:rPr>
                        <w:rFonts w:ascii="Cambria Math" w:hAnsi="Cambria Math"/>
                      </w:rPr>
                      <m:t>-1</m:t>
                    </m:r>
                  </m:e>
                </m:d>
              </m:e>
              <m:sup>
                <m:r>
                  <m:rPr>
                    <m:sty m:val="p"/>
                  </m:rPr>
                  <w:rPr>
                    <w:rFonts w:ascii="Cambria Math" w:hAnsi="Cambria Math"/>
                  </w:rPr>
                  <m:t>2</m:t>
                </m:r>
              </m:sup>
            </m:sSup>
          </m:e>
        </m:rad>
      </m:oMath>
      <w:r>
        <w:tab/>
      </w:r>
      <w:r>
        <w:tab/>
        <w:t>(7)</w:t>
      </w:r>
    </w:p>
    <w:p w14:paraId="67258A91" w14:textId="77777777" w:rsidR="00422DA1" w:rsidRPr="00C22327" w:rsidRDefault="00422DA1" w:rsidP="00422DA1">
      <w:pPr>
        <w:spacing w:line="240" w:lineRule="auto"/>
        <w:ind w:firstLine="360"/>
      </w:pPr>
      <w:r w:rsidRPr="00C22327">
        <w:t xml:space="preserve">where </w:t>
      </w:r>
      <m:oMath>
        <m:r>
          <w:rPr>
            <w:rFonts w:ascii="Cambria Math" w:hAnsi="Cambria Math"/>
          </w:rPr>
          <m:t>r</m:t>
        </m:r>
      </m:oMath>
      <w:r w:rsidRPr="00C22327">
        <w:t xml:space="preserve"> is the Pearson correlation coefficient between the simulated (</w:t>
      </w:r>
      <m:oMath>
        <m:r>
          <w:rPr>
            <w:rFonts w:ascii="Cambria Math" w:hAnsi="Cambria Math"/>
          </w:rPr>
          <m:t>S</m:t>
        </m:r>
      </m:oMath>
      <w:r w:rsidRPr="00C22327">
        <w:t>) and observed (</w:t>
      </w:r>
      <m:oMath>
        <m:r>
          <w:rPr>
            <w:rFonts w:ascii="Cambria Math" w:hAnsi="Cambria Math"/>
          </w:rPr>
          <m:t>O</m:t>
        </m:r>
      </m:oMath>
      <w:r w:rsidRPr="00C22327">
        <w:t xml:space="preserve">) monthly rainfall totals,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O</m:t>
            </m:r>
          </m:sub>
        </m:sSub>
      </m:oMath>
      <w:r w:rsidRPr="00C22327">
        <w:t xml:space="preserve"> represents the ratio of their standard deviations (variability), and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O</m:t>
            </m:r>
          </m:sub>
        </m:sSub>
      </m:oMath>
      <w:r w:rsidRPr="00C22327">
        <w:t xml:space="preserve"> represents the ratio of their means (bias).</w:t>
      </w:r>
    </w:p>
    <w:p w14:paraId="2641D04B" w14:textId="77777777" w:rsidR="00422DA1" w:rsidRPr="00C22327" w:rsidRDefault="00422DA1" w:rsidP="00422DA1">
      <w:pPr>
        <w:spacing w:line="240" w:lineRule="auto"/>
        <w:ind w:firstLine="360"/>
      </w:pPr>
      <w:r>
        <w:t>Secondary endpoints included monthly root mean square error (RMSE), mean absolute error (MAE), percent bias (PBIAS), the absolute relative bias of the 99th wet-day percentile (q99 bias), the Kolmogorov-Smirnov statistic (D) for wet-day distributions, monthly Pearson correlation (r), and correlation between the 12 monthly climatological means (r_clim). The equations for these metrics are expressed below.</w:t>
      </w:r>
    </w:p>
    <w:p w14:paraId="45E08B23" w14:textId="77777777" w:rsidR="00422DA1" w:rsidRDefault="00422DA1" w:rsidP="00422DA1">
      <w:pPr>
        <w:spacing w:line="240" w:lineRule="auto"/>
        <w:ind w:firstLine="360"/>
        <w:jc w:val="center"/>
      </w:pPr>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e>
                    </m:d>
                  </m:e>
                  <m:sup>
                    <m:r>
                      <m:rPr>
                        <m:sty m:val="p"/>
                      </m:rPr>
                      <w:rPr>
                        <w:rFonts w:ascii="Cambria Math" w:hAnsi="Cambria Math"/>
                      </w:rPr>
                      <m:t>2</m:t>
                    </m:r>
                  </m:sup>
                </m:sSup>
              </m:e>
            </m:nary>
          </m:e>
        </m:rad>
      </m:oMath>
      <w:r>
        <w:tab/>
      </w:r>
      <w:r>
        <w:tab/>
      </w:r>
      <w:r>
        <w:tab/>
        <w:t>(8)</w:t>
      </w:r>
    </w:p>
    <w:p w14:paraId="2870734E" w14:textId="4902B82D" w:rsidR="005A4BE5" w:rsidRDefault="005A4BE5" w:rsidP="00422DA1">
      <w:pPr>
        <w:spacing w:line="240" w:lineRule="auto"/>
        <w:ind w:firstLine="360"/>
        <w:jc w:val="center"/>
      </w:pP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99</m:t>
            </m:r>
          </m:sub>
        </m:sSub>
        <m:r>
          <m:rPr>
            <m:nor/>
          </m:rPr>
          <m:t> bias</m:t>
        </m:r>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99,S</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99,O</m:t>
                    </m:r>
                  </m:sub>
                </m:sSub>
              </m:num>
              <m:den>
                <m:sSub>
                  <m:sSubPr>
                    <m:ctrlPr>
                      <w:rPr>
                        <w:rFonts w:ascii="Cambria Math" w:hAnsi="Cambria Math"/>
                      </w:rPr>
                    </m:ctrlPr>
                  </m:sSubPr>
                  <m:e>
                    <m:r>
                      <w:rPr>
                        <w:rFonts w:ascii="Cambria Math" w:hAnsi="Cambria Math"/>
                      </w:rPr>
                      <m:t>q</m:t>
                    </m:r>
                  </m:e>
                  <m:sub>
                    <m:r>
                      <w:rPr>
                        <w:rFonts w:ascii="Cambria Math" w:hAnsi="Cambria Math"/>
                      </w:rPr>
                      <m:t>99,O</m:t>
                    </m:r>
                  </m:sub>
                </m:sSub>
              </m:den>
            </m:f>
          </m:e>
        </m:d>
        <m:r>
          <w:rPr>
            <w:rFonts w:ascii="Cambria Math" w:hAnsi="Cambria Math"/>
          </w:rPr>
          <m:t>×100%</m:t>
        </m:r>
      </m:oMath>
      <w:r>
        <w:tab/>
      </w:r>
      <w:r>
        <w:tab/>
        <w:t>(9)</w:t>
      </w:r>
    </w:p>
    <w:p w14:paraId="74ABCAE7" w14:textId="42E1CC7B" w:rsidR="005A4BE5" w:rsidRPr="00C22327" w:rsidRDefault="005A4BE5" w:rsidP="00422DA1">
      <w:pPr>
        <w:spacing w:line="240" w:lineRule="auto"/>
        <w:ind w:firstLine="360"/>
        <w:jc w:val="center"/>
      </w:pPr>
      <m:oMath>
        <m:r>
          <w:rPr>
            <w:rFonts w:ascii="Cambria Math" w:hAnsi="Cambria Math"/>
          </w:rPr>
          <m:t>D=</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fName>
          <m:e>
            <m:r>
              <w:rPr>
                <w:rFonts w:ascii="Cambria Math" w:hAnsi="Cambria Math"/>
              </w:rPr>
              <m:t>|</m:t>
            </m:r>
          </m:e>
        </m:func>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r>
              <w:rPr>
                <w:rFonts w:ascii="Cambria Math" w:hAnsi="Cambria Math"/>
              </w:rPr>
              <m:t>x</m:t>
            </m:r>
          </m:e>
        </m:d>
        <m:r>
          <w:rPr>
            <w:rFonts w:ascii="Cambria Math" w:hAnsi="Cambria Math"/>
          </w:rPr>
          <m:t>|</m:t>
        </m:r>
      </m:oMath>
      <w:r>
        <w:tab/>
      </w:r>
      <w:r>
        <w:tab/>
      </w:r>
      <w:r>
        <w:tab/>
        <w:t>(10)</w:t>
      </w:r>
    </w:p>
    <w:p w14:paraId="270AD366" w14:textId="77777777" w:rsidR="00422DA1" w:rsidRPr="00C22327" w:rsidRDefault="00422DA1" w:rsidP="00422DA1">
      <w:pPr>
        <w:spacing w:line="240" w:lineRule="auto"/>
        <w:ind w:firstLine="360"/>
      </w:pPr>
      <w:r>
        <w:t>Here, N is the number of paired monthly records; Sᵢ and Oᵢ are simulated and observed monthly totals; q₉₉ is the 99th percentile of wet-day intensity; and F_S and F_O are empirical cumulative distribution functions of wet-day precipitation. The climatology correlation is calculated from the 12 month-specific means, not from independent observations. KGE and correlations are better at larger values, whereas the remaining endpoints are better at smaller values. Direction-based rankings are labelled descriptive and do not imply statistical superiority.</w:t>
      </w:r>
    </w:p>
    <w:p w14:paraId="655CC519" w14:textId="77777777" w:rsidR="006306AD" w:rsidRDefault="00000000">
      <w:pPr>
        <w:tabs>
          <w:tab w:val="center" w:pos="4464"/>
          <w:tab w:val="right" w:pos="8784"/>
        </w:tabs>
        <w:spacing w:before="40" w:after="40"/>
      </w:pPr>
      <w:r>
        <w:tab/>
      </w:r>
      <m:oMath>
        <m:r>
          <w:rPr>
            <w:rFonts w:ascii="Cambria Math" w:hAnsi="Cambria Math"/>
          </w:rPr>
          <m:t>PBIAS = 100 × (S̄ - Ō) / Ō</m:t>
        </m:r>
      </m:oMath>
      <w:r>
        <w:tab/>
        <w:t>(11)</w:t>
      </w:r>
    </w:p>
    <w:p w14:paraId="33023024" w14:textId="77777777" w:rsidR="006306AD" w:rsidRDefault="00000000">
      <w:pPr>
        <w:tabs>
          <w:tab w:val="center" w:pos="4464"/>
          <w:tab w:val="right" w:pos="8784"/>
        </w:tabs>
        <w:spacing w:before="40" w:after="40"/>
      </w:pPr>
      <w:r>
        <w:tab/>
      </w:r>
      <m:oMath>
        <m:r>
          <w:rPr>
            <w:rFonts w:ascii="Cambria Math" w:hAnsi="Cambria Math"/>
          </w:rPr>
          <m:t>MAE = (1/N) Σᵢ₌₁ᴺ |Sᵢ - Oᵢ|</m:t>
        </m:r>
      </m:oMath>
      <w:r>
        <w:tab/>
        <w:t>(12)</w:t>
      </w:r>
    </w:p>
    <w:p w14:paraId="75FDA9AB" w14:textId="77777777" w:rsidR="006306AD" w:rsidRDefault="00000000">
      <w:pPr>
        <w:tabs>
          <w:tab w:val="center" w:pos="4464"/>
          <w:tab w:val="right" w:pos="8784"/>
        </w:tabs>
        <w:spacing w:before="40" w:after="40"/>
      </w:pPr>
      <w:r>
        <w:tab/>
      </w:r>
      <m:oMath>
        <m:r>
          <w:rPr>
            <w:rFonts w:ascii="Cambria Math" w:hAnsi="Cambria Math"/>
          </w:rPr>
          <m:t>r = Σᵢ₌₁ᴺ(Sᵢ - S̄)(Oᵢ - Ō) / √[Σᵢ₌₁ᴺ(Sᵢ - S̄)² Σᵢ₌₁ᴺ(Oᵢ - Ō)²]</m:t>
        </m:r>
      </m:oMath>
      <w:r>
        <w:tab/>
        <w:t>(13)</w:t>
      </w:r>
    </w:p>
    <w:p w14:paraId="1F630819" w14:textId="77777777" w:rsidR="006306AD" w:rsidRDefault="00000000">
      <w:pPr>
        <w:tabs>
          <w:tab w:val="center" w:pos="4464"/>
          <w:tab w:val="right" w:pos="8784"/>
        </w:tabs>
        <w:spacing w:before="40" w:after="40"/>
      </w:pPr>
      <w:r>
        <w:tab/>
      </w:r>
      <m:oMath>
        <m:r>
          <w:rPr>
            <w:rFonts w:ascii="Cambria Math" w:hAnsi="Cambria Math"/>
          </w:rPr>
          <m:t>r_clim = corr({S̄₁, …, S̄₁₂}, {Ō₁, …, Ō₁₂})</m:t>
        </m:r>
      </m:oMath>
      <w:r>
        <w:tab/>
        <w:t>(14)</w:t>
      </w:r>
    </w:p>
    <w:p w14:paraId="353A6E0A" w14:textId="77777777" w:rsidR="006306AD" w:rsidRDefault="00000000">
      <w:pPr>
        <w:spacing w:after="80" w:line="240" w:lineRule="auto"/>
      </w:pPr>
      <w:r>
        <w:rPr>
          <w:i/>
        </w:rPr>
        <w:t>The PBIAS and MAE equations use the same paired monthly records as RMSE; r is the Pearson correlation of monthly totals; and r_clim is the Pearson correlation of the 12 simulated and observed monthly climatological means.</w:t>
      </w:r>
    </w:p>
    <w:p w14:paraId="1D9C5000" w14:textId="77777777" w:rsidR="00EF70FC" w:rsidRDefault="00422DA1" w:rsidP="00422DA1">
      <w:pPr>
        <w:spacing w:line="240" w:lineRule="auto"/>
        <w:ind w:firstLine="360"/>
      </w:pPr>
      <w:r>
        <w:t>Uncertainty in corrected-minus-raw differences was estimated separately for each model-station combination using 2,000 paired year-block bootstrap replicates with a fixed random seed (seed 42). Validation monthly totals were structured as a 14-year by 12-month matrix. Fourteen years were sampled with replacement in each replicate, and the exact same year indices were applied simultaneously to observations, raw simulations, and all corrected variants to preserve temporal correlation. The 95% interval was extracted from the 2.5th and 97.5th percentiles of the bootstrap distribution. These intervals and favorable-point counts are descriptive pair-specific summaries; no network-wide p-value or multiple-testing claim is made because the 60 combinations are spatially and structurally dependent. The fit-freeze-apply sequence is summarized in Figure 2.</w:t>
      </w:r>
    </w:p>
    <w:p w14:paraId="286F2D1D" w14:textId="15A957C5" w:rsidR="00EF70FC" w:rsidRDefault="00AC5B6C">
      <w:pPr>
        <w:keepLines/>
        <w:jc w:val="center"/>
      </w:pPr>
      <w:r>
        <w:lastRenderedPageBreak/>
        <w:drawing>
          <wp:inline distT="0" distB="0" distL="0" distR="0" wp14:anchorId="1C98EFEB" wp14:editId="2702CDF2">
            <wp:extent cx="6116955" cy="3204845"/>
            <wp:effectExtent l="0" t="0" r="0" b="0"/>
            <wp:docPr id="32067157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71573" name="รูปภาพ 3206715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16955" cy="3204845"/>
                    </a:xfrm>
                    <a:prstGeom prst="rect">
                      <a:avLst/>
                    </a:prstGeom>
                  </pic:spPr>
                </pic:pic>
              </a:graphicData>
            </a:graphic>
          </wp:inline>
        </w:drawing>
      </w:r>
    </w:p>
    <w:p w14:paraId="650B8241" w14:textId="242F8DBB" w:rsidR="00233962" w:rsidRPr="00233962" w:rsidRDefault="00233962" w:rsidP="00233962">
      <w:pPr>
        <w:keepNext/>
        <w:spacing w:before="120" w:after="40" w:line="240" w:lineRule="auto"/>
      </w:pPr>
      <w:r w:rsidRPr="00233962">
        <w:rPr>
          <w:b/>
          <w:bCs/>
        </w:rPr>
        <w:t>Figure 2.</w:t>
      </w:r>
      <w:r w:rsidRPr="00233962">
        <w:t xml:space="preserve"> Fit-freeze-apply framework. Observation-dependent transfer functions were estimated in 1981-2000 and applied without re-estimation in 2001-2014; uncertainty used paired year-block bootstrap resampling.</w:t>
      </w:r>
    </w:p>
    <w:p w14:paraId="4C228262" w14:textId="77777777" w:rsidR="00EF70FC" w:rsidRPr="00FA0A5F" w:rsidRDefault="00000000">
      <w:pPr>
        <w:spacing w:before="160" w:after="40" w:line="240" w:lineRule="auto"/>
        <w:jc w:val="left"/>
        <w:rPr>
          <w:rFonts w:cs="Angsana New" w:hint="cs"/>
          <w:szCs w:val="25"/>
          <w:cs/>
          <w:lang w:bidi="th-TH"/>
        </w:rPr>
      </w:pPr>
      <w:r>
        <w:rPr>
          <w:b/>
        </w:rPr>
        <w:t>3. Results and Discussion</w:t>
      </w:r>
    </w:p>
    <w:p w14:paraId="62F0C310" w14:textId="77777777" w:rsidR="00EF70FC" w:rsidRDefault="00000000">
      <w:pPr>
        <w:spacing w:before="120" w:after="20" w:line="240" w:lineRule="auto"/>
        <w:jc w:val="left"/>
      </w:pPr>
      <w:r>
        <w:rPr>
          <w:b/>
        </w:rPr>
        <w:t>3.1 Observed rainfall and model context</w:t>
      </w:r>
    </w:p>
    <w:p w14:paraId="4978385E" w14:textId="77777777" w:rsidR="00EF70FC" w:rsidRDefault="00000000">
      <w:pPr>
        <w:spacing w:line="240" w:lineRule="auto"/>
        <w:ind w:firstLine="360"/>
      </w:pPr>
      <w:r>
        <w:t>Mean annual observed rainfall ranged from 944 to 1,376 mm among stations, and maximum daily rainfall ranged from 54.2 to 298.5 mm day⁻¹. Calibration and validation retained the same broad bimodal seasonal cycle, but several stations changed wet-day frequency between periods (Figure 3). This non-stationarity makes the holdout test more demanding than same-period evaluation.</w:t>
      </w:r>
    </w:p>
    <w:p w14:paraId="24175C25" w14:textId="77777777" w:rsidR="00EF70FC" w:rsidRDefault="00000000">
      <w:pPr>
        <w:spacing w:line="240" w:lineRule="auto"/>
        <w:ind w:firstLine="360"/>
      </w:pPr>
      <w:r>
        <w:t>The five model files represented only two or three distinct native-grid series across the 12 stations (Table 2). Consequently, averaging across all 60 combinations would overstate spatial replication. Results are therefore reported as paired model-station distributions and counts, with this dependence carried into interpretation.</w:t>
      </w:r>
    </w:p>
    <w:p w14:paraId="6302201B" w14:textId="77777777" w:rsidR="00EF70FC" w:rsidRDefault="00000000">
      <w:pPr>
        <w:keepLines/>
        <w:jc w:val="center"/>
      </w:pPr>
      <w:r>
        <w:lastRenderedPageBreak/>
        <w:drawing>
          <wp:inline distT="0" distB="0" distL="0" distR="0" wp14:anchorId="1330E93D" wp14:editId="56708135">
            <wp:extent cx="5715000" cy="3862959"/>
            <wp:effectExtent l="0" t="0" r="0" b="0"/>
            <wp:docPr id="2" name="Picture 2" descr="Observed rainfall climatology, annual rainfall, and wet-day frequency by period." title="Observed rainfall climatology, annual rainfall, and wet-day frequency by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bserved_periods.png"/>
                    <pic:cNvPicPr/>
                  </pic:nvPicPr>
                  <pic:blipFill>
                    <a:blip r:embed="rId11"/>
                    <a:stretch>
                      <a:fillRect/>
                    </a:stretch>
                  </pic:blipFill>
                  <pic:spPr>
                    <a:xfrm>
                      <a:off x="0" y="0"/>
                      <a:ext cx="5715000" cy="3862959"/>
                    </a:xfrm>
                    <a:prstGeom prst="rect">
                      <a:avLst/>
                    </a:prstGeom>
                  </pic:spPr>
                </pic:pic>
              </a:graphicData>
            </a:graphic>
          </wp:inline>
        </w:drawing>
      </w:r>
    </w:p>
    <w:p w14:paraId="0460C34E" w14:textId="6E9E8FC0" w:rsidR="00233962" w:rsidRPr="00233962" w:rsidRDefault="00233962" w:rsidP="00233962">
      <w:pPr>
        <w:keepNext/>
        <w:spacing w:before="120" w:after="40" w:line="240" w:lineRule="auto"/>
      </w:pPr>
      <w:r w:rsidRPr="00233962">
        <w:rPr>
          <w:b/>
          <w:bCs/>
        </w:rPr>
        <w:t>Figure 3.</w:t>
      </w:r>
      <w:r w:rsidRPr="00233962">
        <w:t xml:space="preserve"> Observed rainfall in calibration and validation: (a) monthly climatology with interquartile ribbons across stations, (b) annual rainfall, and (c) paired station-level wet-day frequencies. Colored connecting lines show the direction of change; these summaries are descriptive and motivate the independent holdout test.</w:t>
      </w:r>
    </w:p>
    <w:p w14:paraId="63969215" w14:textId="77777777" w:rsidR="00EF70FC" w:rsidRDefault="00000000">
      <w:pPr>
        <w:spacing w:before="120" w:after="20" w:line="240" w:lineRule="auto"/>
        <w:jc w:val="left"/>
      </w:pPr>
      <w:r>
        <w:rPr>
          <w:b/>
        </w:rPr>
        <w:t>3.2 Independent validation performance</w:t>
      </w:r>
    </w:p>
    <w:p w14:paraId="226F2D83" w14:textId="2CCE9736" w:rsidR="00EF70FC" w:rsidRDefault="00000000">
      <w:pPr>
        <w:spacing w:line="240" w:lineRule="auto"/>
        <w:ind w:firstLine="360"/>
      </w:pPr>
      <w:r>
        <w:t xml:space="preserve">Month-wise calibration produced the clearest descriptive gains (Table </w:t>
      </w:r>
      <w:r w:rsidR="00786444">
        <w:t>4</w:t>
      </w:r>
      <w:r>
        <w:t>; Figure 4). P monthly had the most favorable mean primary endpoint, increasing monthly KGE from 0.229 to 0.337, and the lowest monthly RMSE, decreasing it from 116.20 to 105.06 mm. NP monthly was close, with KGE 0.329 and RMSE 109.45 mm. Both monthly methods increased monthly-climatology correlation to at least 0.864 and produced a favorable point change for that metric in 59 of 60 paired evaluations.</w:t>
      </w:r>
    </w:p>
    <w:p w14:paraId="1E31B410" w14:textId="30A8191E" w:rsidR="00EF70FC" w:rsidRDefault="00000000">
      <w:pPr>
        <w:spacing w:line="240" w:lineRule="auto"/>
        <w:ind w:firstLine="360"/>
      </w:pPr>
      <w:r>
        <w:t xml:space="preserve">The paired bootstrap did not support a broad parametric advantage over the empirical monthly method (Table </w:t>
      </w:r>
      <w:r w:rsidR="002D571C">
        <w:t>5</w:t>
      </w:r>
      <w:r>
        <w:t>). For P monthly minus NP monthly, the median combination-level KGE difference was 0.0002, with 30 combinations favouring each method. The median RMSE difference was -1.45 mm, with P monthly lower in 36 combinations and NP monthly lower in 24. Thus, the aggregate ranking is driven by heterogeneous station-model responses rather than uniform dominance.</w:t>
      </w:r>
    </w:p>
    <w:p w14:paraId="73D58980" w14:textId="77777777" w:rsidR="00EF70FC" w:rsidRDefault="00000000">
      <w:pPr>
        <w:spacing w:line="240" w:lineRule="auto"/>
        <w:ind w:firstLine="360"/>
      </w:pPr>
      <w:r>
        <w:t>Upper-tail performance followed a different ordering (Figure 5). NP annual reduced mean absolute q99 bias from 52.98% to 24.79%, compared with 27.37% for NP monthly and 32.54% for P monthly. Pooling months provides a larger empirical wet-day sample and therefore more stable upper quantiles, whereas month-wise fitting directly resolves seasonality at the cost of smaller samples. No method was best on every endpoint.</w:t>
      </w:r>
    </w:p>
    <w:p w14:paraId="6208DC79" w14:textId="77777777" w:rsidR="00EF70FC" w:rsidRDefault="00000000">
      <w:pPr>
        <w:spacing w:line="240" w:lineRule="auto"/>
        <w:ind w:firstLine="360"/>
      </w:pPr>
      <w:r>
        <w:t>Annual variants were weaker for monthly performance: NP annual increased mean RMSE to 124.74 mm and reduced mean KGE to 0.203, while P annual yielded 123.72 mm and 0.152. Distributional correction alone therefore does not guarantee better month-to-month agreement. This is consistent with the limitation that univariate mapping cannot reconstruct event sequencing absent from free-running climate simulations [13].</w:t>
      </w:r>
    </w:p>
    <w:p w14:paraId="08FEFA3B" w14:textId="77777777" w:rsidR="00EF70FC" w:rsidRDefault="00000000">
      <w:pPr>
        <w:spacing w:line="240" w:lineRule="auto"/>
        <w:ind w:firstLine="360"/>
      </w:pPr>
      <w:r>
        <w:t>Station-aggregated responses were heterogeneous (Figure 6). Mean corrected-minus-raw KGE was positive at 9 of 12 stations for NP monthly and 11 of 12 for P monthly. Stations 500008 and 500009 showed the largest favorable KGE changes (approximately 0.29-0.31), whereas station 500002 decreased under both methods. The station-by-model display is descriptive: the small network, missing elevation metadata, and shared model cells do not support a causal geographic interpretation.</w:t>
      </w:r>
    </w:p>
    <w:p w14:paraId="38D26EF8" w14:textId="45F5ACA6" w:rsidR="00EF70FC" w:rsidRPr="002F2967" w:rsidRDefault="00000000">
      <w:pPr>
        <w:spacing w:before="120" w:after="40" w:line="240" w:lineRule="auto"/>
      </w:pPr>
      <w:r w:rsidRPr="002F2967">
        <w:rPr>
          <w:b/>
        </w:rPr>
        <w:lastRenderedPageBreak/>
        <w:t xml:space="preserve">Table </w:t>
      </w:r>
      <w:r w:rsidR="002D571C">
        <w:rPr>
          <w:b/>
        </w:rPr>
        <w:t>4</w:t>
      </w:r>
      <w:r w:rsidRPr="002F2967">
        <w:rPr>
          <w:b/>
        </w:rPr>
        <w:t>.</w:t>
      </w:r>
      <w:r w:rsidRPr="002F2967">
        <w:t xml:space="preserve"> Independent-validation means across paired model-station evaluations.</w:t>
      </w:r>
    </w:p>
    <w:tbl>
      <w:tblPr>
        <w:tblStyle w:val="Mdeck5tablebodythreelines"/>
        <w:tblW w:w="5000" w:type="pct"/>
        <w:tblLook w:val="04A0" w:firstRow="1" w:lastRow="0" w:firstColumn="1" w:lastColumn="0" w:noHBand="0" w:noVBand="1"/>
      </w:tblPr>
      <w:tblGrid>
        <w:gridCol w:w="2690"/>
        <w:gridCol w:w="846"/>
        <w:gridCol w:w="1087"/>
        <w:gridCol w:w="1087"/>
        <w:gridCol w:w="1056"/>
        <w:gridCol w:w="1181"/>
        <w:gridCol w:w="1686"/>
      </w:tblGrid>
      <w:tr w:rsidR="00EF70FC" w14:paraId="339E7D6B" w14:textId="77777777" w:rsidTr="002F2967">
        <w:trPr>
          <w:cnfStyle w:val="100000000000" w:firstRow="1" w:lastRow="0" w:firstColumn="0" w:lastColumn="0" w:oddVBand="0" w:evenVBand="0" w:oddHBand="0" w:evenHBand="0" w:firstRowFirstColumn="0" w:firstRowLastColumn="0" w:lastRowFirstColumn="0" w:lastRowLastColumn="0"/>
        </w:trPr>
        <w:tc>
          <w:tcPr>
            <w:tcW w:w="1397" w:type="pct"/>
          </w:tcPr>
          <w:p w14:paraId="7BF7E925" w14:textId="77777777" w:rsidR="00EF70FC" w:rsidRPr="002F2967" w:rsidRDefault="00000000">
            <w:pPr>
              <w:keepLines/>
              <w:spacing w:line="240" w:lineRule="auto"/>
              <w:rPr>
                <w:sz w:val="20"/>
              </w:rPr>
            </w:pPr>
            <w:r w:rsidRPr="002F2967">
              <w:rPr>
                <w:b/>
                <w:sz w:val="20"/>
              </w:rPr>
              <w:t>Metric</w:t>
            </w:r>
          </w:p>
        </w:tc>
        <w:tc>
          <w:tcPr>
            <w:tcW w:w="439" w:type="pct"/>
          </w:tcPr>
          <w:p w14:paraId="70B83476" w14:textId="77777777" w:rsidR="00EF70FC" w:rsidRPr="002F2967" w:rsidRDefault="00000000">
            <w:pPr>
              <w:keepLines/>
              <w:spacing w:line="240" w:lineRule="auto"/>
              <w:rPr>
                <w:sz w:val="20"/>
              </w:rPr>
            </w:pPr>
            <w:r w:rsidRPr="002F2967">
              <w:rPr>
                <w:b/>
                <w:sz w:val="20"/>
              </w:rPr>
              <w:t>Raw</w:t>
            </w:r>
          </w:p>
        </w:tc>
        <w:tc>
          <w:tcPr>
            <w:tcW w:w="564" w:type="pct"/>
          </w:tcPr>
          <w:p w14:paraId="65C1952A" w14:textId="77777777" w:rsidR="00EF70FC" w:rsidRPr="002F2967" w:rsidRDefault="00000000">
            <w:pPr>
              <w:keepLines/>
              <w:spacing w:line="240" w:lineRule="auto"/>
              <w:rPr>
                <w:sz w:val="20"/>
              </w:rPr>
            </w:pPr>
            <w:r w:rsidRPr="002F2967">
              <w:rPr>
                <w:b/>
                <w:sz w:val="20"/>
              </w:rPr>
              <w:t>NP annual</w:t>
            </w:r>
          </w:p>
        </w:tc>
        <w:tc>
          <w:tcPr>
            <w:tcW w:w="564" w:type="pct"/>
          </w:tcPr>
          <w:p w14:paraId="4E8467AA" w14:textId="77777777" w:rsidR="00EF70FC" w:rsidRPr="002F2967" w:rsidRDefault="00000000">
            <w:pPr>
              <w:keepLines/>
              <w:spacing w:line="240" w:lineRule="auto"/>
              <w:rPr>
                <w:sz w:val="20"/>
              </w:rPr>
            </w:pPr>
            <w:r w:rsidRPr="002F2967">
              <w:rPr>
                <w:b/>
                <w:sz w:val="20"/>
              </w:rPr>
              <w:t>NP monthly</w:t>
            </w:r>
          </w:p>
        </w:tc>
        <w:tc>
          <w:tcPr>
            <w:tcW w:w="548" w:type="pct"/>
          </w:tcPr>
          <w:p w14:paraId="4889C4D1" w14:textId="77777777" w:rsidR="00EF70FC" w:rsidRPr="002F2967" w:rsidRDefault="00000000">
            <w:pPr>
              <w:keepLines/>
              <w:spacing w:line="240" w:lineRule="auto"/>
              <w:rPr>
                <w:sz w:val="20"/>
              </w:rPr>
            </w:pPr>
            <w:r w:rsidRPr="002F2967">
              <w:rPr>
                <w:b/>
                <w:sz w:val="20"/>
              </w:rPr>
              <w:t>P annual</w:t>
            </w:r>
          </w:p>
        </w:tc>
        <w:tc>
          <w:tcPr>
            <w:tcW w:w="613" w:type="pct"/>
          </w:tcPr>
          <w:p w14:paraId="68505A85" w14:textId="77777777" w:rsidR="00EF70FC" w:rsidRPr="002F2967" w:rsidRDefault="00000000">
            <w:pPr>
              <w:keepLines/>
              <w:spacing w:line="240" w:lineRule="auto"/>
              <w:rPr>
                <w:sz w:val="20"/>
              </w:rPr>
            </w:pPr>
            <w:r w:rsidRPr="002F2967">
              <w:rPr>
                <w:b/>
                <w:sz w:val="20"/>
              </w:rPr>
              <w:t>P monthly</w:t>
            </w:r>
          </w:p>
        </w:tc>
        <w:tc>
          <w:tcPr>
            <w:tcW w:w="875" w:type="pct"/>
          </w:tcPr>
          <w:p w14:paraId="6DAD7CED" w14:textId="77777777" w:rsidR="00EF70FC" w:rsidRPr="002F2967" w:rsidRDefault="00000000">
            <w:pPr>
              <w:keepLines/>
              <w:spacing w:line="240" w:lineRule="auto"/>
              <w:rPr>
                <w:sz w:val="20"/>
              </w:rPr>
            </w:pPr>
            <w:r w:rsidRPr="002F2967">
              <w:rPr>
                <w:b/>
                <w:sz w:val="20"/>
              </w:rPr>
              <w:t>Favorable mean (descriptive)</w:t>
            </w:r>
          </w:p>
        </w:tc>
      </w:tr>
      <w:tr w:rsidR="00EF70FC" w14:paraId="6A303E8E" w14:textId="77777777" w:rsidTr="002F2967">
        <w:tc>
          <w:tcPr>
            <w:tcW w:w="1397" w:type="pct"/>
          </w:tcPr>
          <w:p w14:paraId="623E4C4F" w14:textId="77777777" w:rsidR="00EF70FC" w:rsidRPr="002F2967" w:rsidRDefault="00000000">
            <w:pPr>
              <w:keepLines/>
              <w:spacing w:line="240" w:lineRule="auto"/>
            </w:pPr>
            <w:r w:rsidRPr="002F2967">
              <w:t>Mean absolute PBIAS (%)</w:t>
            </w:r>
          </w:p>
        </w:tc>
        <w:tc>
          <w:tcPr>
            <w:tcW w:w="439" w:type="pct"/>
          </w:tcPr>
          <w:p w14:paraId="0B0255C2" w14:textId="77777777" w:rsidR="00EF70FC" w:rsidRPr="002F2967" w:rsidRDefault="00000000">
            <w:pPr>
              <w:keepLines/>
              <w:spacing w:line="240" w:lineRule="auto"/>
            </w:pPr>
            <w:r w:rsidRPr="002F2967">
              <w:t>19.99</w:t>
            </w:r>
          </w:p>
        </w:tc>
        <w:tc>
          <w:tcPr>
            <w:tcW w:w="564" w:type="pct"/>
          </w:tcPr>
          <w:p w14:paraId="73A0ABE5" w14:textId="77777777" w:rsidR="00EF70FC" w:rsidRPr="002F2967" w:rsidRDefault="00000000">
            <w:pPr>
              <w:keepLines/>
              <w:spacing w:line="240" w:lineRule="auto"/>
            </w:pPr>
            <w:r w:rsidRPr="002F2967">
              <w:t>13.47</w:t>
            </w:r>
          </w:p>
        </w:tc>
        <w:tc>
          <w:tcPr>
            <w:tcW w:w="564" w:type="pct"/>
          </w:tcPr>
          <w:p w14:paraId="75EF67C6" w14:textId="77777777" w:rsidR="00EF70FC" w:rsidRPr="002F2967" w:rsidRDefault="00000000">
            <w:pPr>
              <w:keepLines/>
              <w:spacing w:line="240" w:lineRule="auto"/>
            </w:pPr>
            <w:r w:rsidRPr="002F2967">
              <w:t>13.81</w:t>
            </w:r>
          </w:p>
        </w:tc>
        <w:tc>
          <w:tcPr>
            <w:tcW w:w="548" w:type="pct"/>
          </w:tcPr>
          <w:p w14:paraId="7C6D133B" w14:textId="77777777" w:rsidR="00EF70FC" w:rsidRPr="002F2967" w:rsidRDefault="00000000">
            <w:pPr>
              <w:keepLines/>
              <w:spacing w:line="240" w:lineRule="auto"/>
            </w:pPr>
            <w:r w:rsidRPr="002F2967">
              <w:t>22.13</w:t>
            </w:r>
          </w:p>
        </w:tc>
        <w:tc>
          <w:tcPr>
            <w:tcW w:w="613" w:type="pct"/>
          </w:tcPr>
          <w:p w14:paraId="7F87CBD2" w14:textId="77777777" w:rsidR="00EF70FC" w:rsidRPr="002F2967" w:rsidRDefault="00000000">
            <w:pPr>
              <w:keepLines/>
              <w:spacing w:line="240" w:lineRule="auto"/>
            </w:pPr>
            <w:r w:rsidRPr="002F2967">
              <w:t>15.48</w:t>
            </w:r>
          </w:p>
        </w:tc>
        <w:tc>
          <w:tcPr>
            <w:tcW w:w="875" w:type="pct"/>
          </w:tcPr>
          <w:p w14:paraId="17A32E34" w14:textId="77777777" w:rsidR="00EF70FC" w:rsidRPr="002F2967" w:rsidRDefault="00000000">
            <w:pPr>
              <w:keepLines/>
              <w:spacing w:line="240" w:lineRule="auto"/>
            </w:pPr>
            <w:r w:rsidRPr="002F2967">
              <w:t>NP annual</w:t>
            </w:r>
          </w:p>
        </w:tc>
      </w:tr>
      <w:tr w:rsidR="00EF70FC" w14:paraId="6A95F7EA" w14:textId="77777777" w:rsidTr="002F2967">
        <w:tc>
          <w:tcPr>
            <w:tcW w:w="1397" w:type="pct"/>
          </w:tcPr>
          <w:p w14:paraId="57DCBA3B" w14:textId="77777777" w:rsidR="00EF70FC" w:rsidRPr="002F2967" w:rsidRDefault="00000000">
            <w:pPr>
              <w:keepLines/>
              <w:spacing w:line="240" w:lineRule="auto"/>
            </w:pPr>
            <w:r w:rsidRPr="002F2967">
              <w:t>Kolmogorov-Smirnov D</w:t>
            </w:r>
          </w:p>
        </w:tc>
        <w:tc>
          <w:tcPr>
            <w:tcW w:w="439" w:type="pct"/>
          </w:tcPr>
          <w:p w14:paraId="49E151CF" w14:textId="77777777" w:rsidR="00EF70FC" w:rsidRPr="002F2967" w:rsidRDefault="00000000">
            <w:pPr>
              <w:keepLines/>
              <w:spacing w:line="240" w:lineRule="auto"/>
            </w:pPr>
            <w:r w:rsidRPr="002F2967">
              <w:t>0.201</w:t>
            </w:r>
          </w:p>
        </w:tc>
        <w:tc>
          <w:tcPr>
            <w:tcW w:w="564" w:type="pct"/>
          </w:tcPr>
          <w:p w14:paraId="640C4D03" w14:textId="77777777" w:rsidR="00EF70FC" w:rsidRPr="002F2967" w:rsidRDefault="00000000">
            <w:pPr>
              <w:keepLines/>
              <w:spacing w:line="240" w:lineRule="auto"/>
            </w:pPr>
            <w:r w:rsidRPr="002F2967">
              <w:t>0.106</w:t>
            </w:r>
          </w:p>
        </w:tc>
        <w:tc>
          <w:tcPr>
            <w:tcW w:w="564" w:type="pct"/>
          </w:tcPr>
          <w:p w14:paraId="46F34BA0" w14:textId="77777777" w:rsidR="00EF70FC" w:rsidRPr="002F2967" w:rsidRDefault="00000000">
            <w:pPr>
              <w:keepLines/>
              <w:spacing w:line="240" w:lineRule="auto"/>
            </w:pPr>
            <w:r w:rsidRPr="002F2967">
              <w:t>0.101</w:t>
            </w:r>
          </w:p>
        </w:tc>
        <w:tc>
          <w:tcPr>
            <w:tcW w:w="548" w:type="pct"/>
          </w:tcPr>
          <w:p w14:paraId="7EA9034D" w14:textId="77777777" w:rsidR="00EF70FC" w:rsidRPr="002F2967" w:rsidRDefault="00000000">
            <w:pPr>
              <w:keepLines/>
              <w:spacing w:line="240" w:lineRule="auto"/>
            </w:pPr>
            <w:r w:rsidRPr="002F2967">
              <w:t>0.141</w:t>
            </w:r>
          </w:p>
        </w:tc>
        <w:tc>
          <w:tcPr>
            <w:tcW w:w="613" w:type="pct"/>
          </w:tcPr>
          <w:p w14:paraId="34F09A6F" w14:textId="77777777" w:rsidR="00EF70FC" w:rsidRPr="002F2967" w:rsidRDefault="00000000">
            <w:pPr>
              <w:keepLines/>
              <w:spacing w:line="240" w:lineRule="auto"/>
            </w:pPr>
            <w:r w:rsidRPr="002F2967">
              <w:t>0.098</w:t>
            </w:r>
          </w:p>
        </w:tc>
        <w:tc>
          <w:tcPr>
            <w:tcW w:w="875" w:type="pct"/>
          </w:tcPr>
          <w:p w14:paraId="0D6158BD" w14:textId="77777777" w:rsidR="00EF70FC" w:rsidRPr="002F2967" w:rsidRDefault="00000000">
            <w:pPr>
              <w:keepLines/>
              <w:spacing w:line="240" w:lineRule="auto"/>
            </w:pPr>
            <w:r w:rsidRPr="002F2967">
              <w:t>P monthly</w:t>
            </w:r>
          </w:p>
        </w:tc>
      </w:tr>
      <w:tr w:rsidR="00EF70FC" w14:paraId="24200942" w14:textId="77777777" w:rsidTr="002F2967">
        <w:tc>
          <w:tcPr>
            <w:tcW w:w="1397" w:type="pct"/>
          </w:tcPr>
          <w:p w14:paraId="1654C120" w14:textId="77777777" w:rsidR="00EF70FC" w:rsidRPr="002F2967" w:rsidRDefault="00000000">
            <w:pPr>
              <w:keepLines/>
              <w:spacing w:line="240" w:lineRule="auto"/>
            </w:pPr>
            <w:r w:rsidRPr="002F2967">
              <w:t>Mean absolute q99 bias (%)</w:t>
            </w:r>
          </w:p>
        </w:tc>
        <w:tc>
          <w:tcPr>
            <w:tcW w:w="439" w:type="pct"/>
          </w:tcPr>
          <w:p w14:paraId="4C81986E" w14:textId="77777777" w:rsidR="00EF70FC" w:rsidRPr="002F2967" w:rsidRDefault="00000000">
            <w:pPr>
              <w:keepLines/>
              <w:spacing w:line="240" w:lineRule="auto"/>
            </w:pPr>
            <w:r w:rsidRPr="002F2967">
              <w:t>52.98</w:t>
            </w:r>
          </w:p>
        </w:tc>
        <w:tc>
          <w:tcPr>
            <w:tcW w:w="564" w:type="pct"/>
          </w:tcPr>
          <w:p w14:paraId="22C18975" w14:textId="77777777" w:rsidR="00EF70FC" w:rsidRPr="002F2967" w:rsidRDefault="00000000">
            <w:pPr>
              <w:keepLines/>
              <w:spacing w:line="240" w:lineRule="auto"/>
            </w:pPr>
            <w:r w:rsidRPr="002F2967">
              <w:t>24.79</w:t>
            </w:r>
          </w:p>
        </w:tc>
        <w:tc>
          <w:tcPr>
            <w:tcW w:w="564" w:type="pct"/>
          </w:tcPr>
          <w:p w14:paraId="75C30AA4" w14:textId="77777777" w:rsidR="00EF70FC" w:rsidRPr="002F2967" w:rsidRDefault="00000000">
            <w:pPr>
              <w:keepLines/>
              <w:spacing w:line="240" w:lineRule="auto"/>
            </w:pPr>
            <w:r w:rsidRPr="002F2967">
              <w:t>27.37</w:t>
            </w:r>
          </w:p>
        </w:tc>
        <w:tc>
          <w:tcPr>
            <w:tcW w:w="548" w:type="pct"/>
          </w:tcPr>
          <w:p w14:paraId="567C3E2C" w14:textId="77777777" w:rsidR="00EF70FC" w:rsidRPr="002F2967" w:rsidRDefault="00000000">
            <w:pPr>
              <w:keepLines/>
              <w:spacing w:line="240" w:lineRule="auto"/>
            </w:pPr>
            <w:r w:rsidRPr="002F2967">
              <w:t>44.86</w:t>
            </w:r>
          </w:p>
        </w:tc>
        <w:tc>
          <w:tcPr>
            <w:tcW w:w="613" w:type="pct"/>
          </w:tcPr>
          <w:p w14:paraId="7769FCEA" w14:textId="77777777" w:rsidR="00EF70FC" w:rsidRPr="002F2967" w:rsidRDefault="00000000">
            <w:pPr>
              <w:keepLines/>
              <w:spacing w:line="240" w:lineRule="auto"/>
            </w:pPr>
            <w:r w:rsidRPr="002F2967">
              <w:t>32.54</w:t>
            </w:r>
          </w:p>
        </w:tc>
        <w:tc>
          <w:tcPr>
            <w:tcW w:w="875" w:type="pct"/>
          </w:tcPr>
          <w:p w14:paraId="3818A288" w14:textId="77777777" w:rsidR="00EF70FC" w:rsidRPr="002F2967" w:rsidRDefault="00000000">
            <w:pPr>
              <w:keepLines/>
              <w:spacing w:line="240" w:lineRule="auto"/>
            </w:pPr>
            <w:r w:rsidRPr="002F2967">
              <w:t>NP annual</w:t>
            </w:r>
          </w:p>
        </w:tc>
      </w:tr>
      <w:tr w:rsidR="00EF70FC" w14:paraId="08D6C89B" w14:textId="77777777" w:rsidTr="002F2967">
        <w:tc>
          <w:tcPr>
            <w:tcW w:w="1397" w:type="pct"/>
          </w:tcPr>
          <w:p w14:paraId="7C0FF83F" w14:textId="77777777" w:rsidR="00EF70FC" w:rsidRPr="002F2967" w:rsidRDefault="00000000">
            <w:pPr>
              <w:keepLines/>
              <w:spacing w:line="240" w:lineRule="auto"/>
            </w:pPr>
            <w:r w:rsidRPr="002F2967">
              <w:t>Monthly RMSE (mm)</w:t>
            </w:r>
          </w:p>
        </w:tc>
        <w:tc>
          <w:tcPr>
            <w:tcW w:w="439" w:type="pct"/>
          </w:tcPr>
          <w:p w14:paraId="0BB38FD6" w14:textId="77777777" w:rsidR="00EF70FC" w:rsidRPr="002F2967" w:rsidRDefault="00000000">
            <w:pPr>
              <w:keepLines/>
              <w:spacing w:line="240" w:lineRule="auto"/>
            </w:pPr>
            <w:r w:rsidRPr="002F2967">
              <w:t>116.20</w:t>
            </w:r>
          </w:p>
        </w:tc>
        <w:tc>
          <w:tcPr>
            <w:tcW w:w="564" w:type="pct"/>
          </w:tcPr>
          <w:p w14:paraId="02A1BD78" w14:textId="77777777" w:rsidR="00EF70FC" w:rsidRPr="002F2967" w:rsidRDefault="00000000">
            <w:pPr>
              <w:keepLines/>
              <w:spacing w:line="240" w:lineRule="auto"/>
            </w:pPr>
            <w:r w:rsidRPr="002F2967">
              <w:t>124.74</w:t>
            </w:r>
          </w:p>
        </w:tc>
        <w:tc>
          <w:tcPr>
            <w:tcW w:w="564" w:type="pct"/>
          </w:tcPr>
          <w:p w14:paraId="11EE44F7" w14:textId="77777777" w:rsidR="00EF70FC" w:rsidRPr="002F2967" w:rsidRDefault="00000000">
            <w:pPr>
              <w:keepLines/>
              <w:spacing w:line="240" w:lineRule="auto"/>
            </w:pPr>
            <w:r w:rsidRPr="002F2967">
              <w:t>109.45</w:t>
            </w:r>
          </w:p>
        </w:tc>
        <w:tc>
          <w:tcPr>
            <w:tcW w:w="548" w:type="pct"/>
          </w:tcPr>
          <w:p w14:paraId="7CD87D30" w14:textId="77777777" w:rsidR="00EF70FC" w:rsidRPr="002F2967" w:rsidRDefault="00000000">
            <w:pPr>
              <w:keepLines/>
              <w:spacing w:line="240" w:lineRule="auto"/>
            </w:pPr>
            <w:r w:rsidRPr="002F2967">
              <w:t>123.72</w:t>
            </w:r>
          </w:p>
        </w:tc>
        <w:tc>
          <w:tcPr>
            <w:tcW w:w="613" w:type="pct"/>
          </w:tcPr>
          <w:p w14:paraId="184799E5" w14:textId="77777777" w:rsidR="00EF70FC" w:rsidRPr="002F2967" w:rsidRDefault="00000000">
            <w:pPr>
              <w:keepLines/>
              <w:spacing w:line="240" w:lineRule="auto"/>
            </w:pPr>
            <w:r w:rsidRPr="002F2967">
              <w:t>105.06</w:t>
            </w:r>
          </w:p>
        </w:tc>
        <w:tc>
          <w:tcPr>
            <w:tcW w:w="875" w:type="pct"/>
          </w:tcPr>
          <w:p w14:paraId="0DE7989F" w14:textId="77777777" w:rsidR="00EF70FC" w:rsidRPr="002F2967" w:rsidRDefault="00000000">
            <w:pPr>
              <w:keepLines/>
              <w:spacing w:line="240" w:lineRule="auto"/>
            </w:pPr>
            <w:r w:rsidRPr="002F2967">
              <w:t>P monthly</w:t>
            </w:r>
          </w:p>
        </w:tc>
      </w:tr>
      <w:tr w:rsidR="00EF70FC" w14:paraId="7305B683" w14:textId="77777777" w:rsidTr="002F2967">
        <w:tc>
          <w:tcPr>
            <w:tcW w:w="1397" w:type="pct"/>
          </w:tcPr>
          <w:p w14:paraId="32DAA8AB" w14:textId="77777777" w:rsidR="00EF70FC" w:rsidRPr="002F2967" w:rsidRDefault="00000000">
            <w:pPr>
              <w:keepLines/>
              <w:spacing w:line="240" w:lineRule="auto"/>
            </w:pPr>
            <w:r w:rsidRPr="002F2967">
              <w:t>Monthly MAE (mm)</w:t>
            </w:r>
          </w:p>
        </w:tc>
        <w:tc>
          <w:tcPr>
            <w:tcW w:w="439" w:type="pct"/>
          </w:tcPr>
          <w:p w14:paraId="0985711B" w14:textId="77777777" w:rsidR="00EF70FC" w:rsidRPr="002F2967" w:rsidRDefault="00000000">
            <w:pPr>
              <w:keepLines/>
              <w:spacing w:line="240" w:lineRule="auto"/>
            </w:pPr>
            <w:r w:rsidRPr="002F2967">
              <w:t>78.15</w:t>
            </w:r>
          </w:p>
        </w:tc>
        <w:tc>
          <w:tcPr>
            <w:tcW w:w="564" w:type="pct"/>
          </w:tcPr>
          <w:p w14:paraId="5F50C923" w14:textId="77777777" w:rsidR="00EF70FC" w:rsidRPr="002F2967" w:rsidRDefault="00000000">
            <w:pPr>
              <w:keepLines/>
              <w:spacing w:line="240" w:lineRule="auto"/>
            </w:pPr>
            <w:r w:rsidRPr="002F2967">
              <w:t>81.06</w:t>
            </w:r>
          </w:p>
        </w:tc>
        <w:tc>
          <w:tcPr>
            <w:tcW w:w="564" w:type="pct"/>
          </w:tcPr>
          <w:p w14:paraId="394123A0" w14:textId="77777777" w:rsidR="00EF70FC" w:rsidRPr="002F2967" w:rsidRDefault="00000000">
            <w:pPr>
              <w:keepLines/>
              <w:spacing w:line="240" w:lineRule="auto"/>
            </w:pPr>
            <w:r w:rsidRPr="002F2967">
              <w:t>70.47</w:t>
            </w:r>
          </w:p>
        </w:tc>
        <w:tc>
          <w:tcPr>
            <w:tcW w:w="548" w:type="pct"/>
          </w:tcPr>
          <w:p w14:paraId="130077C9" w14:textId="77777777" w:rsidR="00EF70FC" w:rsidRPr="002F2967" w:rsidRDefault="00000000">
            <w:pPr>
              <w:keepLines/>
              <w:spacing w:line="240" w:lineRule="auto"/>
            </w:pPr>
            <w:r w:rsidRPr="002F2967">
              <w:t>80.46</w:t>
            </w:r>
          </w:p>
        </w:tc>
        <w:tc>
          <w:tcPr>
            <w:tcW w:w="613" w:type="pct"/>
          </w:tcPr>
          <w:p w14:paraId="14001883" w14:textId="77777777" w:rsidR="00EF70FC" w:rsidRPr="002F2967" w:rsidRDefault="00000000">
            <w:pPr>
              <w:keepLines/>
              <w:spacing w:line="240" w:lineRule="auto"/>
            </w:pPr>
            <w:r w:rsidRPr="002F2967">
              <w:t>67.40</w:t>
            </w:r>
          </w:p>
        </w:tc>
        <w:tc>
          <w:tcPr>
            <w:tcW w:w="875" w:type="pct"/>
          </w:tcPr>
          <w:p w14:paraId="62B91FCC" w14:textId="77777777" w:rsidR="00EF70FC" w:rsidRPr="002F2967" w:rsidRDefault="00000000">
            <w:pPr>
              <w:keepLines/>
              <w:spacing w:line="240" w:lineRule="auto"/>
            </w:pPr>
            <w:r w:rsidRPr="002F2967">
              <w:t>P monthly</w:t>
            </w:r>
          </w:p>
        </w:tc>
      </w:tr>
      <w:tr w:rsidR="00EF70FC" w14:paraId="67713CFB" w14:textId="77777777" w:rsidTr="002F2967">
        <w:tc>
          <w:tcPr>
            <w:tcW w:w="1397" w:type="pct"/>
          </w:tcPr>
          <w:p w14:paraId="3D37C4E3" w14:textId="77777777" w:rsidR="00EF70FC" w:rsidRPr="002F2967" w:rsidRDefault="00000000">
            <w:pPr>
              <w:keepLines/>
              <w:spacing w:line="240" w:lineRule="auto"/>
            </w:pPr>
            <w:r w:rsidRPr="002F2967">
              <w:t>Monthly KGE</w:t>
            </w:r>
          </w:p>
        </w:tc>
        <w:tc>
          <w:tcPr>
            <w:tcW w:w="439" w:type="pct"/>
          </w:tcPr>
          <w:p w14:paraId="1F8917B3" w14:textId="77777777" w:rsidR="00EF70FC" w:rsidRPr="002F2967" w:rsidRDefault="00000000">
            <w:pPr>
              <w:keepLines/>
              <w:spacing w:line="240" w:lineRule="auto"/>
            </w:pPr>
            <w:r w:rsidRPr="002F2967">
              <w:t>0.229</w:t>
            </w:r>
          </w:p>
        </w:tc>
        <w:tc>
          <w:tcPr>
            <w:tcW w:w="564" w:type="pct"/>
          </w:tcPr>
          <w:p w14:paraId="695F02B2" w14:textId="77777777" w:rsidR="00EF70FC" w:rsidRPr="002F2967" w:rsidRDefault="00000000">
            <w:pPr>
              <w:keepLines/>
              <w:spacing w:line="240" w:lineRule="auto"/>
            </w:pPr>
            <w:r w:rsidRPr="002F2967">
              <w:t>0.203</w:t>
            </w:r>
          </w:p>
        </w:tc>
        <w:tc>
          <w:tcPr>
            <w:tcW w:w="564" w:type="pct"/>
          </w:tcPr>
          <w:p w14:paraId="7CF74A3E" w14:textId="77777777" w:rsidR="00EF70FC" w:rsidRPr="002F2967" w:rsidRDefault="00000000">
            <w:pPr>
              <w:keepLines/>
              <w:spacing w:line="240" w:lineRule="auto"/>
            </w:pPr>
            <w:r w:rsidRPr="002F2967">
              <w:t>0.329</w:t>
            </w:r>
          </w:p>
        </w:tc>
        <w:tc>
          <w:tcPr>
            <w:tcW w:w="548" w:type="pct"/>
          </w:tcPr>
          <w:p w14:paraId="35E815B9" w14:textId="77777777" w:rsidR="00EF70FC" w:rsidRPr="002F2967" w:rsidRDefault="00000000">
            <w:pPr>
              <w:keepLines/>
              <w:spacing w:line="240" w:lineRule="auto"/>
            </w:pPr>
            <w:r w:rsidRPr="002F2967">
              <w:t>0.152</w:t>
            </w:r>
          </w:p>
        </w:tc>
        <w:tc>
          <w:tcPr>
            <w:tcW w:w="613" w:type="pct"/>
          </w:tcPr>
          <w:p w14:paraId="239634F2" w14:textId="77777777" w:rsidR="00EF70FC" w:rsidRPr="002F2967" w:rsidRDefault="00000000">
            <w:pPr>
              <w:keepLines/>
              <w:spacing w:line="240" w:lineRule="auto"/>
            </w:pPr>
            <w:r w:rsidRPr="002F2967">
              <w:t>0.337</w:t>
            </w:r>
          </w:p>
        </w:tc>
        <w:tc>
          <w:tcPr>
            <w:tcW w:w="875" w:type="pct"/>
          </w:tcPr>
          <w:p w14:paraId="547A007A" w14:textId="77777777" w:rsidR="00EF70FC" w:rsidRPr="002F2967" w:rsidRDefault="00000000">
            <w:pPr>
              <w:keepLines/>
              <w:spacing w:line="240" w:lineRule="auto"/>
            </w:pPr>
            <w:r w:rsidRPr="002F2967">
              <w:t>P monthly</w:t>
            </w:r>
          </w:p>
        </w:tc>
      </w:tr>
      <w:tr w:rsidR="00EF70FC" w14:paraId="292D1725" w14:textId="77777777" w:rsidTr="002F2967">
        <w:tc>
          <w:tcPr>
            <w:tcW w:w="1397" w:type="pct"/>
          </w:tcPr>
          <w:p w14:paraId="7E3D6244" w14:textId="77777777" w:rsidR="00EF70FC" w:rsidRPr="002F2967" w:rsidRDefault="00000000">
            <w:pPr>
              <w:keepLines/>
              <w:spacing w:line="240" w:lineRule="auto"/>
            </w:pPr>
            <w:r w:rsidRPr="002F2967">
              <w:t>Monthly correlation r</w:t>
            </w:r>
          </w:p>
        </w:tc>
        <w:tc>
          <w:tcPr>
            <w:tcW w:w="439" w:type="pct"/>
          </w:tcPr>
          <w:p w14:paraId="13EFB8ED" w14:textId="77777777" w:rsidR="00EF70FC" w:rsidRPr="002F2967" w:rsidRDefault="00000000">
            <w:pPr>
              <w:keepLines/>
              <w:spacing w:line="240" w:lineRule="auto"/>
            </w:pPr>
            <w:r w:rsidRPr="002F2967">
              <w:t>0.342</w:t>
            </w:r>
          </w:p>
        </w:tc>
        <w:tc>
          <w:tcPr>
            <w:tcW w:w="564" w:type="pct"/>
          </w:tcPr>
          <w:p w14:paraId="6E961710" w14:textId="77777777" w:rsidR="00EF70FC" w:rsidRPr="002F2967" w:rsidRDefault="00000000">
            <w:pPr>
              <w:keepLines/>
              <w:spacing w:line="240" w:lineRule="auto"/>
            </w:pPr>
            <w:r w:rsidRPr="002F2967">
              <w:t>0.328</w:t>
            </w:r>
          </w:p>
        </w:tc>
        <w:tc>
          <w:tcPr>
            <w:tcW w:w="564" w:type="pct"/>
          </w:tcPr>
          <w:p w14:paraId="0EFFBF25" w14:textId="77777777" w:rsidR="00EF70FC" w:rsidRPr="002F2967" w:rsidRDefault="00000000">
            <w:pPr>
              <w:keepLines/>
              <w:spacing w:line="240" w:lineRule="auto"/>
            </w:pPr>
            <w:r w:rsidRPr="002F2967">
              <w:t>0.425</w:t>
            </w:r>
          </w:p>
        </w:tc>
        <w:tc>
          <w:tcPr>
            <w:tcW w:w="548" w:type="pct"/>
          </w:tcPr>
          <w:p w14:paraId="0454AB83" w14:textId="77777777" w:rsidR="00EF70FC" w:rsidRPr="002F2967" w:rsidRDefault="00000000">
            <w:pPr>
              <w:keepLines/>
              <w:spacing w:line="240" w:lineRule="auto"/>
            </w:pPr>
            <w:r w:rsidRPr="002F2967">
              <w:t>0.342</w:t>
            </w:r>
          </w:p>
        </w:tc>
        <w:tc>
          <w:tcPr>
            <w:tcW w:w="613" w:type="pct"/>
          </w:tcPr>
          <w:p w14:paraId="3F44757D" w14:textId="77777777" w:rsidR="00EF70FC" w:rsidRPr="002F2967" w:rsidRDefault="00000000">
            <w:pPr>
              <w:keepLines/>
              <w:spacing w:line="240" w:lineRule="auto"/>
            </w:pPr>
            <w:r w:rsidRPr="002F2967">
              <w:t>0.428</w:t>
            </w:r>
          </w:p>
        </w:tc>
        <w:tc>
          <w:tcPr>
            <w:tcW w:w="875" w:type="pct"/>
          </w:tcPr>
          <w:p w14:paraId="405C1F64" w14:textId="77777777" w:rsidR="00EF70FC" w:rsidRPr="002F2967" w:rsidRDefault="00000000">
            <w:pPr>
              <w:keepLines/>
              <w:spacing w:line="240" w:lineRule="auto"/>
            </w:pPr>
            <w:r w:rsidRPr="002F2967">
              <w:t>P monthly</w:t>
            </w:r>
          </w:p>
        </w:tc>
      </w:tr>
      <w:tr w:rsidR="00EF70FC" w14:paraId="4A6E5B2A" w14:textId="77777777" w:rsidTr="002F2967">
        <w:tc>
          <w:tcPr>
            <w:tcW w:w="1397" w:type="pct"/>
          </w:tcPr>
          <w:p w14:paraId="41DDBBC9" w14:textId="77777777" w:rsidR="00EF70FC" w:rsidRPr="002F2967" w:rsidRDefault="00000000">
            <w:pPr>
              <w:keepLines/>
              <w:spacing w:line="240" w:lineRule="auto"/>
            </w:pPr>
            <w:r w:rsidRPr="002F2967">
              <w:t>Monthly climatology r</w:t>
            </w:r>
          </w:p>
        </w:tc>
        <w:tc>
          <w:tcPr>
            <w:tcW w:w="439" w:type="pct"/>
          </w:tcPr>
          <w:p w14:paraId="7279E396" w14:textId="77777777" w:rsidR="00EF70FC" w:rsidRPr="002F2967" w:rsidRDefault="00000000">
            <w:pPr>
              <w:keepLines/>
              <w:spacing w:line="240" w:lineRule="auto"/>
            </w:pPr>
            <w:r w:rsidRPr="002F2967">
              <w:t>0.643</w:t>
            </w:r>
          </w:p>
        </w:tc>
        <w:tc>
          <w:tcPr>
            <w:tcW w:w="564" w:type="pct"/>
          </w:tcPr>
          <w:p w14:paraId="491CDBF7" w14:textId="77777777" w:rsidR="00EF70FC" w:rsidRPr="002F2967" w:rsidRDefault="00000000">
            <w:pPr>
              <w:keepLines/>
              <w:spacing w:line="240" w:lineRule="auto"/>
            </w:pPr>
            <w:r w:rsidRPr="002F2967">
              <w:t>0.629</w:t>
            </w:r>
          </w:p>
        </w:tc>
        <w:tc>
          <w:tcPr>
            <w:tcW w:w="564" w:type="pct"/>
          </w:tcPr>
          <w:p w14:paraId="732F70EA" w14:textId="77777777" w:rsidR="00EF70FC" w:rsidRPr="002F2967" w:rsidRDefault="00000000">
            <w:pPr>
              <w:keepLines/>
              <w:spacing w:line="240" w:lineRule="auto"/>
            </w:pPr>
            <w:r w:rsidRPr="002F2967">
              <w:t>0.880</w:t>
            </w:r>
          </w:p>
        </w:tc>
        <w:tc>
          <w:tcPr>
            <w:tcW w:w="548" w:type="pct"/>
          </w:tcPr>
          <w:p w14:paraId="7E0BA735" w14:textId="77777777" w:rsidR="00EF70FC" w:rsidRPr="002F2967" w:rsidRDefault="00000000">
            <w:pPr>
              <w:keepLines/>
              <w:spacing w:line="240" w:lineRule="auto"/>
            </w:pPr>
            <w:r w:rsidRPr="002F2967">
              <w:t>0.644</w:t>
            </w:r>
          </w:p>
        </w:tc>
        <w:tc>
          <w:tcPr>
            <w:tcW w:w="613" w:type="pct"/>
          </w:tcPr>
          <w:p w14:paraId="201A932B" w14:textId="77777777" w:rsidR="00EF70FC" w:rsidRPr="002F2967" w:rsidRDefault="00000000">
            <w:pPr>
              <w:keepLines/>
              <w:spacing w:line="240" w:lineRule="auto"/>
            </w:pPr>
            <w:r w:rsidRPr="002F2967">
              <w:t>0.864</w:t>
            </w:r>
          </w:p>
        </w:tc>
        <w:tc>
          <w:tcPr>
            <w:tcW w:w="875" w:type="pct"/>
          </w:tcPr>
          <w:p w14:paraId="368C964A" w14:textId="77777777" w:rsidR="00EF70FC" w:rsidRPr="002F2967" w:rsidRDefault="00000000">
            <w:pPr>
              <w:keepLines/>
              <w:spacing w:line="240" w:lineRule="auto"/>
            </w:pPr>
            <w:r w:rsidRPr="002F2967">
              <w:t>NP monthly</w:t>
            </w:r>
          </w:p>
        </w:tc>
      </w:tr>
    </w:tbl>
    <w:p w14:paraId="06AC42A3" w14:textId="77777777" w:rsidR="00EF70FC" w:rsidRPr="002F2967" w:rsidRDefault="00000000">
      <w:pPr>
        <w:spacing w:after="80" w:line="240" w:lineRule="auto"/>
        <w:rPr>
          <w:sz w:val="18"/>
          <w:szCs w:val="18"/>
        </w:rPr>
      </w:pPr>
      <w:r w:rsidRPr="002F2967">
        <w:rPr>
          <w:i/>
          <w:sz w:val="18"/>
          <w:szCs w:val="18"/>
        </w:rPr>
        <w:t>Note: PBIAS and q99 bias are summarized as absolute values. The final column is a direction-based descriptive ranking and does not imply statistical significance; the 60 pairs are not independent spatial replicates.</w:t>
      </w:r>
    </w:p>
    <w:p w14:paraId="19851BAB" w14:textId="78784305" w:rsidR="00EF70FC" w:rsidRPr="002F2967" w:rsidRDefault="00000000">
      <w:pPr>
        <w:spacing w:before="120" w:after="40" w:line="240" w:lineRule="auto"/>
      </w:pPr>
      <w:r w:rsidRPr="002F2967">
        <w:rPr>
          <w:b/>
        </w:rPr>
        <w:t xml:space="preserve">Table </w:t>
      </w:r>
      <w:r w:rsidR="002D571C">
        <w:rPr>
          <w:b/>
        </w:rPr>
        <w:t>5</w:t>
      </w:r>
      <w:r w:rsidRPr="002F2967">
        <w:rPr>
          <w:b/>
        </w:rPr>
        <w:t>.</w:t>
      </w:r>
      <w:r w:rsidRPr="002F2967">
        <w:t xml:space="preserve"> Paired year-block bootstrap summary for corrected-minus-raw monthly metrics.</w:t>
      </w:r>
    </w:p>
    <w:tbl>
      <w:tblPr>
        <w:tblStyle w:val="Mdeck5tablebodythreelines"/>
        <w:tblW w:w="5000" w:type="pct"/>
        <w:tblLook w:val="04A0" w:firstRow="1" w:lastRow="0" w:firstColumn="1" w:lastColumn="0" w:noHBand="0" w:noVBand="1"/>
      </w:tblPr>
      <w:tblGrid>
        <w:gridCol w:w="1331"/>
        <w:gridCol w:w="766"/>
        <w:gridCol w:w="905"/>
        <w:gridCol w:w="1130"/>
        <w:gridCol w:w="1068"/>
        <w:gridCol w:w="1648"/>
        <w:gridCol w:w="1220"/>
        <w:gridCol w:w="1565"/>
      </w:tblGrid>
      <w:tr w:rsidR="00EF70FC" w14:paraId="6E098AEE" w14:textId="77777777" w:rsidTr="002F2967">
        <w:trPr>
          <w:cnfStyle w:val="100000000000" w:firstRow="1" w:lastRow="0" w:firstColumn="0" w:lastColumn="0" w:oddVBand="0" w:evenVBand="0" w:oddHBand="0" w:evenHBand="0" w:firstRowFirstColumn="0" w:firstRowLastColumn="0" w:lastRowFirstColumn="0" w:lastRowLastColumn="0"/>
        </w:trPr>
        <w:tc>
          <w:tcPr>
            <w:tcW w:w="692" w:type="pct"/>
          </w:tcPr>
          <w:p w14:paraId="2283284B" w14:textId="77777777" w:rsidR="00EF70FC" w:rsidRPr="002F2967" w:rsidRDefault="00000000" w:rsidP="002F2967">
            <w:pPr>
              <w:keepLines/>
              <w:spacing w:line="240" w:lineRule="auto"/>
              <w:rPr>
                <w:b/>
                <w:sz w:val="20"/>
              </w:rPr>
            </w:pPr>
            <w:r w:rsidRPr="002F2967">
              <w:rPr>
                <w:b/>
                <w:sz w:val="20"/>
              </w:rPr>
              <w:t>Method</w:t>
            </w:r>
          </w:p>
        </w:tc>
        <w:tc>
          <w:tcPr>
            <w:tcW w:w="392" w:type="pct"/>
          </w:tcPr>
          <w:p w14:paraId="1CAD8F6D" w14:textId="77777777" w:rsidR="00EF70FC" w:rsidRPr="002F2967" w:rsidRDefault="00000000" w:rsidP="002F2967">
            <w:pPr>
              <w:keepLines/>
              <w:spacing w:line="240" w:lineRule="auto"/>
              <w:rPr>
                <w:b/>
                <w:sz w:val="20"/>
              </w:rPr>
            </w:pPr>
            <w:r w:rsidRPr="002F2967">
              <w:rPr>
                <w:b/>
                <w:sz w:val="20"/>
              </w:rPr>
              <w:t>Met.</w:t>
            </w:r>
          </w:p>
        </w:tc>
        <w:tc>
          <w:tcPr>
            <w:tcW w:w="471" w:type="pct"/>
          </w:tcPr>
          <w:p w14:paraId="49641BB1" w14:textId="77777777" w:rsidR="00EF70FC" w:rsidRPr="002F2967" w:rsidRDefault="00000000" w:rsidP="002F2967">
            <w:pPr>
              <w:keepLines/>
              <w:spacing w:line="240" w:lineRule="auto"/>
              <w:rPr>
                <w:b/>
                <w:sz w:val="20"/>
              </w:rPr>
            </w:pPr>
            <w:r w:rsidRPr="002F2967">
              <w:rPr>
                <w:b/>
                <w:sz w:val="20"/>
              </w:rPr>
              <w:t>Raw mean</w:t>
            </w:r>
          </w:p>
        </w:tc>
        <w:tc>
          <w:tcPr>
            <w:tcW w:w="587" w:type="pct"/>
          </w:tcPr>
          <w:p w14:paraId="20874000" w14:textId="77777777" w:rsidR="00EF70FC" w:rsidRPr="002F2967" w:rsidRDefault="00000000" w:rsidP="002F2967">
            <w:pPr>
              <w:keepLines/>
              <w:spacing w:line="240" w:lineRule="auto"/>
              <w:rPr>
                <w:b/>
                <w:sz w:val="20"/>
              </w:rPr>
            </w:pPr>
            <w:r w:rsidRPr="002F2967">
              <w:rPr>
                <w:b/>
                <w:sz w:val="20"/>
              </w:rPr>
              <w:t>Corrected mean</w:t>
            </w:r>
          </w:p>
        </w:tc>
        <w:tc>
          <w:tcPr>
            <w:tcW w:w="555" w:type="pct"/>
          </w:tcPr>
          <w:p w14:paraId="7FAF0CA6" w14:textId="77777777" w:rsidR="00EF70FC" w:rsidRPr="002F2967" w:rsidRDefault="00000000" w:rsidP="002F2967">
            <w:pPr>
              <w:keepLines/>
              <w:spacing w:line="240" w:lineRule="auto"/>
              <w:rPr>
                <w:b/>
                <w:sz w:val="20"/>
              </w:rPr>
            </w:pPr>
            <w:r w:rsidRPr="002F2967">
              <w:rPr>
                <w:b/>
                <w:sz w:val="20"/>
              </w:rPr>
              <w:t>Median delta</w:t>
            </w:r>
          </w:p>
        </w:tc>
        <w:tc>
          <w:tcPr>
            <w:tcW w:w="856" w:type="pct"/>
          </w:tcPr>
          <w:p w14:paraId="79853589" w14:textId="77777777" w:rsidR="00EF70FC" w:rsidRPr="002F2967" w:rsidRDefault="00000000" w:rsidP="002F2967">
            <w:pPr>
              <w:keepLines/>
              <w:spacing w:line="240" w:lineRule="auto"/>
              <w:rPr>
                <w:b/>
                <w:sz w:val="20"/>
              </w:rPr>
            </w:pPr>
            <w:r w:rsidRPr="002F2967">
              <w:rPr>
                <w:b/>
                <w:sz w:val="20"/>
              </w:rPr>
              <w:t>Median 95% interval</w:t>
            </w:r>
          </w:p>
        </w:tc>
        <w:tc>
          <w:tcPr>
            <w:tcW w:w="634" w:type="pct"/>
          </w:tcPr>
          <w:p w14:paraId="0663C514" w14:textId="77777777" w:rsidR="00EF70FC" w:rsidRPr="002F2967" w:rsidRDefault="00000000" w:rsidP="002F2967">
            <w:pPr>
              <w:keepLines/>
              <w:spacing w:line="240" w:lineRule="auto"/>
              <w:rPr>
                <w:b/>
                <w:sz w:val="20"/>
              </w:rPr>
            </w:pPr>
            <w:r w:rsidRPr="002F2967">
              <w:rPr>
                <w:b/>
                <w:sz w:val="20"/>
              </w:rPr>
              <w:t>Favorable point change</w:t>
            </w:r>
          </w:p>
        </w:tc>
        <w:tc>
          <w:tcPr>
            <w:tcW w:w="813" w:type="pct"/>
          </w:tcPr>
          <w:p w14:paraId="3C8C50EE" w14:textId="77777777" w:rsidR="00EF70FC" w:rsidRPr="002F2967" w:rsidRDefault="00000000" w:rsidP="002F2967">
            <w:pPr>
              <w:keepLines/>
              <w:spacing w:line="240" w:lineRule="auto"/>
              <w:rPr>
                <w:b/>
                <w:sz w:val="20"/>
              </w:rPr>
            </w:pPr>
            <w:r w:rsidRPr="002F2967">
              <w:rPr>
                <w:b/>
                <w:sz w:val="20"/>
              </w:rPr>
              <w:t>CI F/A/O</w:t>
            </w:r>
          </w:p>
        </w:tc>
      </w:tr>
      <w:tr w:rsidR="00EF70FC" w14:paraId="1ABA0BED" w14:textId="77777777" w:rsidTr="002F2967">
        <w:tc>
          <w:tcPr>
            <w:tcW w:w="692" w:type="pct"/>
          </w:tcPr>
          <w:p w14:paraId="7F23CFCF" w14:textId="77777777" w:rsidR="00EF70FC" w:rsidRPr="002F2967" w:rsidRDefault="00000000" w:rsidP="002F2967">
            <w:pPr>
              <w:keepLines/>
              <w:spacing w:line="240" w:lineRule="auto"/>
              <w:rPr>
                <w:bCs/>
              </w:rPr>
            </w:pPr>
            <w:r w:rsidRPr="002F2967">
              <w:rPr>
                <w:bCs/>
              </w:rPr>
              <w:t>NP annual</w:t>
            </w:r>
          </w:p>
        </w:tc>
        <w:tc>
          <w:tcPr>
            <w:tcW w:w="392" w:type="pct"/>
          </w:tcPr>
          <w:p w14:paraId="1BE82213" w14:textId="77777777" w:rsidR="00EF70FC" w:rsidRPr="002F2967" w:rsidRDefault="00000000" w:rsidP="002F2967">
            <w:pPr>
              <w:keepLines/>
              <w:spacing w:line="240" w:lineRule="auto"/>
              <w:rPr>
                <w:bCs/>
              </w:rPr>
            </w:pPr>
            <w:r w:rsidRPr="002F2967">
              <w:rPr>
                <w:bCs/>
              </w:rPr>
              <w:t>RMSE</w:t>
            </w:r>
          </w:p>
        </w:tc>
        <w:tc>
          <w:tcPr>
            <w:tcW w:w="471" w:type="pct"/>
          </w:tcPr>
          <w:p w14:paraId="336FFFB4" w14:textId="77777777" w:rsidR="00EF70FC" w:rsidRPr="002F2967" w:rsidRDefault="00000000" w:rsidP="002F2967">
            <w:pPr>
              <w:keepLines/>
              <w:spacing w:line="240" w:lineRule="auto"/>
              <w:rPr>
                <w:bCs/>
              </w:rPr>
            </w:pPr>
            <w:r w:rsidRPr="002F2967">
              <w:rPr>
                <w:bCs/>
              </w:rPr>
              <w:t>116.20</w:t>
            </w:r>
          </w:p>
        </w:tc>
        <w:tc>
          <w:tcPr>
            <w:tcW w:w="587" w:type="pct"/>
          </w:tcPr>
          <w:p w14:paraId="6AB17D32" w14:textId="77777777" w:rsidR="00EF70FC" w:rsidRPr="002F2967" w:rsidRDefault="00000000" w:rsidP="002F2967">
            <w:pPr>
              <w:keepLines/>
              <w:spacing w:line="240" w:lineRule="auto"/>
              <w:rPr>
                <w:bCs/>
              </w:rPr>
            </w:pPr>
            <w:r w:rsidRPr="002F2967">
              <w:rPr>
                <w:bCs/>
              </w:rPr>
              <w:t>124.74</w:t>
            </w:r>
          </w:p>
        </w:tc>
        <w:tc>
          <w:tcPr>
            <w:tcW w:w="555" w:type="pct"/>
          </w:tcPr>
          <w:p w14:paraId="361CDB14" w14:textId="77777777" w:rsidR="00EF70FC" w:rsidRPr="002F2967" w:rsidRDefault="00000000" w:rsidP="002F2967">
            <w:pPr>
              <w:keepLines/>
              <w:spacing w:line="240" w:lineRule="auto"/>
              <w:rPr>
                <w:bCs/>
              </w:rPr>
            </w:pPr>
            <w:r w:rsidRPr="002F2967">
              <w:rPr>
                <w:bCs/>
              </w:rPr>
              <w:t>+8.75</w:t>
            </w:r>
          </w:p>
        </w:tc>
        <w:tc>
          <w:tcPr>
            <w:tcW w:w="856" w:type="pct"/>
          </w:tcPr>
          <w:p w14:paraId="0C0D6809" w14:textId="77777777" w:rsidR="00EF70FC" w:rsidRPr="002F2967" w:rsidRDefault="00000000" w:rsidP="002F2967">
            <w:pPr>
              <w:keepLines/>
              <w:spacing w:line="240" w:lineRule="auto"/>
              <w:rPr>
                <w:bCs/>
              </w:rPr>
            </w:pPr>
            <w:r w:rsidRPr="002F2967">
              <w:rPr>
                <w:bCs/>
              </w:rPr>
              <w:t>[+3.33, +17.16]</w:t>
            </w:r>
          </w:p>
        </w:tc>
        <w:tc>
          <w:tcPr>
            <w:tcW w:w="634" w:type="pct"/>
          </w:tcPr>
          <w:p w14:paraId="795CC59B" w14:textId="77777777" w:rsidR="00EF70FC" w:rsidRPr="002F2967" w:rsidRDefault="00000000" w:rsidP="002F2967">
            <w:pPr>
              <w:keepLines/>
              <w:spacing w:line="240" w:lineRule="auto"/>
              <w:rPr>
                <w:bCs/>
              </w:rPr>
            </w:pPr>
            <w:r w:rsidRPr="002F2967">
              <w:rPr>
                <w:bCs/>
              </w:rPr>
              <w:t>22/60</w:t>
            </w:r>
          </w:p>
        </w:tc>
        <w:tc>
          <w:tcPr>
            <w:tcW w:w="813" w:type="pct"/>
          </w:tcPr>
          <w:p w14:paraId="7715CF2E" w14:textId="77777777" w:rsidR="00EF70FC" w:rsidRPr="002F2967" w:rsidRDefault="00000000" w:rsidP="002F2967">
            <w:pPr>
              <w:keepLines/>
              <w:spacing w:line="240" w:lineRule="auto"/>
              <w:rPr>
                <w:bCs/>
              </w:rPr>
            </w:pPr>
            <w:r w:rsidRPr="002F2967">
              <w:rPr>
                <w:bCs/>
              </w:rPr>
              <w:t>19/32/9</w:t>
            </w:r>
          </w:p>
        </w:tc>
      </w:tr>
      <w:tr w:rsidR="00EF70FC" w14:paraId="6EE38BF9" w14:textId="77777777" w:rsidTr="002F2967">
        <w:tc>
          <w:tcPr>
            <w:tcW w:w="692" w:type="pct"/>
          </w:tcPr>
          <w:p w14:paraId="6E685272" w14:textId="77777777" w:rsidR="00EF70FC" w:rsidRPr="002F2967" w:rsidRDefault="00000000" w:rsidP="002F2967">
            <w:pPr>
              <w:keepLines/>
              <w:spacing w:line="240" w:lineRule="auto"/>
              <w:rPr>
                <w:bCs/>
              </w:rPr>
            </w:pPr>
            <w:r w:rsidRPr="002F2967">
              <w:rPr>
                <w:bCs/>
              </w:rPr>
              <w:t>NP annual</w:t>
            </w:r>
          </w:p>
        </w:tc>
        <w:tc>
          <w:tcPr>
            <w:tcW w:w="392" w:type="pct"/>
          </w:tcPr>
          <w:p w14:paraId="332FC6F7" w14:textId="77777777" w:rsidR="00EF70FC" w:rsidRPr="002F2967" w:rsidRDefault="00000000" w:rsidP="002F2967">
            <w:pPr>
              <w:keepLines/>
              <w:spacing w:line="240" w:lineRule="auto"/>
              <w:rPr>
                <w:bCs/>
              </w:rPr>
            </w:pPr>
            <w:r w:rsidRPr="002F2967">
              <w:rPr>
                <w:bCs/>
              </w:rPr>
              <w:t>KGE</w:t>
            </w:r>
          </w:p>
        </w:tc>
        <w:tc>
          <w:tcPr>
            <w:tcW w:w="471" w:type="pct"/>
          </w:tcPr>
          <w:p w14:paraId="4AF0CCC5" w14:textId="77777777" w:rsidR="00EF70FC" w:rsidRPr="002F2967" w:rsidRDefault="00000000" w:rsidP="002F2967">
            <w:pPr>
              <w:keepLines/>
              <w:spacing w:line="240" w:lineRule="auto"/>
              <w:rPr>
                <w:bCs/>
              </w:rPr>
            </w:pPr>
            <w:r w:rsidRPr="002F2967">
              <w:rPr>
                <w:bCs/>
              </w:rPr>
              <w:t>0.229</w:t>
            </w:r>
          </w:p>
        </w:tc>
        <w:tc>
          <w:tcPr>
            <w:tcW w:w="587" w:type="pct"/>
          </w:tcPr>
          <w:p w14:paraId="12EC6FA5" w14:textId="77777777" w:rsidR="00EF70FC" w:rsidRPr="002F2967" w:rsidRDefault="00000000" w:rsidP="002F2967">
            <w:pPr>
              <w:keepLines/>
              <w:spacing w:line="240" w:lineRule="auto"/>
              <w:rPr>
                <w:bCs/>
              </w:rPr>
            </w:pPr>
            <w:r w:rsidRPr="002F2967">
              <w:rPr>
                <w:bCs/>
              </w:rPr>
              <w:t>0.203</w:t>
            </w:r>
          </w:p>
        </w:tc>
        <w:tc>
          <w:tcPr>
            <w:tcW w:w="555" w:type="pct"/>
          </w:tcPr>
          <w:p w14:paraId="1383CAC3" w14:textId="77777777" w:rsidR="00EF70FC" w:rsidRPr="002F2967" w:rsidRDefault="00000000" w:rsidP="002F2967">
            <w:pPr>
              <w:keepLines/>
              <w:spacing w:line="240" w:lineRule="auto"/>
              <w:rPr>
                <w:bCs/>
              </w:rPr>
            </w:pPr>
            <w:r w:rsidRPr="002F2967">
              <w:rPr>
                <w:bCs/>
              </w:rPr>
              <w:t>-0.048</w:t>
            </w:r>
          </w:p>
        </w:tc>
        <w:tc>
          <w:tcPr>
            <w:tcW w:w="856" w:type="pct"/>
          </w:tcPr>
          <w:p w14:paraId="420648B2" w14:textId="77777777" w:rsidR="00EF70FC" w:rsidRPr="002F2967" w:rsidRDefault="00000000" w:rsidP="002F2967">
            <w:pPr>
              <w:keepLines/>
              <w:spacing w:line="240" w:lineRule="auto"/>
              <w:rPr>
                <w:bCs/>
              </w:rPr>
            </w:pPr>
            <w:r w:rsidRPr="002F2967">
              <w:rPr>
                <w:bCs/>
              </w:rPr>
              <w:t>[-0.126, +0.057]</w:t>
            </w:r>
          </w:p>
        </w:tc>
        <w:tc>
          <w:tcPr>
            <w:tcW w:w="634" w:type="pct"/>
          </w:tcPr>
          <w:p w14:paraId="061FB4CD" w14:textId="77777777" w:rsidR="00EF70FC" w:rsidRPr="002F2967" w:rsidRDefault="00000000" w:rsidP="002F2967">
            <w:pPr>
              <w:keepLines/>
              <w:spacing w:line="240" w:lineRule="auto"/>
              <w:rPr>
                <w:bCs/>
              </w:rPr>
            </w:pPr>
            <w:r w:rsidRPr="002F2967">
              <w:rPr>
                <w:bCs/>
              </w:rPr>
              <w:t>25/60</w:t>
            </w:r>
          </w:p>
        </w:tc>
        <w:tc>
          <w:tcPr>
            <w:tcW w:w="813" w:type="pct"/>
          </w:tcPr>
          <w:p w14:paraId="0967D1AD" w14:textId="77777777" w:rsidR="00EF70FC" w:rsidRPr="002F2967" w:rsidRDefault="00000000" w:rsidP="002F2967">
            <w:pPr>
              <w:keepLines/>
              <w:spacing w:line="240" w:lineRule="auto"/>
              <w:rPr>
                <w:bCs/>
              </w:rPr>
            </w:pPr>
            <w:r w:rsidRPr="002F2967">
              <w:rPr>
                <w:bCs/>
              </w:rPr>
              <w:t>14/20/26</w:t>
            </w:r>
          </w:p>
        </w:tc>
      </w:tr>
      <w:tr w:rsidR="00EF70FC" w14:paraId="7C211503" w14:textId="77777777" w:rsidTr="002F2967">
        <w:tc>
          <w:tcPr>
            <w:tcW w:w="692" w:type="pct"/>
          </w:tcPr>
          <w:p w14:paraId="2A7DBD27" w14:textId="77777777" w:rsidR="00EF70FC" w:rsidRPr="002F2967" w:rsidRDefault="00000000" w:rsidP="002F2967">
            <w:pPr>
              <w:keepLines/>
              <w:spacing w:line="240" w:lineRule="auto"/>
              <w:rPr>
                <w:bCs/>
              </w:rPr>
            </w:pPr>
            <w:r w:rsidRPr="002F2967">
              <w:rPr>
                <w:bCs/>
              </w:rPr>
              <w:t>NP monthly</w:t>
            </w:r>
          </w:p>
        </w:tc>
        <w:tc>
          <w:tcPr>
            <w:tcW w:w="392" w:type="pct"/>
          </w:tcPr>
          <w:p w14:paraId="34CE5803" w14:textId="77777777" w:rsidR="00EF70FC" w:rsidRPr="002F2967" w:rsidRDefault="00000000" w:rsidP="002F2967">
            <w:pPr>
              <w:keepLines/>
              <w:spacing w:line="240" w:lineRule="auto"/>
              <w:rPr>
                <w:bCs/>
              </w:rPr>
            </w:pPr>
            <w:r w:rsidRPr="002F2967">
              <w:rPr>
                <w:bCs/>
              </w:rPr>
              <w:t>RMSE</w:t>
            </w:r>
          </w:p>
        </w:tc>
        <w:tc>
          <w:tcPr>
            <w:tcW w:w="471" w:type="pct"/>
          </w:tcPr>
          <w:p w14:paraId="6B133292" w14:textId="77777777" w:rsidR="00EF70FC" w:rsidRPr="002F2967" w:rsidRDefault="00000000" w:rsidP="002F2967">
            <w:pPr>
              <w:keepLines/>
              <w:spacing w:line="240" w:lineRule="auto"/>
              <w:rPr>
                <w:bCs/>
              </w:rPr>
            </w:pPr>
            <w:r w:rsidRPr="002F2967">
              <w:rPr>
                <w:bCs/>
              </w:rPr>
              <w:t>116.20</w:t>
            </w:r>
          </w:p>
        </w:tc>
        <w:tc>
          <w:tcPr>
            <w:tcW w:w="587" w:type="pct"/>
          </w:tcPr>
          <w:p w14:paraId="5A87EFD1" w14:textId="77777777" w:rsidR="00EF70FC" w:rsidRPr="002F2967" w:rsidRDefault="00000000" w:rsidP="002F2967">
            <w:pPr>
              <w:keepLines/>
              <w:spacing w:line="240" w:lineRule="auto"/>
              <w:rPr>
                <w:bCs/>
              </w:rPr>
            </w:pPr>
            <w:r w:rsidRPr="002F2967">
              <w:rPr>
                <w:bCs/>
              </w:rPr>
              <w:t>109.45</w:t>
            </w:r>
          </w:p>
        </w:tc>
        <w:tc>
          <w:tcPr>
            <w:tcW w:w="555" w:type="pct"/>
          </w:tcPr>
          <w:p w14:paraId="2C080A9B" w14:textId="77777777" w:rsidR="00EF70FC" w:rsidRPr="002F2967" w:rsidRDefault="00000000" w:rsidP="002F2967">
            <w:pPr>
              <w:keepLines/>
              <w:spacing w:line="240" w:lineRule="auto"/>
              <w:rPr>
                <w:bCs/>
              </w:rPr>
            </w:pPr>
            <w:r w:rsidRPr="002F2967">
              <w:rPr>
                <w:bCs/>
              </w:rPr>
              <w:t>-5.57</w:t>
            </w:r>
          </w:p>
        </w:tc>
        <w:tc>
          <w:tcPr>
            <w:tcW w:w="856" w:type="pct"/>
          </w:tcPr>
          <w:p w14:paraId="4B8BA271" w14:textId="77777777" w:rsidR="00EF70FC" w:rsidRPr="002F2967" w:rsidRDefault="00000000" w:rsidP="002F2967">
            <w:pPr>
              <w:keepLines/>
              <w:spacing w:line="240" w:lineRule="auto"/>
              <w:rPr>
                <w:bCs/>
              </w:rPr>
            </w:pPr>
            <w:r w:rsidRPr="002F2967">
              <w:rPr>
                <w:bCs/>
              </w:rPr>
              <w:t>[-24.68, +10.13]</w:t>
            </w:r>
          </w:p>
        </w:tc>
        <w:tc>
          <w:tcPr>
            <w:tcW w:w="634" w:type="pct"/>
          </w:tcPr>
          <w:p w14:paraId="46E3A37D" w14:textId="77777777" w:rsidR="00EF70FC" w:rsidRPr="002F2967" w:rsidRDefault="00000000" w:rsidP="002F2967">
            <w:pPr>
              <w:keepLines/>
              <w:spacing w:line="240" w:lineRule="auto"/>
              <w:rPr>
                <w:bCs/>
              </w:rPr>
            </w:pPr>
            <w:r w:rsidRPr="002F2967">
              <w:rPr>
                <w:bCs/>
              </w:rPr>
              <w:t>38/60</w:t>
            </w:r>
          </w:p>
        </w:tc>
        <w:tc>
          <w:tcPr>
            <w:tcW w:w="813" w:type="pct"/>
          </w:tcPr>
          <w:p w14:paraId="2603D578" w14:textId="77777777" w:rsidR="00EF70FC" w:rsidRPr="002F2967" w:rsidRDefault="00000000" w:rsidP="002F2967">
            <w:pPr>
              <w:keepLines/>
              <w:spacing w:line="240" w:lineRule="auto"/>
              <w:rPr>
                <w:bCs/>
              </w:rPr>
            </w:pPr>
            <w:r w:rsidRPr="002F2967">
              <w:rPr>
                <w:bCs/>
              </w:rPr>
              <w:t>24/5/31</w:t>
            </w:r>
          </w:p>
        </w:tc>
      </w:tr>
      <w:tr w:rsidR="00EF70FC" w14:paraId="7B8B1AA7" w14:textId="77777777" w:rsidTr="002F2967">
        <w:tc>
          <w:tcPr>
            <w:tcW w:w="692" w:type="pct"/>
          </w:tcPr>
          <w:p w14:paraId="1C300BAE" w14:textId="77777777" w:rsidR="00EF70FC" w:rsidRPr="002F2967" w:rsidRDefault="00000000" w:rsidP="002F2967">
            <w:pPr>
              <w:keepLines/>
              <w:spacing w:line="240" w:lineRule="auto"/>
              <w:rPr>
                <w:bCs/>
              </w:rPr>
            </w:pPr>
            <w:r w:rsidRPr="002F2967">
              <w:rPr>
                <w:bCs/>
              </w:rPr>
              <w:t>NP monthly</w:t>
            </w:r>
          </w:p>
        </w:tc>
        <w:tc>
          <w:tcPr>
            <w:tcW w:w="392" w:type="pct"/>
          </w:tcPr>
          <w:p w14:paraId="7A3CC1CA" w14:textId="77777777" w:rsidR="00EF70FC" w:rsidRPr="002F2967" w:rsidRDefault="00000000" w:rsidP="002F2967">
            <w:pPr>
              <w:keepLines/>
              <w:spacing w:line="240" w:lineRule="auto"/>
              <w:rPr>
                <w:bCs/>
              </w:rPr>
            </w:pPr>
            <w:r w:rsidRPr="002F2967">
              <w:rPr>
                <w:bCs/>
              </w:rPr>
              <w:t>KGE</w:t>
            </w:r>
          </w:p>
        </w:tc>
        <w:tc>
          <w:tcPr>
            <w:tcW w:w="471" w:type="pct"/>
          </w:tcPr>
          <w:p w14:paraId="07E34957" w14:textId="77777777" w:rsidR="00EF70FC" w:rsidRPr="002F2967" w:rsidRDefault="00000000" w:rsidP="002F2967">
            <w:pPr>
              <w:keepLines/>
              <w:spacing w:line="240" w:lineRule="auto"/>
              <w:rPr>
                <w:bCs/>
              </w:rPr>
            </w:pPr>
            <w:r w:rsidRPr="002F2967">
              <w:rPr>
                <w:bCs/>
              </w:rPr>
              <w:t>0.229</w:t>
            </w:r>
          </w:p>
        </w:tc>
        <w:tc>
          <w:tcPr>
            <w:tcW w:w="587" w:type="pct"/>
          </w:tcPr>
          <w:p w14:paraId="358131E6" w14:textId="77777777" w:rsidR="00EF70FC" w:rsidRPr="002F2967" w:rsidRDefault="00000000" w:rsidP="002F2967">
            <w:pPr>
              <w:keepLines/>
              <w:spacing w:line="240" w:lineRule="auto"/>
              <w:rPr>
                <w:bCs/>
              </w:rPr>
            </w:pPr>
            <w:r w:rsidRPr="002F2967">
              <w:rPr>
                <w:bCs/>
              </w:rPr>
              <w:t>0.329</w:t>
            </w:r>
          </w:p>
        </w:tc>
        <w:tc>
          <w:tcPr>
            <w:tcW w:w="555" w:type="pct"/>
          </w:tcPr>
          <w:p w14:paraId="38640D3C" w14:textId="77777777" w:rsidR="00EF70FC" w:rsidRPr="002F2967" w:rsidRDefault="00000000" w:rsidP="002F2967">
            <w:pPr>
              <w:keepLines/>
              <w:spacing w:line="240" w:lineRule="auto"/>
              <w:rPr>
                <w:bCs/>
              </w:rPr>
            </w:pPr>
            <w:r w:rsidRPr="002F2967">
              <w:rPr>
                <w:bCs/>
              </w:rPr>
              <w:t>+0.071</w:t>
            </w:r>
          </w:p>
        </w:tc>
        <w:tc>
          <w:tcPr>
            <w:tcW w:w="856" w:type="pct"/>
          </w:tcPr>
          <w:p w14:paraId="715C97FA" w14:textId="77777777" w:rsidR="00EF70FC" w:rsidRPr="002F2967" w:rsidRDefault="00000000" w:rsidP="002F2967">
            <w:pPr>
              <w:keepLines/>
              <w:spacing w:line="240" w:lineRule="auto"/>
              <w:rPr>
                <w:bCs/>
              </w:rPr>
            </w:pPr>
            <w:r w:rsidRPr="002F2967">
              <w:rPr>
                <w:bCs/>
              </w:rPr>
              <w:t>[-0.078, +0.264]</w:t>
            </w:r>
          </w:p>
        </w:tc>
        <w:tc>
          <w:tcPr>
            <w:tcW w:w="634" w:type="pct"/>
          </w:tcPr>
          <w:p w14:paraId="083F4237" w14:textId="77777777" w:rsidR="00EF70FC" w:rsidRPr="002F2967" w:rsidRDefault="00000000" w:rsidP="002F2967">
            <w:pPr>
              <w:keepLines/>
              <w:spacing w:line="240" w:lineRule="auto"/>
              <w:rPr>
                <w:bCs/>
              </w:rPr>
            </w:pPr>
            <w:r w:rsidRPr="002F2967">
              <w:rPr>
                <w:bCs/>
              </w:rPr>
              <w:t>41/60</w:t>
            </w:r>
          </w:p>
        </w:tc>
        <w:tc>
          <w:tcPr>
            <w:tcW w:w="813" w:type="pct"/>
          </w:tcPr>
          <w:p w14:paraId="7DDBFD23" w14:textId="77777777" w:rsidR="00EF70FC" w:rsidRPr="002F2967" w:rsidRDefault="00000000" w:rsidP="002F2967">
            <w:pPr>
              <w:keepLines/>
              <w:spacing w:line="240" w:lineRule="auto"/>
              <w:rPr>
                <w:bCs/>
              </w:rPr>
            </w:pPr>
            <w:r w:rsidRPr="002F2967">
              <w:rPr>
                <w:bCs/>
              </w:rPr>
              <w:t>20/0/40</w:t>
            </w:r>
          </w:p>
        </w:tc>
      </w:tr>
      <w:tr w:rsidR="00EF70FC" w14:paraId="528F4A29" w14:textId="77777777" w:rsidTr="002F2967">
        <w:tc>
          <w:tcPr>
            <w:tcW w:w="692" w:type="pct"/>
          </w:tcPr>
          <w:p w14:paraId="228A6B16" w14:textId="77777777" w:rsidR="00EF70FC" w:rsidRPr="002F2967" w:rsidRDefault="00000000" w:rsidP="002F2967">
            <w:pPr>
              <w:keepLines/>
              <w:spacing w:line="240" w:lineRule="auto"/>
              <w:rPr>
                <w:bCs/>
              </w:rPr>
            </w:pPr>
            <w:r w:rsidRPr="002F2967">
              <w:rPr>
                <w:bCs/>
              </w:rPr>
              <w:t>P annual</w:t>
            </w:r>
          </w:p>
        </w:tc>
        <w:tc>
          <w:tcPr>
            <w:tcW w:w="392" w:type="pct"/>
          </w:tcPr>
          <w:p w14:paraId="333AEC8E" w14:textId="77777777" w:rsidR="00EF70FC" w:rsidRPr="002F2967" w:rsidRDefault="00000000" w:rsidP="002F2967">
            <w:pPr>
              <w:keepLines/>
              <w:spacing w:line="240" w:lineRule="auto"/>
              <w:rPr>
                <w:bCs/>
              </w:rPr>
            </w:pPr>
            <w:r w:rsidRPr="002F2967">
              <w:rPr>
                <w:bCs/>
              </w:rPr>
              <w:t>RMSE</w:t>
            </w:r>
          </w:p>
        </w:tc>
        <w:tc>
          <w:tcPr>
            <w:tcW w:w="471" w:type="pct"/>
          </w:tcPr>
          <w:p w14:paraId="7691DAF3" w14:textId="77777777" w:rsidR="00EF70FC" w:rsidRPr="002F2967" w:rsidRDefault="00000000" w:rsidP="002F2967">
            <w:pPr>
              <w:keepLines/>
              <w:spacing w:line="240" w:lineRule="auto"/>
              <w:rPr>
                <w:bCs/>
              </w:rPr>
            </w:pPr>
            <w:r w:rsidRPr="002F2967">
              <w:rPr>
                <w:bCs/>
              </w:rPr>
              <w:t>116.20</w:t>
            </w:r>
          </w:p>
        </w:tc>
        <w:tc>
          <w:tcPr>
            <w:tcW w:w="587" w:type="pct"/>
          </w:tcPr>
          <w:p w14:paraId="54899489" w14:textId="77777777" w:rsidR="00EF70FC" w:rsidRPr="002F2967" w:rsidRDefault="00000000" w:rsidP="002F2967">
            <w:pPr>
              <w:keepLines/>
              <w:spacing w:line="240" w:lineRule="auto"/>
              <w:rPr>
                <w:bCs/>
              </w:rPr>
            </w:pPr>
            <w:r w:rsidRPr="002F2967">
              <w:rPr>
                <w:bCs/>
              </w:rPr>
              <w:t>123.72</w:t>
            </w:r>
          </w:p>
        </w:tc>
        <w:tc>
          <w:tcPr>
            <w:tcW w:w="555" w:type="pct"/>
          </w:tcPr>
          <w:p w14:paraId="3D143A24" w14:textId="77777777" w:rsidR="00EF70FC" w:rsidRPr="002F2967" w:rsidRDefault="00000000" w:rsidP="002F2967">
            <w:pPr>
              <w:keepLines/>
              <w:spacing w:line="240" w:lineRule="auto"/>
              <w:rPr>
                <w:bCs/>
              </w:rPr>
            </w:pPr>
            <w:r w:rsidRPr="002F2967">
              <w:rPr>
                <w:bCs/>
              </w:rPr>
              <w:t>+0.73</w:t>
            </w:r>
          </w:p>
        </w:tc>
        <w:tc>
          <w:tcPr>
            <w:tcW w:w="856" w:type="pct"/>
          </w:tcPr>
          <w:p w14:paraId="4C073FE8" w14:textId="77777777" w:rsidR="00EF70FC" w:rsidRPr="002F2967" w:rsidRDefault="00000000" w:rsidP="002F2967">
            <w:pPr>
              <w:keepLines/>
              <w:spacing w:line="240" w:lineRule="auto"/>
              <w:rPr>
                <w:bCs/>
              </w:rPr>
            </w:pPr>
            <w:r w:rsidRPr="002F2967">
              <w:rPr>
                <w:bCs/>
              </w:rPr>
              <w:t>[-3.00, +4.67]</w:t>
            </w:r>
          </w:p>
        </w:tc>
        <w:tc>
          <w:tcPr>
            <w:tcW w:w="634" w:type="pct"/>
          </w:tcPr>
          <w:p w14:paraId="4D2B9666" w14:textId="77777777" w:rsidR="00EF70FC" w:rsidRPr="002F2967" w:rsidRDefault="00000000" w:rsidP="002F2967">
            <w:pPr>
              <w:keepLines/>
              <w:spacing w:line="240" w:lineRule="auto"/>
              <w:rPr>
                <w:bCs/>
              </w:rPr>
            </w:pPr>
            <w:r w:rsidRPr="002F2967">
              <w:rPr>
                <w:bCs/>
              </w:rPr>
              <w:t>29/60</w:t>
            </w:r>
          </w:p>
        </w:tc>
        <w:tc>
          <w:tcPr>
            <w:tcW w:w="813" w:type="pct"/>
          </w:tcPr>
          <w:p w14:paraId="1C35AF35" w14:textId="77777777" w:rsidR="00EF70FC" w:rsidRPr="002F2967" w:rsidRDefault="00000000" w:rsidP="002F2967">
            <w:pPr>
              <w:keepLines/>
              <w:spacing w:line="240" w:lineRule="auto"/>
              <w:rPr>
                <w:bCs/>
              </w:rPr>
            </w:pPr>
            <w:r w:rsidRPr="002F2967">
              <w:rPr>
                <w:bCs/>
              </w:rPr>
              <w:t>23/27/10</w:t>
            </w:r>
          </w:p>
        </w:tc>
      </w:tr>
      <w:tr w:rsidR="00EF70FC" w14:paraId="50A30FEF" w14:textId="77777777" w:rsidTr="002F2967">
        <w:tc>
          <w:tcPr>
            <w:tcW w:w="692" w:type="pct"/>
          </w:tcPr>
          <w:p w14:paraId="5E1CF2CA" w14:textId="77777777" w:rsidR="00EF70FC" w:rsidRPr="002F2967" w:rsidRDefault="00000000" w:rsidP="002F2967">
            <w:pPr>
              <w:keepLines/>
              <w:spacing w:line="240" w:lineRule="auto"/>
              <w:rPr>
                <w:bCs/>
              </w:rPr>
            </w:pPr>
            <w:r w:rsidRPr="002F2967">
              <w:rPr>
                <w:bCs/>
              </w:rPr>
              <w:t>P annual</w:t>
            </w:r>
          </w:p>
        </w:tc>
        <w:tc>
          <w:tcPr>
            <w:tcW w:w="392" w:type="pct"/>
          </w:tcPr>
          <w:p w14:paraId="179B1ECE" w14:textId="77777777" w:rsidR="00EF70FC" w:rsidRPr="002F2967" w:rsidRDefault="00000000" w:rsidP="002F2967">
            <w:pPr>
              <w:keepLines/>
              <w:spacing w:line="240" w:lineRule="auto"/>
              <w:rPr>
                <w:bCs/>
              </w:rPr>
            </w:pPr>
            <w:r w:rsidRPr="002F2967">
              <w:rPr>
                <w:bCs/>
              </w:rPr>
              <w:t>KGE</w:t>
            </w:r>
          </w:p>
        </w:tc>
        <w:tc>
          <w:tcPr>
            <w:tcW w:w="471" w:type="pct"/>
          </w:tcPr>
          <w:p w14:paraId="34F97C22" w14:textId="77777777" w:rsidR="00EF70FC" w:rsidRPr="002F2967" w:rsidRDefault="00000000" w:rsidP="002F2967">
            <w:pPr>
              <w:keepLines/>
              <w:spacing w:line="240" w:lineRule="auto"/>
              <w:rPr>
                <w:bCs/>
              </w:rPr>
            </w:pPr>
            <w:r w:rsidRPr="002F2967">
              <w:rPr>
                <w:bCs/>
              </w:rPr>
              <w:t>0.229</w:t>
            </w:r>
          </w:p>
        </w:tc>
        <w:tc>
          <w:tcPr>
            <w:tcW w:w="587" w:type="pct"/>
          </w:tcPr>
          <w:p w14:paraId="621C0023" w14:textId="77777777" w:rsidR="00EF70FC" w:rsidRPr="002F2967" w:rsidRDefault="00000000" w:rsidP="002F2967">
            <w:pPr>
              <w:keepLines/>
              <w:spacing w:line="240" w:lineRule="auto"/>
              <w:rPr>
                <w:bCs/>
              </w:rPr>
            </w:pPr>
            <w:r w:rsidRPr="002F2967">
              <w:rPr>
                <w:bCs/>
              </w:rPr>
              <w:t>0.152</w:t>
            </w:r>
          </w:p>
        </w:tc>
        <w:tc>
          <w:tcPr>
            <w:tcW w:w="555" w:type="pct"/>
          </w:tcPr>
          <w:p w14:paraId="673E2C1C" w14:textId="77777777" w:rsidR="00EF70FC" w:rsidRPr="002F2967" w:rsidRDefault="00000000" w:rsidP="002F2967">
            <w:pPr>
              <w:keepLines/>
              <w:spacing w:line="240" w:lineRule="auto"/>
              <w:rPr>
                <w:bCs/>
              </w:rPr>
            </w:pPr>
            <w:r w:rsidRPr="002F2967">
              <w:rPr>
                <w:bCs/>
              </w:rPr>
              <w:t>-0.006</w:t>
            </w:r>
          </w:p>
        </w:tc>
        <w:tc>
          <w:tcPr>
            <w:tcW w:w="856" w:type="pct"/>
          </w:tcPr>
          <w:p w14:paraId="572F0F81" w14:textId="77777777" w:rsidR="00EF70FC" w:rsidRPr="002F2967" w:rsidRDefault="00000000" w:rsidP="002F2967">
            <w:pPr>
              <w:keepLines/>
              <w:spacing w:line="240" w:lineRule="auto"/>
              <w:rPr>
                <w:bCs/>
              </w:rPr>
            </w:pPr>
            <w:r w:rsidRPr="002F2967">
              <w:rPr>
                <w:bCs/>
              </w:rPr>
              <w:t>[-0.118, +0.056]</w:t>
            </w:r>
          </w:p>
        </w:tc>
        <w:tc>
          <w:tcPr>
            <w:tcW w:w="634" w:type="pct"/>
          </w:tcPr>
          <w:p w14:paraId="43729FD4" w14:textId="77777777" w:rsidR="00EF70FC" w:rsidRPr="002F2967" w:rsidRDefault="00000000" w:rsidP="002F2967">
            <w:pPr>
              <w:keepLines/>
              <w:spacing w:line="240" w:lineRule="auto"/>
              <w:rPr>
                <w:bCs/>
              </w:rPr>
            </w:pPr>
            <w:r w:rsidRPr="002F2967">
              <w:rPr>
                <w:bCs/>
              </w:rPr>
              <w:t>27/60</w:t>
            </w:r>
          </w:p>
        </w:tc>
        <w:tc>
          <w:tcPr>
            <w:tcW w:w="813" w:type="pct"/>
          </w:tcPr>
          <w:p w14:paraId="1F6A6B4C" w14:textId="77777777" w:rsidR="00EF70FC" w:rsidRPr="002F2967" w:rsidRDefault="00000000" w:rsidP="002F2967">
            <w:pPr>
              <w:keepLines/>
              <w:spacing w:line="240" w:lineRule="auto"/>
              <w:rPr>
                <w:bCs/>
              </w:rPr>
            </w:pPr>
            <w:r w:rsidRPr="002F2967">
              <w:rPr>
                <w:bCs/>
              </w:rPr>
              <w:t>16/19/25</w:t>
            </w:r>
          </w:p>
        </w:tc>
      </w:tr>
      <w:tr w:rsidR="00EF70FC" w14:paraId="2C761D70" w14:textId="77777777" w:rsidTr="002F2967">
        <w:tc>
          <w:tcPr>
            <w:tcW w:w="692" w:type="pct"/>
          </w:tcPr>
          <w:p w14:paraId="1AA72F0D" w14:textId="77777777" w:rsidR="00EF70FC" w:rsidRPr="002F2967" w:rsidRDefault="00000000" w:rsidP="002F2967">
            <w:pPr>
              <w:keepLines/>
              <w:spacing w:line="240" w:lineRule="auto"/>
              <w:rPr>
                <w:bCs/>
              </w:rPr>
            </w:pPr>
            <w:r w:rsidRPr="002F2967">
              <w:rPr>
                <w:bCs/>
              </w:rPr>
              <w:t>P monthly</w:t>
            </w:r>
          </w:p>
        </w:tc>
        <w:tc>
          <w:tcPr>
            <w:tcW w:w="392" w:type="pct"/>
          </w:tcPr>
          <w:p w14:paraId="1AC4B66E" w14:textId="77777777" w:rsidR="00EF70FC" w:rsidRPr="002F2967" w:rsidRDefault="00000000" w:rsidP="002F2967">
            <w:pPr>
              <w:keepLines/>
              <w:spacing w:line="240" w:lineRule="auto"/>
              <w:rPr>
                <w:bCs/>
              </w:rPr>
            </w:pPr>
            <w:r w:rsidRPr="002F2967">
              <w:rPr>
                <w:bCs/>
              </w:rPr>
              <w:t>RMSE</w:t>
            </w:r>
          </w:p>
        </w:tc>
        <w:tc>
          <w:tcPr>
            <w:tcW w:w="471" w:type="pct"/>
          </w:tcPr>
          <w:p w14:paraId="07974FFD" w14:textId="77777777" w:rsidR="00EF70FC" w:rsidRPr="002F2967" w:rsidRDefault="00000000" w:rsidP="002F2967">
            <w:pPr>
              <w:keepLines/>
              <w:spacing w:line="240" w:lineRule="auto"/>
              <w:rPr>
                <w:bCs/>
              </w:rPr>
            </w:pPr>
            <w:r w:rsidRPr="002F2967">
              <w:rPr>
                <w:bCs/>
              </w:rPr>
              <w:t>116.20</w:t>
            </w:r>
          </w:p>
        </w:tc>
        <w:tc>
          <w:tcPr>
            <w:tcW w:w="587" w:type="pct"/>
          </w:tcPr>
          <w:p w14:paraId="52E44EF6" w14:textId="77777777" w:rsidR="00EF70FC" w:rsidRPr="002F2967" w:rsidRDefault="00000000" w:rsidP="002F2967">
            <w:pPr>
              <w:keepLines/>
              <w:spacing w:line="240" w:lineRule="auto"/>
              <w:rPr>
                <w:bCs/>
              </w:rPr>
            </w:pPr>
            <w:r w:rsidRPr="002F2967">
              <w:rPr>
                <w:bCs/>
              </w:rPr>
              <w:t>105.06</w:t>
            </w:r>
          </w:p>
        </w:tc>
        <w:tc>
          <w:tcPr>
            <w:tcW w:w="555" w:type="pct"/>
          </w:tcPr>
          <w:p w14:paraId="1BB61A19" w14:textId="77777777" w:rsidR="00EF70FC" w:rsidRPr="002F2967" w:rsidRDefault="00000000" w:rsidP="002F2967">
            <w:pPr>
              <w:keepLines/>
              <w:spacing w:line="240" w:lineRule="auto"/>
              <w:rPr>
                <w:bCs/>
              </w:rPr>
            </w:pPr>
            <w:r w:rsidRPr="002F2967">
              <w:rPr>
                <w:bCs/>
              </w:rPr>
              <w:t>-11.07</w:t>
            </w:r>
          </w:p>
        </w:tc>
        <w:tc>
          <w:tcPr>
            <w:tcW w:w="856" w:type="pct"/>
          </w:tcPr>
          <w:p w14:paraId="3413E5AF" w14:textId="77777777" w:rsidR="00EF70FC" w:rsidRPr="002F2967" w:rsidRDefault="00000000" w:rsidP="002F2967">
            <w:pPr>
              <w:keepLines/>
              <w:spacing w:line="240" w:lineRule="auto"/>
              <w:rPr>
                <w:bCs/>
              </w:rPr>
            </w:pPr>
            <w:r w:rsidRPr="002F2967">
              <w:rPr>
                <w:bCs/>
              </w:rPr>
              <w:t>[-26.99, +2.54]</w:t>
            </w:r>
          </w:p>
        </w:tc>
        <w:tc>
          <w:tcPr>
            <w:tcW w:w="634" w:type="pct"/>
          </w:tcPr>
          <w:p w14:paraId="7A5F31AE" w14:textId="77777777" w:rsidR="00EF70FC" w:rsidRPr="002F2967" w:rsidRDefault="00000000" w:rsidP="002F2967">
            <w:pPr>
              <w:keepLines/>
              <w:spacing w:line="240" w:lineRule="auto"/>
              <w:rPr>
                <w:bCs/>
              </w:rPr>
            </w:pPr>
            <w:r w:rsidRPr="002F2967">
              <w:rPr>
                <w:bCs/>
              </w:rPr>
              <w:t>44/60</w:t>
            </w:r>
          </w:p>
        </w:tc>
        <w:tc>
          <w:tcPr>
            <w:tcW w:w="813" w:type="pct"/>
          </w:tcPr>
          <w:p w14:paraId="3101C883" w14:textId="77777777" w:rsidR="00EF70FC" w:rsidRPr="002F2967" w:rsidRDefault="00000000" w:rsidP="002F2967">
            <w:pPr>
              <w:keepLines/>
              <w:spacing w:line="240" w:lineRule="auto"/>
              <w:rPr>
                <w:bCs/>
              </w:rPr>
            </w:pPr>
            <w:r w:rsidRPr="002F2967">
              <w:rPr>
                <w:bCs/>
              </w:rPr>
              <w:t>27/1/32</w:t>
            </w:r>
          </w:p>
        </w:tc>
      </w:tr>
      <w:tr w:rsidR="00EF70FC" w14:paraId="6A610B5A" w14:textId="77777777" w:rsidTr="002F2967">
        <w:tc>
          <w:tcPr>
            <w:tcW w:w="692" w:type="pct"/>
          </w:tcPr>
          <w:p w14:paraId="4A540EFB" w14:textId="77777777" w:rsidR="00EF70FC" w:rsidRPr="002F2967" w:rsidRDefault="00000000" w:rsidP="002F2967">
            <w:pPr>
              <w:keepLines/>
              <w:spacing w:line="240" w:lineRule="auto"/>
              <w:rPr>
                <w:bCs/>
              </w:rPr>
            </w:pPr>
            <w:r w:rsidRPr="002F2967">
              <w:rPr>
                <w:bCs/>
              </w:rPr>
              <w:t>P monthly</w:t>
            </w:r>
          </w:p>
        </w:tc>
        <w:tc>
          <w:tcPr>
            <w:tcW w:w="392" w:type="pct"/>
          </w:tcPr>
          <w:p w14:paraId="15CF7CFE" w14:textId="77777777" w:rsidR="00EF70FC" w:rsidRPr="002F2967" w:rsidRDefault="00000000" w:rsidP="002F2967">
            <w:pPr>
              <w:keepLines/>
              <w:spacing w:line="240" w:lineRule="auto"/>
              <w:rPr>
                <w:bCs/>
              </w:rPr>
            </w:pPr>
            <w:r w:rsidRPr="002F2967">
              <w:rPr>
                <w:bCs/>
              </w:rPr>
              <w:t>KGE</w:t>
            </w:r>
          </w:p>
        </w:tc>
        <w:tc>
          <w:tcPr>
            <w:tcW w:w="471" w:type="pct"/>
          </w:tcPr>
          <w:p w14:paraId="53FACC87" w14:textId="77777777" w:rsidR="00EF70FC" w:rsidRPr="002F2967" w:rsidRDefault="00000000" w:rsidP="002F2967">
            <w:pPr>
              <w:keepLines/>
              <w:spacing w:line="240" w:lineRule="auto"/>
              <w:rPr>
                <w:bCs/>
              </w:rPr>
            </w:pPr>
            <w:r w:rsidRPr="002F2967">
              <w:rPr>
                <w:bCs/>
              </w:rPr>
              <w:t>0.229</w:t>
            </w:r>
          </w:p>
        </w:tc>
        <w:tc>
          <w:tcPr>
            <w:tcW w:w="587" w:type="pct"/>
          </w:tcPr>
          <w:p w14:paraId="57852FFB" w14:textId="77777777" w:rsidR="00EF70FC" w:rsidRPr="002F2967" w:rsidRDefault="00000000" w:rsidP="002F2967">
            <w:pPr>
              <w:keepLines/>
              <w:spacing w:line="240" w:lineRule="auto"/>
              <w:rPr>
                <w:bCs/>
              </w:rPr>
            </w:pPr>
            <w:r w:rsidRPr="002F2967">
              <w:rPr>
                <w:bCs/>
              </w:rPr>
              <w:t>0.337</w:t>
            </w:r>
          </w:p>
        </w:tc>
        <w:tc>
          <w:tcPr>
            <w:tcW w:w="555" w:type="pct"/>
          </w:tcPr>
          <w:p w14:paraId="2B8EA154" w14:textId="77777777" w:rsidR="00EF70FC" w:rsidRPr="002F2967" w:rsidRDefault="00000000" w:rsidP="002F2967">
            <w:pPr>
              <w:keepLines/>
              <w:spacing w:line="240" w:lineRule="auto"/>
              <w:rPr>
                <w:bCs/>
              </w:rPr>
            </w:pPr>
            <w:r w:rsidRPr="002F2967">
              <w:rPr>
                <w:bCs/>
              </w:rPr>
              <w:t>+0.095</w:t>
            </w:r>
          </w:p>
        </w:tc>
        <w:tc>
          <w:tcPr>
            <w:tcW w:w="856" w:type="pct"/>
          </w:tcPr>
          <w:p w14:paraId="19CFD1A2" w14:textId="77777777" w:rsidR="00EF70FC" w:rsidRPr="002F2967" w:rsidRDefault="00000000" w:rsidP="002F2967">
            <w:pPr>
              <w:keepLines/>
              <w:spacing w:line="240" w:lineRule="auto"/>
              <w:rPr>
                <w:bCs/>
              </w:rPr>
            </w:pPr>
            <w:r w:rsidRPr="002F2967">
              <w:rPr>
                <w:bCs/>
              </w:rPr>
              <w:t>[-0.041, +0.261]</w:t>
            </w:r>
          </w:p>
        </w:tc>
        <w:tc>
          <w:tcPr>
            <w:tcW w:w="634" w:type="pct"/>
          </w:tcPr>
          <w:p w14:paraId="54A9FD94" w14:textId="77777777" w:rsidR="00EF70FC" w:rsidRPr="002F2967" w:rsidRDefault="00000000" w:rsidP="002F2967">
            <w:pPr>
              <w:keepLines/>
              <w:spacing w:line="240" w:lineRule="auto"/>
              <w:rPr>
                <w:bCs/>
              </w:rPr>
            </w:pPr>
            <w:r w:rsidRPr="002F2967">
              <w:rPr>
                <w:bCs/>
              </w:rPr>
              <w:t>45/60</w:t>
            </w:r>
          </w:p>
        </w:tc>
        <w:tc>
          <w:tcPr>
            <w:tcW w:w="813" w:type="pct"/>
          </w:tcPr>
          <w:p w14:paraId="18720CC8" w14:textId="77777777" w:rsidR="00EF70FC" w:rsidRPr="002F2967" w:rsidRDefault="00000000" w:rsidP="002F2967">
            <w:pPr>
              <w:keepLines/>
              <w:spacing w:line="240" w:lineRule="auto"/>
              <w:rPr>
                <w:bCs/>
              </w:rPr>
            </w:pPr>
            <w:r w:rsidRPr="002F2967">
              <w:rPr>
                <w:bCs/>
              </w:rPr>
              <w:t>21/0/39</w:t>
            </w:r>
          </w:p>
        </w:tc>
      </w:tr>
    </w:tbl>
    <w:p w14:paraId="27FD6C77" w14:textId="77777777" w:rsidR="00EF70FC" w:rsidRPr="002F2967" w:rsidRDefault="00000000">
      <w:pPr>
        <w:spacing w:after="80" w:line="240" w:lineRule="auto"/>
        <w:rPr>
          <w:sz w:val="18"/>
          <w:szCs w:val="18"/>
        </w:rPr>
      </w:pPr>
      <w:r w:rsidRPr="002F2967">
        <w:rPr>
          <w:i/>
          <w:sz w:val="18"/>
          <w:szCs w:val="18"/>
        </w:rPr>
        <w:t>Note: Interval bounds are medians of 60 pair-specific bootstrap limits, not a confidence interval for a network-wide effect. For RMSE, negative delta is favorable; for KGE, positive delta is favorable. CI F/A/O denotes favorable, adverse, and overlapping-zero intervals; counts are descriptive because pairs are dependent.</w:t>
      </w:r>
    </w:p>
    <w:p w14:paraId="12446CFC" w14:textId="77777777" w:rsidR="00EF70FC" w:rsidRDefault="00000000">
      <w:pPr>
        <w:keepLines/>
        <w:jc w:val="center"/>
      </w:pPr>
      <w:r>
        <w:lastRenderedPageBreak/>
        <w:drawing>
          <wp:inline distT="0" distB="0" distL="0" distR="0" wp14:anchorId="3519A300" wp14:editId="338EFB30">
            <wp:extent cx="5715000" cy="4171632"/>
            <wp:effectExtent l="0" t="0" r="0" b="0"/>
            <wp:docPr id="3" name="Picture 3" descr="Validation distributions for four QDM variants across paired evaluations." title="Validation distributions for four QDM variants across paired eval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method_comparison.png"/>
                    <pic:cNvPicPr/>
                  </pic:nvPicPr>
                  <pic:blipFill>
                    <a:blip r:embed="rId12"/>
                    <a:stretch>
                      <a:fillRect/>
                    </a:stretch>
                  </pic:blipFill>
                  <pic:spPr>
                    <a:xfrm>
                      <a:off x="0" y="0"/>
                      <a:ext cx="5715000" cy="4171632"/>
                    </a:xfrm>
                    <a:prstGeom prst="rect">
                      <a:avLst/>
                    </a:prstGeom>
                  </pic:spPr>
                </pic:pic>
              </a:graphicData>
            </a:graphic>
          </wp:inline>
        </w:drawing>
      </w:r>
    </w:p>
    <w:p w14:paraId="5368FB09" w14:textId="51CEF814" w:rsidR="00233962" w:rsidRPr="00233962" w:rsidRDefault="00233962" w:rsidP="00233962">
      <w:pPr>
        <w:keepNext/>
        <w:spacing w:before="120" w:after="40" w:line="240" w:lineRule="auto"/>
      </w:pPr>
      <w:r w:rsidRPr="00233962">
        <w:rPr>
          <w:b/>
          <w:bCs/>
        </w:rPr>
        <w:t>Figure 4.</w:t>
      </w:r>
      <w:r w:rsidRPr="00233962">
        <w:t xml:space="preserve"> Validation distributions for 60 model-station combinations per variant. Boxes show the interquartile range, whiskers show the 10th-90th percentiles, diamonds show means, centre lines show medians, and dashed vertical lines show the raw mean in each panel; these are not bootstrap distributions.</w:t>
      </w:r>
    </w:p>
    <w:p w14:paraId="6D72B175" w14:textId="77777777" w:rsidR="00EF70FC" w:rsidRDefault="00000000">
      <w:pPr>
        <w:keepLines/>
        <w:jc w:val="center"/>
      </w:pPr>
      <w:r>
        <w:drawing>
          <wp:inline distT="0" distB="0" distL="0" distR="0" wp14:anchorId="0F471F28" wp14:editId="3682F648">
            <wp:extent cx="5715000" cy="3071044"/>
            <wp:effectExtent l="0" t="0" r="0" b="0"/>
            <wp:docPr id="4" name="Picture 4" descr="Favorable point-change percentages for corrected versus raw rainfall metrics." title="Favorable point-change percentages for corrected versus raw rainfall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improvement_heatmap.png"/>
                    <pic:cNvPicPr/>
                  </pic:nvPicPr>
                  <pic:blipFill>
                    <a:blip r:embed="rId13"/>
                    <a:stretch>
                      <a:fillRect/>
                    </a:stretch>
                  </pic:blipFill>
                  <pic:spPr>
                    <a:xfrm>
                      <a:off x="0" y="0"/>
                      <a:ext cx="5715000" cy="3071044"/>
                    </a:xfrm>
                    <a:prstGeom prst="rect">
                      <a:avLst/>
                    </a:prstGeom>
                  </pic:spPr>
                </pic:pic>
              </a:graphicData>
            </a:graphic>
          </wp:inline>
        </w:drawing>
      </w:r>
    </w:p>
    <w:p w14:paraId="3038E2EE" w14:textId="77777777" w:rsidR="00233962" w:rsidRPr="00233962" w:rsidRDefault="00233962" w:rsidP="00233962">
      <w:pPr>
        <w:keepNext/>
        <w:spacing w:before="120" w:after="40" w:line="240" w:lineRule="auto"/>
      </w:pPr>
      <w:r w:rsidRPr="00233962">
        <w:rPr>
          <w:b/>
          <w:bCs/>
        </w:rPr>
        <w:t>Figure 5.</w:t>
      </w:r>
      <w:r w:rsidRPr="00233962">
        <w:t xml:space="preserve"> Percentage of 60 paired model-station evaluations with a favorable point change relative to raw CMIP6 simulations. Values above 50% indicate a favorable change for most pairs; percentages are descriptive and pairs are not independent spatial replicates.</w:t>
      </w:r>
    </w:p>
    <w:p w14:paraId="11E24334" w14:textId="77777777" w:rsidR="00233962" w:rsidRDefault="00233962" w:rsidP="00233962">
      <w:pPr>
        <w:keepLines/>
      </w:pPr>
    </w:p>
    <w:p w14:paraId="240A61E4" w14:textId="77777777" w:rsidR="00EF70FC" w:rsidRDefault="00000000">
      <w:pPr>
        <w:keepLines/>
        <w:jc w:val="center"/>
      </w:pPr>
      <w:r>
        <w:lastRenderedPageBreak/>
        <w:drawing>
          <wp:inline distT="0" distB="0" distL="0" distR="0" wp14:anchorId="592EFD33" wp14:editId="7AB46D95">
            <wp:extent cx="5715000" cy="3520322"/>
            <wp:effectExtent l="0" t="0" r="0" b="0"/>
            <wp:docPr id="5" name="Picture 5" descr="Station by model heatmap and paired station means for monthly QDM response." title="Station by model heatmap and paired station means for monthly QDM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station_spatial_response.png"/>
                    <pic:cNvPicPr/>
                  </pic:nvPicPr>
                  <pic:blipFill>
                    <a:blip r:embed="rId14"/>
                    <a:stretch>
                      <a:fillRect/>
                    </a:stretch>
                  </pic:blipFill>
                  <pic:spPr>
                    <a:xfrm>
                      <a:off x="0" y="0"/>
                      <a:ext cx="5715000" cy="3520322"/>
                    </a:xfrm>
                    <a:prstGeom prst="rect">
                      <a:avLst/>
                    </a:prstGeom>
                  </pic:spPr>
                </pic:pic>
              </a:graphicData>
            </a:graphic>
          </wp:inline>
        </w:drawing>
      </w:r>
    </w:p>
    <w:p w14:paraId="31225391" w14:textId="71EAFCB9" w:rsidR="00233962" w:rsidRDefault="00233962" w:rsidP="00233962">
      <w:pPr>
        <w:keepNext/>
        <w:spacing w:before="120" w:after="40" w:line="240" w:lineRule="auto"/>
      </w:pPr>
      <w:r w:rsidRPr="00233962">
        <w:rPr>
          <w:b/>
          <w:bCs/>
        </w:rPr>
        <w:t>Figure 6.</w:t>
      </w:r>
      <w:r w:rsidRPr="00233962">
        <w:t xml:space="preserve"> Station-level response of monthly QDM. (a) Heatmap of corrected-minus-raw KGE for NP monthly QDM by station and CMIP6 model. (b) Paired station means for non-parametric and parametric monthly QDM. Values are descriptive because gauges share model grid cells; station patterns are not interpreted as causal geographic effects.</w:t>
      </w:r>
    </w:p>
    <w:p w14:paraId="3D5A2B1D" w14:textId="77777777" w:rsidR="00EF70FC" w:rsidRDefault="00000000">
      <w:pPr>
        <w:spacing w:before="120" w:after="20" w:line="240" w:lineRule="auto"/>
        <w:jc w:val="left"/>
      </w:pPr>
      <w:r>
        <w:rPr>
          <w:b/>
        </w:rPr>
        <w:t>3.3 Parametric selection, fallback, and tail sensitivity</w:t>
      </w:r>
    </w:p>
    <w:p w14:paraId="4734D5B8" w14:textId="54CC3F72" w:rsidR="00EF70FC" w:rsidRDefault="00000000">
      <w:pPr>
        <w:spacing w:line="240" w:lineRule="auto"/>
        <w:ind w:firstLine="360"/>
      </w:pPr>
      <w:r>
        <w:t xml:space="preserve">Maximum-likelihood fitting changed the distribution-selection pattern relative to the earlier method-of-moments implementation. Pearson type III was selected for 55 of 60 observed annual fits and 610 of 620 eligible observed monthly fits. Model-side fits were more diverse: Pearson type III accounted for 496 monthly fits, generalized extreme value for 106, lognormal for 12, gamma for 3, and Weibull minimum for 3 (Table </w:t>
      </w:r>
      <w:r w:rsidR="002D571C">
        <w:t>6</w:t>
      </w:r>
      <w:r>
        <w:t xml:space="preserve">). All 620 eligible monthly blocks fitted successfully. </w:t>
      </w:r>
    </w:p>
    <w:p w14:paraId="50F7DA0C" w14:textId="77777777" w:rsidR="00EF70FC" w:rsidRDefault="00000000">
      <w:pPr>
        <w:spacing w:line="240" w:lineRule="auto"/>
        <w:ind w:firstLine="360"/>
      </w:pPr>
      <w:r>
        <w:t>One hundred monthly blocks were ineligible because at least one calibration wet-day sample contained fewer than 30 values. These blocks clustered in dry-season months and used the annual fallback. This distinction is essential: the structural total remains 720, selection counts sum to the 620 eligible monthly fits, and fallback counts account for the remaining 100.</w:t>
      </w:r>
    </w:p>
    <w:p w14:paraId="4F74CEE8" w14:textId="5320BD32" w:rsidR="00EF70FC" w:rsidRDefault="00000000">
      <w:pPr>
        <w:spacing w:line="240" w:lineRule="auto"/>
        <w:ind w:firstLine="360"/>
      </w:pPr>
      <w:r>
        <w:t xml:space="preserve">Tail safeguards affected the parametric ranking (Table </w:t>
      </w:r>
      <w:r w:rsidR="002D571C">
        <w:t>7</w:t>
      </w:r>
      <w:r>
        <w:t>). With the primary factor of 5.0, P monthly KGE was 0.337 versus 0.329 for NP monthly; without a cap, P monthly KGE decreased to 0.327. A stricter 1.5 factor capped 171 P-monthly validation values and improved mean RMSE to 101.91 mm, illustrating that aggressive truncation can improve central error metrics while imposing a strong assumption on extremes. The cap sensitivity therefore precludes a universal claim that parametric monthly QDM is superior.</w:t>
      </w:r>
    </w:p>
    <w:p w14:paraId="4F327E3C" w14:textId="77777777" w:rsidR="00EF70FC" w:rsidRDefault="00000000">
      <w:pPr>
        <w:spacing w:line="240" w:lineRule="auto"/>
        <w:ind w:firstLine="360"/>
      </w:pPr>
      <w:r>
        <w:t>The q99 metric changed little across the three parametric cap settings because most capped values were above the station-level 99th percentile. This does not make the cap inconsequential: a small number of altered maxima can materially affect return-level, IDF, or flood applications. Recent work similarly emphasizes that tail handling can behave differently inside and outside calibration and must be evaluated explicitly [14,15].</w:t>
      </w:r>
    </w:p>
    <w:p w14:paraId="5F21A979" w14:textId="77777777" w:rsidR="00EF70FC" w:rsidRDefault="00000000">
      <w:pPr>
        <w:spacing w:line="240" w:lineRule="auto"/>
        <w:ind w:firstLine="360"/>
      </w:pPr>
      <w:r>
        <w:t>AICc produced exactly the same selections and validation metrics as AIC: observed fits selected Pearson type III in 55 of 60 annual and 610 of 620 eligible monthly blocks, while model-side monthly counts remained 496 Pearson type III, 106 generalized extreme value, 12 lognormal, 3 gamma, and 3 Weibull. Because AICc reproduced the selections and validation metrics in this analysis, the selection pattern was not sensitive to the small-sample correction. This does not establish a physical rainfall law; Pearson type III retained greater shape and location flexibility than several constrained candidates.</w:t>
      </w:r>
    </w:p>
    <w:p w14:paraId="296F7374" w14:textId="77777777" w:rsidR="00EF70FC" w:rsidRDefault="00000000">
      <w:pPr>
        <w:spacing w:line="240" w:lineRule="auto"/>
        <w:ind w:firstLine="360"/>
      </w:pPr>
      <w:r>
        <w:lastRenderedPageBreak/>
        <w:t>Wet-day threshold sensitivity was method-dependent (Figure 7). NP monthly remained stable across 0.1, 0.5, and 1.0 mm day⁻¹ (KGE 0.332, 0.330, and 0.329; RMSE 109.01, 109.26, and 109.45 mm). P monthly changed more strongly: KGE was 0.217, 0.327, and 0.337, while absolute q99 bias was 49.36%, 45.87%, and 32.54%. Thus, the 1.0-mm convention is defensible and gives the most favorable tested parametric result, but the parametric ranking is conditional on how trace rainfall is classified.</w:t>
      </w:r>
    </w:p>
    <w:p w14:paraId="33AD0395" w14:textId="457942FC" w:rsidR="00EF70FC" w:rsidRPr="00CC5276" w:rsidRDefault="00000000">
      <w:pPr>
        <w:spacing w:before="120" w:after="40" w:line="240" w:lineRule="auto"/>
      </w:pPr>
      <w:r w:rsidRPr="00CC5276">
        <w:rPr>
          <w:b/>
        </w:rPr>
        <w:t xml:space="preserve">Table </w:t>
      </w:r>
      <w:r w:rsidR="002D571C">
        <w:rPr>
          <w:b/>
        </w:rPr>
        <w:t>6</w:t>
      </w:r>
      <w:r w:rsidRPr="00CC5276">
        <w:rPr>
          <w:b/>
        </w:rPr>
        <w:t>.</w:t>
      </w:r>
      <w:r w:rsidRPr="00CC5276">
        <w:t xml:space="preserve"> Parametric fit accounting and numerical safeguards in validation.</w:t>
      </w:r>
    </w:p>
    <w:tbl>
      <w:tblPr>
        <w:tblStyle w:val="Mdeck5tablebodythreelines"/>
        <w:tblW w:w="5066" w:type="pct"/>
        <w:tblLook w:val="04A0" w:firstRow="1" w:lastRow="0" w:firstColumn="1" w:lastColumn="0" w:noHBand="0" w:noVBand="1"/>
      </w:tblPr>
      <w:tblGrid>
        <w:gridCol w:w="1193"/>
        <w:gridCol w:w="1874"/>
        <w:gridCol w:w="1361"/>
        <w:gridCol w:w="1567"/>
        <w:gridCol w:w="961"/>
        <w:gridCol w:w="916"/>
        <w:gridCol w:w="927"/>
        <w:gridCol w:w="961"/>
      </w:tblGrid>
      <w:tr w:rsidR="00EF70FC" w14:paraId="0245350B" w14:textId="77777777" w:rsidTr="00CC5276">
        <w:trPr>
          <w:cnfStyle w:val="100000000000" w:firstRow="1" w:lastRow="0" w:firstColumn="0" w:lastColumn="0" w:oddVBand="0" w:evenVBand="0" w:oddHBand="0" w:evenHBand="0" w:firstRowFirstColumn="0" w:firstRowLastColumn="0" w:lastRowFirstColumn="0" w:lastRowLastColumn="0"/>
        </w:trPr>
        <w:tc>
          <w:tcPr>
            <w:tcW w:w="611" w:type="pct"/>
          </w:tcPr>
          <w:p w14:paraId="0F6F27D3" w14:textId="77777777" w:rsidR="00EF70FC" w:rsidRPr="00CC5276" w:rsidRDefault="00000000" w:rsidP="00CC5276">
            <w:pPr>
              <w:keepLines/>
              <w:spacing w:line="240" w:lineRule="auto"/>
              <w:rPr>
                <w:b/>
              </w:rPr>
            </w:pPr>
            <w:r w:rsidRPr="00CC5276">
              <w:rPr>
                <w:b/>
                <w:sz w:val="20"/>
              </w:rPr>
              <w:t>Method</w:t>
            </w:r>
          </w:p>
        </w:tc>
        <w:tc>
          <w:tcPr>
            <w:tcW w:w="960" w:type="pct"/>
          </w:tcPr>
          <w:p w14:paraId="36578213" w14:textId="77777777" w:rsidR="00EF70FC" w:rsidRPr="00CC5276" w:rsidRDefault="00000000" w:rsidP="00CC5276">
            <w:pPr>
              <w:keepLines/>
              <w:spacing w:line="240" w:lineRule="auto"/>
              <w:rPr>
                <w:b/>
              </w:rPr>
            </w:pPr>
            <w:r w:rsidRPr="00CC5276">
              <w:rPr>
                <w:b/>
                <w:sz w:val="20"/>
              </w:rPr>
              <w:t>Eligible/structural</w:t>
            </w:r>
          </w:p>
        </w:tc>
        <w:tc>
          <w:tcPr>
            <w:tcW w:w="697" w:type="pct"/>
          </w:tcPr>
          <w:p w14:paraId="5625E420" w14:textId="77777777" w:rsidR="00EF70FC" w:rsidRPr="00CC5276" w:rsidRDefault="00000000" w:rsidP="00CC5276">
            <w:pPr>
              <w:keepLines/>
              <w:spacing w:line="240" w:lineRule="auto"/>
              <w:rPr>
                <w:b/>
              </w:rPr>
            </w:pPr>
            <w:r w:rsidRPr="00CC5276">
              <w:rPr>
                <w:b/>
                <w:sz w:val="20"/>
              </w:rPr>
              <w:t>Observed selection</w:t>
            </w:r>
          </w:p>
        </w:tc>
        <w:tc>
          <w:tcPr>
            <w:tcW w:w="803" w:type="pct"/>
          </w:tcPr>
          <w:p w14:paraId="06AD7592" w14:textId="77777777" w:rsidR="00EF70FC" w:rsidRPr="00CC5276" w:rsidRDefault="00000000" w:rsidP="00CC5276">
            <w:pPr>
              <w:keepLines/>
              <w:spacing w:line="240" w:lineRule="auto"/>
              <w:rPr>
                <w:b/>
              </w:rPr>
            </w:pPr>
            <w:r w:rsidRPr="00CC5276">
              <w:rPr>
                <w:b/>
                <w:sz w:val="20"/>
              </w:rPr>
              <w:t>Model selection</w:t>
            </w:r>
          </w:p>
        </w:tc>
        <w:tc>
          <w:tcPr>
            <w:tcW w:w="492" w:type="pct"/>
          </w:tcPr>
          <w:p w14:paraId="478422A1" w14:textId="77777777" w:rsidR="00EF70FC" w:rsidRPr="00CC5276" w:rsidRDefault="00000000" w:rsidP="00CC5276">
            <w:pPr>
              <w:keepLines/>
              <w:spacing w:line="240" w:lineRule="auto"/>
              <w:rPr>
                <w:b/>
              </w:rPr>
            </w:pPr>
            <w:r w:rsidRPr="00CC5276">
              <w:rPr>
                <w:b/>
                <w:sz w:val="20"/>
              </w:rPr>
              <w:t>Annual fallback</w:t>
            </w:r>
          </w:p>
        </w:tc>
        <w:tc>
          <w:tcPr>
            <w:tcW w:w="469" w:type="pct"/>
          </w:tcPr>
          <w:p w14:paraId="333143FE" w14:textId="77777777" w:rsidR="00EF70FC" w:rsidRPr="00CC5276" w:rsidRDefault="00000000" w:rsidP="00CC5276">
            <w:pPr>
              <w:keepLines/>
              <w:spacing w:line="240" w:lineRule="auto"/>
              <w:rPr>
                <w:b/>
              </w:rPr>
            </w:pPr>
            <w:r w:rsidRPr="00CC5276">
              <w:rPr>
                <w:b/>
                <w:sz w:val="20"/>
              </w:rPr>
              <w:t>Fit failures</w:t>
            </w:r>
          </w:p>
        </w:tc>
        <w:tc>
          <w:tcPr>
            <w:tcW w:w="475" w:type="pct"/>
          </w:tcPr>
          <w:p w14:paraId="040A4862" w14:textId="77777777" w:rsidR="00EF70FC" w:rsidRPr="00CC5276" w:rsidRDefault="00000000" w:rsidP="00CC5276">
            <w:pPr>
              <w:keepLines/>
              <w:spacing w:line="240" w:lineRule="auto"/>
              <w:rPr>
                <w:b/>
              </w:rPr>
            </w:pPr>
            <w:r w:rsidRPr="00CC5276">
              <w:rPr>
                <w:b/>
                <w:sz w:val="20"/>
              </w:rPr>
              <w:t>Capped</w:t>
            </w:r>
          </w:p>
        </w:tc>
        <w:tc>
          <w:tcPr>
            <w:tcW w:w="492" w:type="pct"/>
          </w:tcPr>
          <w:p w14:paraId="19879AAA" w14:textId="77777777" w:rsidR="00EF70FC" w:rsidRPr="00CC5276" w:rsidRDefault="00000000" w:rsidP="00CC5276">
            <w:pPr>
              <w:keepLines/>
              <w:spacing w:line="240" w:lineRule="auto"/>
              <w:rPr>
                <w:b/>
              </w:rPr>
            </w:pPr>
            <w:r w:rsidRPr="00CC5276">
              <w:rPr>
                <w:b/>
                <w:sz w:val="20"/>
              </w:rPr>
              <w:t>Clipped events</w:t>
            </w:r>
          </w:p>
        </w:tc>
      </w:tr>
      <w:tr w:rsidR="00EF70FC" w14:paraId="691F38F4" w14:textId="77777777" w:rsidTr="00CC5276">
        <w:tc>
          <w:tcPr>
            <w:tcW w:w="611" w:type="pct"/>
          </w:tcPr>
          <w:p w14:paraId="34108CD6" w14:textId="77777777" w:rsidR="00EF70FC" w:rsidRPr="00CC5276" w:rsidRDefault="00000000" w:rsidP="00CC5276">
            <w:pPr>
              <w:keepLines/>
              <w:spacing w:line="240" w:lineRule="auto"/>
              <w:rPr>
                <w:bCs/>
              </w:rPr>
            </w:pPr>
            <w:r w:rsidRPr="00CC5276">
              <w:rPr>
                <w:bCs/>
              </w:rPr>
              <w:t>P annual</w:t>
            </w:r>
          </w:p>
        </w:tc>
        <w:tc>
          <w:tcPr>
            <w:tcW w:w="960" w:type="pct"/>
          </w:tcPr>
          <w:p w14:paraId="79F7BD2A" w14:textId="77777777" w:rsidR="00EF70FC" w:rsidRPr="00CC5276" w:rsidRDefault="00000000" w:rsidP="00CC5276">
            <w:pPr>
              <w:keepLines/>
              <w:spacing w:line="240" w:lineRule="auto"/>
              <w:rPr>
                <w:bCs/>
              </w:rPr>
            </w:pPr>
            <w:r w:rsidRPr="00CC5276">
              <w:rPr>
                <w:bCs/>
              </w:rPr>
              <w:t>60/60</w:t>
            </w:r>
          </w:p>
        </w:tc>
        <w:tc>
          <w:tcPr>
            <w:tcW w:w="697" w:type="pct"/>
          </w:tcPr>
          <w:p w14:paraId="3020F9C8" w14:textId="77777777" w:rsidR="00EF70FC" w:rsidRPr="00CC5276" w:rsidRDefault="00000000" w:rsidP="00CC5276">
            <w:pPr>
              <w:keepLines/>
              <w:spacing w:line="240" w:lineRule="auto"/>
              <w:rPr>
                <w:bCs/>
              </w:rPr>
            </w:pPr>
            <w:r w:rsidRPr="00CC5276">
              <w:rPr>
                <w:bCs/>
              </w:rPr>
              <w:t>P3 55; LN 5</w:t>
            </w:r>
          </w:p>
        </w:tc>
        <w:tc>
          <w:tcPr>
            <w:tcW w:w="803" w:type="pct"/>
          </w:tcPr>
          <w:p w14:paraId="7C1B3B81" w14:textId="77777777" w:rsidR="00EF70FC" w:rsidRPr="00CC5276" w:rsidRDefault="00000000" w:rsidP="00CC5276">
            <w:pPr>
              <w:keepLines/>
              <w:spacing w:line="240" w:lineRule="auto"/>
              <w:rPr>
                <w:bCs/>
              </w:rPr>
            </w:pPr>
            <w:r w:rsidRPr="00CC5276">
              <w:rPr>
                <w:bCs/>
              </w:rPr>
              <w:t>P3 45; GEV 15</w:t>
            </w:r>
          </w:p>
        </w:tc>
        <w:tc>
          <w:tcPr>
            <w:tcW w:w="492" w:type="pct"/>
          </w:tcPr>
          <w:p w14:paraId="3BC6B980" w14:textId="77777777" w:rsidR="00EF70FC" w:rsidRPr="00CC5276" w:rsidRDefault="00000000" w:rsidP="00CC5276">
            <w:pPr>
              <w:keepLines/>
              <w:spacing w:line="240" w:lineRule="auto"/>
              <w:rPr>
                <w:bCs/>
              </w:rPr>
            </w:pPr>
            <w:r w:rsidRPr="00CC5276">
              <w:rPr>
                <w:bCs/>
              </w:rPr>
              <w:t>0</w:t>
            </w:r>
          </w:p>
        </w:tc>
        <w:tc>
          <w:tcPr>
            <w:tcW w:w="469" w:type="pct"/>
          </w:tcPr>
          <w:p w14:paraId="51C7443B" w14:textId="77777777" w:rsidR="00EF70FC" w:rsidRPr="00CC5276" w:rsidRDefault="00000000" w:rsidP="00CC5276">
            <w:pPr>
              <w:keepLines/>
              <w:spacing w:line="240" w:lineRule="auto"/>
              <w:rPr>
                <w:bCs/>
              </w:rPr>
            </w:pPr>
            <w:r w:rsidRPr="00CC5276">
              <w:rPr>
                <w:bCs/>
              </w:rPr>
              <w:t>0</w:t>
            </w:r>
          </w:p>
        </w:tc>
        <w:tc>
          <w:tcPr>
            <w:tcW w:w="475" w:type="pct"/>
          </w:tcPr>
          <w:p w14:paraId="64917861" w14:textId="77777777" w:rsidR="00EF70FC" w:rsidRPr="00CC5276" w:rsidRDefault="00000000" w:rsidP="00CC5276">
            <w:pPr>
              <w:keepLines/>
              <w:spacing w:line="240" w:lineRule="auto"/>
              <w:rPr>
                <w:bCs/>
              </w:rPr>
            </w:pPr>
            <w:r w:rsidRPr="00CC5276">
              <w:rPr>
                <w:bCs/>
              </w:rPr>
              <w:t>3</w:t>
            </w:r>
          </w:p>
        </w:tc>
        <w:tc>
          <w:tcPr>
            <w:tcW w:w="492" w:type="pct"/>
          </w:tcPr>
          <w:p w14:paraId="3BC3FF20" w14:textId="77777777" w:rsidR="00EF70FC" w:rsidRPr="00CC5276" w:rsidRDefault="00000000" w:rsidP="00CC5276">
            <w:pPr>
              <w:keepLines/>
              <w:spacing w:line="240" w:lineRule="auto"/>
              <w:rPr>
                <w:bCs/>
              </w:rPr>
            </w:pPr>
            <w:r w:rsidRPr="00CC5276">
              <w:rPr>
                <w:bCs/>
              </w:rPr>
              <w:t>247</w:t>
            </w:r>
          </w:p>
        </w:tc>
      </w:tr>
      <w:tr w:rsidR="00EF70FC" w14:paraId="6C060B32" w14:textId="77777777" w:rsidTr="00CC5276">
        <w:tc>
          <w:tcPr>
            <w:tcW w:w="611" w:type="pct"/>
          </w:tcPr>
          <w:p w14:paraId="6DD8C9AC" w14:textId="77777777" w:rsidR="00EF70FC" w:rsidRPr="00CC5276" w:rsidRDefault="00000000" w:rsidP="00CC5276">
            <w:pPr>
              <w:keepLines/>
              <w:spacing w:line="240" w:lineRule="auto"/>
              <w:rPr>
                <w:bCs/>
              </w:rPr>
            </w:pPr>
            <w:r w:rsidRPr="00CC5276">
              <w:rPr>
                <w:bCs/>
              </w:rPr>
              <w:t>P monthly</w:t>
            </w:r>
          </w:p>
        </w:tc>
        <w:tc>
          <w:tcPr>
            <w:tcW w:w="960" w:type="pct"/>
          </w:tcPr>
          <w:p w14:paraId="30BDADF1" w14:textId="77777777" w:rsidR="00EF70FC" w:rsidRPr="00CC5276" w:rsidRDefault="00000000" w:rsidP="00CC5276">
            <w:pPr>
              <w:keepLines/>
              <w:spacing w:line="240" w:lineRule="auto"/>
              <w:rPr>
                <w:bCs/>
              </w:rPr>
            </w:pPr>
            <w:r w:rsidRPr="00CC5276">
              <w:rPr>
                <w:bCs/>
              </w:rPr>
              <w:t>620/720</w:t>
            </w:r>
          </w:p>
        </w:tc>
        <w:tc>
          <w:tcPr>
            <w:tcW w:w="697" w:type="pct"/>
          </w:tcPr>
          <w:p w14:paraId="77C6C419" w14:textId="77777777" w:rsidR="00EF70FC" w:rsidRPr="00CC5276" w:rsidRDefault="00000000" w:rsidP="00CC5276">
            <w:pPr>
              <w:keepLines/>
              <w:spacing w:line="240" w:lineRule="auto"/>
              <w:rPr>
                <w:bCs/>
              </w:rPr>
            </w:pPr>
            <w:r w:rsidRPr="00CC5276">
              <w:rPr>
                <w:bCs/>
              </w:rPr>
              <w:t>P3 610; GEV 5; LN 5</w:t>
            </w:r>
          </w:p>
        </w:tc>
        <w:tc>
          <w:tcPr>
            <w:tcW w:w="803" w:type="pct"/>
          </w:tcPr>
          <w:p w14:paraId="1F5DF336" w14:textId="77777777" w:rsidR="00EF70FC" w:rsidRPr="00CC5276" w:rsidRDefault="00000000" w:rsidP="00CC5276">
            <w:pPr>
              <w:keepLines/>
              <w:spacing w:line="240" w:lineRule="auto"/>
              <w:rPr>
                <w:bCs/>
              </w:rPr>
            </w:pPr>
            <w:r w:rsidRPr="00CC5276">
              <w:rPr>
                <w:bCs/>
              </w:rPr>
              <w:t>P3 496; GEV 106; LN 12; Gamma 3; Weibull 3</w:t>
            </w:r>
          </w:p>
        </w:tc>
        <w:tc>
          <w:tcPr>
            <w:tcW w:w="492" w:type="pct"/>
          </w:tcPr>
          <w:p w14:paraId="72482978" w14:textId="77777777" w:rsidR="00EF70FC" w:rsidRPr="00CC5276" w:rsidRDefault="00000000" w:rsidP="00CC5276">
            <w:pPr>
              <w:keepLines/>
              <w:spacing w:line="240" w:lineRule="auto"/>
              <w:rPr>
                <w:bCs/>
              </w:rPr>
            </w:pPr>
            <w:r w:rsidRPr="00CC5276">
              <w:rPr>
                <w:bCs/>
              </w:rPr>
              <w:t>100</w:t>
            </w:r>
          </w:p>
        </w:tc>
        <w:tc>
          <w:tcPr>
            <w:tcW w:w="469" w:type="pct"/>
          </w:tcPr>
          <w:p w14:paraId="556BCC0A" w14:textId="77777777" w:rsidR="00EF70FC" w:rsidRPr="00CC5276" w:rsidRDefault="00000000" w:rsidP="00CC5276">
            <w:pPr>
              <w:keepLines/>
              <w:spacing w:line="240" w:lineRule="auto"/>
              <w:rPr>
                <w:bCs/>
              </w:rPr>
            </w:pPr>
            <w:r w:rsidRPr="00CC5276">
              <w:rPr>
                <w:bCs/>
              </w:rPr>
              <w:t>0</w:t>
            </w:r>
          </w:p>
        </w:tc>
        <w:tc>
          <w:tcPr>
            <w:tcW w:w="475" w:type="pct"/>
          </w:tcPr>
          <w:p w14:paraId="237F87C2" w14:textId="77777777" w:rsidR="00EF70FC" w:rsidRPr="00CC5276" w:rsidRDefault="00000000" w:rsidP="00CC5276">
            <w:pPr>
              <w:keepLines/>
              <w:spacing w:line="240" w:lineRule="auto"/>
              <w:rPr>
                <w:bCs/>
              </w:rPr>
            </w:pPr>
            <w:r w:rsidRPr="00CC5276">
              <w:rPr>
                <w:bCs/>
              </w:rPr>
              <w:t>8</w:t>
            </w:r>
          </w:p>
        </w:tc>
        <w:tc>
          <w:tcPr>
            <w:tcW w:w="492" w:type="pct"/>
          </w:tcPr>
          <w:p w14:paraId="6E87D512" w14:textId="77777777" w:rsidR="00EF70FC" w:rsidRPr="00CC5276" w:rsidRDefault="00000000" w:rsidP="00CC5276">
            <w:pPr>
              <w:keepLines/>
              <w:spacing w:line="240" w:lineRule="auto"/>
              <w:rPr>
                <w:bCs/>
              </w:rPr>
            </w:pPr>
            <w:r w:rsidRPr="00CC5276">
              <w:rPr>
                <w:bCs/>
              </w:rPr>
              <w:t>229</w:t>
            </w:r>
          </w:p>
        </w:tc>
      </w:tr>
    </w:tbl>
    <w:p w14:paraId="3EE88084" w14:textId="77777777" w:rsidR="00EF70FC" w:rsidRPr="00CC5276" w:rsidRDefault="00000000">
      <w:pPr>
        <w:spacing w:after="80" w:line="240" w:lineRule="auto"/>
        <w:rPr>
          <w:sz w:val="18"/>
          <w:szCs w:val="18"/>
        </w:rPr>
      </w:pPr>
      <w:r w:rsidRPr="00CC5276">
        <w:rPr>
          <w:i/>
          <w:sz w:val="18"/>
          <w:szCs w:val="18"/>
        </w:rPr>
        <w:t>Note: P3 = Pearson type III; GEV = generalized extreme value; LN = lognormal. Monthly selection counts sum to 620 eligible blocks. The 100 ineligible blocks used annual calibration-only transfer functions. Capped values count validation outputs truncated above the selected cap. Clipped delta events are days on which the delta ratio was constrained at the lower or upper bound [0.2, 5.0]; event counts are not numbers of fitted blocks.</w:t>
      </w:r>
    </w:p>
    <w:p w14:paraId="78970B76" w14:textId="4FFD9FA9" w:rsidR="00EF70FC" w:rsidRPr="00CC5276" w:rsidRDefault="00000000">
      <w:pPr>
        <w:spacing w:before="120" w:after="40" w:line="240" w:lineRule="auto"/>
      </w:pPr>
      <w:r w:rsidRPr="00CC5276">
        <w:rPr>
          <w:b/>
        </w:rPr>
        <w:t xml:space="preserve">Table </w:t>
      </w:r>
      <w:r w:rsidR="002D571C">
        <w:rPr>
          <w:b/>
        </w:rPr>
        <w:t>7</w:t>
      </w:r>
      <w:r w:rsidRPr="00CC5276">
        <w:rPr>
          <w:b/>
        </w:rPr>
        <w:t>.</w:t>
      </w:r>
      <w:r w:rsidRPr="00CC5276">
        <w:t xml:space="preserve"> Sensitivity of parametric validation metrics to the upper-tail cap factor.</w:t>
      </w:r>
    </w:p>
    <w:tbl>
      <w:tblPr>
        <w:tblStyle w:val="Mdeck5tablebodythreelines"/>
        <w:tblW w:w="5026" w:type="pct"/>
        <w:tblLook w:val="04A0" w:firstRow="1" w:lastRow="0" w:firstColumn="1" w:lastColumn="0" w:noHBand="0" w:noVBand="1"/>
      </w:tblPr>
      <w:tblGrid>
        <w:gridCol w:w="1112"/>
        <w:gridCol w:w="1189"/>
        <w:gridCol w:w="1048"/>
        <w:gridCol w:w="1237"/>
        <w:gridCol w:w="1179"/>
        <w:gridCol w:w="1617"/>
        <w:gridCol w:w="1110"/>
        <w:gridCol w:w="1191"/>
      </w:tblGrid>
      <w:tr w:rsidR="00EF70FC" w14:paraId="0D175721" w14:textId="77777777" w:rsidTr="00CC5276">
        <w:trPr>
          <w:cnfStyle w:val="100000000000" w:firstRow="1" w:lastRow="0" w:firstColumn="0" w:lastColumn="0" w:oddVBand="0" w:evenVBand="0" w:oddHBand="0" w:evenHBand="0" w:firstRowFirstColumn="0" w:firstRowLastColumn="0" w:lastRowFirstColumn="0" w:lastRowLastColumn="0"/>
        </w:trPr>
        <w:tc>
          <w:tcPr>
            <w:tcW w:w="574" w:type="pct"/>
          </w:tcPr>
          <w:p w14:paraId="559FA0F5" w14:textId="77777777" w:rsidR="00EF70FC" w:rsidRPr="00CC5276" w:rsidRDefault="00000000" w:rsidP="00CC5276">
            <w:pPr>
              <w:keepLines/>
              <w:spacing w:line="240" w:lineRule="auto"/>
              <w:rPr>
                <w:b/>
              </w:rPr>
            </w:pPr>
            <w:r w:rsidRPr="00CC5276">
              <w:rPr>
                <w:b/>
                <w:sz w:val="20"/>
              </w:rPr>
              <w:t>Cap factor</w:t>
            </w:r>
          </w:p>
        </w:tc>
        <w:tc>
          <w:tcPr>
            <w:tcW w:w="614" w:type="pct"/>
          </w:tcPr>
          <w:p w14:paraId="67EEB0D7" w14:textId="77777777" w:rsidR="00EF70FC" w:rsidRPr="00CC5276" w:rsidRDefault="00000000" w:rsidP="00CC5276">
            <w:pPr>
              <w:keepLines/>
              <w:spacing w:line="240" w:lineRule="auto"/>
              <w:rPr>
                <w:b/>
              </w:rPr>
            </w:pPr>
            <w:r w:rsidRPr="00CC5276">
              <w:rPr>
                <w:b/>
                <w:sz w:val="20"/>
              </w:rPr>
              <w:t>P annual RMSE</w:t>
            </w:r>
          </w:p>
        </w:tc>
        <w:tc>
          <w:tcPr>
            <w:tcW w:w="541" w:type="pct"/>
          </w:tcPr>
          <w:p w14:paraId="4B032024" w14:textId="77777777" w:rsidR="00EF70FC" w:rsidRPr="00CC5276" w:rsidRDefault="00000000" w:rsidP="00CC5276">
            <w:pPr>
              <w:keepLines/>
              <w:spacing w:line="240" w:lineRule="auto"/>
              <w:rPr>
                <w:b/>
              </w:rPr>
            </w:pPr>
            <w:r w:rsidRPr="00CC5276">
              <w:rPr>
                <w:b/>
                <w:sz w:val="20"/>
              </w:rPr>
              <w:t>P annual KGE</w:t>
            </w:r>
          </w:p>
        </w:tc>
        <w:tc>
          <w:tcPr>
            <w:tcW w:w="639" w:type="pct"/>
          </w:tcPr>
          <w:p w14:paraId="51F4DE78" w14:textId="77777777" w:rsidR="00EF70FC" w:rsidRPr="00CC5276" w:rsidRDefault="00000000" w:rsidP="00CC5276">
            <w:pPr>
              <w:keepLines/>
              <w:spacing w:line="240" w:lineRule="auto"/>
              <w:rPr>
                <w:b/>
              </w:rPr>
            </w:pPr>
            <w:r w:rsidRPr="00CC5276">
              <w:rPr>
                <w:b/>
                <w:sz w:val="20"/>
              </w:rPr>
              <w:t>P monthly RMSE</w:t>
            </w:r>
          </w:p>
        </w:tc>
        <w:tc>
          <w:tcPr>
            <w:tcW w:w="609" w:type="pct"/>
          </w:tcPr>
          <w:p w14:paraId="3A076FD2" w14:textId="77777777" w:rsidR="00EF70FC" w:rsidRPr="00CC5276" w:rsidRDefault="00000000" w:rsidP="00CC5276">
            <w:pPr>
              <w:keepLines/>
              <w:spacing w:line="240" w:lineRule="auto"/>
              <w:rPr>
                <w:b/>
              </w:rPr>
            </w:pPr>
            <w:r w:rsidRPr="00CC5276">
              <w:rPr>
                <w:b/>
                <w:sz w:val="20"/>
              </w:rPr>
              <w:t>P monthly KGE</w:t>
            </w:r>
          </w:p>
        </w:tc>
        <w:tc>
          <w:tcPr>
            <w:tcW w:w="835" w:type="pct"/>
          </w:tcPr>
          <w:p w14:paraId="4A59970B" w14:textId="77777777" w:rsidR="00EF70FC" w:rsidRPr="00CC5276" w:rsidRDefault="00000000" w:rsidP="00CC5276">
            <w:pPr>
              <w:keepLines/>
              <w:spacing w:line="240" w:lineRule="auto"/>
              <w:rPr>
                <w:b/>
              </w:rPr>
            </w:pPr>
            <w:r w:rsidRPr="00CC5276">
              <w:rPr>
                <w:b/>
                <w:sz w:val="20"/>
              </w:rPr>
              <w:t>P monthly |q99| bias (%)</w:t>
            </w:r>
          </w:p>
        </w:tc>
        <w:tc>
          <w:tcPr>
            <w:tcW w:w="573" w:type="pct"/>
          </w:tcPr>
          <w:p w14:paraId="6A044CF9" w14:textId="77777777" w:rsidR="00EF70FC" w:rsidRPr="00CC5276" w:rsidRDefault="00000000" w:rsidP="00CC5276">
            <w:pPr>
              <w:keepLines/>
              <w:spacing w:line="240" w:lineRule="auto"/>
              <w:rPr>
                <w:b/>
              </w:rPr>
            </w:pPr>
            <w:r w:rsidRPr="00CC5276">
              <w:rPr>
                <w:b/>
                <w:sz w:val="20"/>
              </w:rPr>
              <w:t>P annual capped</w:t>
            </w:r>
          </w:p>
        </w:tc>
        <w:tc>
          <w:tcPr>
            <w:tcW w:w="615" w:type="pct"/>
          </w:tcPr>
          <w:p w14:paraId="4209CD57" w14:textId="77777777" w:rsidR="00EF70FC" w:rsidRPr="00CC5276" w:rsidRDefault="00000000" w:rsidP="00CC5276">
            <w:pPr>
              <w:keepLines/>
              <w:spacing w:line="240" w:lineRule="auto"/>
              <w:rPr>
                <w:b/>
              </w:rPr>
            </w:pPr>
            <w:r w:rsidRPr="00CC5276">
              <w:rPr>
                <w:b/>
                <w:sz w:val="20"/>
              </w:rPr>
              <w:t>P monthly capped</w:t>
            </w:r>
          </w:p>
        </w:tc>
      </w:tr>
      <w:tr w:rsidR="00EF70FC" w14:paraId="7EE18CDC" w14:textId="77777777" w:rsidTr="00CC5276">
        <w:tc>
          <w:tcPr>
            <w:tcW w:w="574" w:type="pct"/>
          </w:tcPr>
          <w:p w14:paraId="53763C44" w14:textId="77777777" w:rsidR="00EF70FC" w:rsidRPr="00CC5276" w:rsidRDefault="00000000" w:rsidP="00CC5276">
            <w:pPr>
              <w:keepLines/>
              <w:spacing w:line="240" w:lineRule="auto"/>
              <w:rPr>
                <w:bCs/>
              </w:rPr>
            </w:pPr>
            <w:r w:rsidRPr="00CC5276">
              <w:rPr>
                <w:bCs/>
              </w:rPr>
              <w:t>1.5</w:t>
            </w:r>
          </w:p>
        </w:tc>
        <w:tc>
          <w:tcPr>
            <w:tcW w:w="614" w:type="pct"/>
          </w:tcPr>
          <w:p w14:paraId="79F2EE24" w14:textId="77777777" w:rsidR="00EF70FC" w:rsidRPr="00CC5276" w:rsidRDefault="00000000" w:rsidP="00CC5276">
            <w:pPr>
              <w:keepLines/>
              <w:spacing w:line="240" w:lineRule="auto"/>
              <w:rPr>
                <w:bCs/>
              </w:rPr>
            </w:pPr>
            <w:r w:rsidRPr="00CC5276">
              <w:rPr>
                <w:bCs/>
              </w:rPr>
              <w:t>122.01</w:t>
            </w:r>
          </w:p>
        </w:tc>
        <w:tc>
          <w:tcPr>
            <w:tcW w:w="541" w:type="pct"/>
          </w:tcPr>
          <w:p w14:paraId="77A6DB6D" w14:textId="77777777" w:rsidR="00EF70FC" w:rsidRPr="00CC5276" w:rsidRDefault="00000000" w:rsidP="00CC5276">
            <w:pPr>
              <w:keepLines/>
              <w:spacing w:line="240" w:lineRule="auto"/>
              <w:rPr>
                <w:bCs/>
              </w:rPr>
            </w:pPr>
            <w:r w:rsidRPr="00CC5276">
              <w:rPr>
                <w:bCs/>
              </w:rPr>
              <w:t>0.167</w:t>
            </w:r>
          </w:p>
        </w:tc>
        <w:tc>
          <w:tcPr>
            <w:tcW w:w="639" w:type="pct"/>
          </w:tcPr>
          <w:p w14:paraId="573CEAA5" w14:textId="77777777" w:rsidR="00EF70FC" w:rsidRPr="00CC5276" w:rsidRDefault="00000000" w:rsidP="00CC5276">
            <w:pPr>
              <w:keepLines/>
              <w:spacing w:line="240" w:lineRule="auto"/>
              <w:rPr>
                <w:bCs/>
              </w:rPr>
            </w:pPr>
            <w:r w:rsidRPr="00CC5276">
              <w:rPr>
                <w:bCs/>
              </w:rPr>
              <w:t>101.91</w:t>
            </w:r>
          </w:p>
        </w:tc>
        <w:tc>
          <w:tcPr>
            <w:tcW w:w="609" w:type="pct"/>
          </w:tcPr>
          <w:p w14:paraId="57029422" w14:textId="77777777" w:rsidR="00EF70FC" w:rsidRPr="00CC5276" w:rsidRDefault="00000000" w:rsidP="00CC5276">
            <w:pPr>
              <w:keepLines/>
              <w:spacing w:line="240" w:lineRule="auto"/>
              <w:rPr>
                <w:bCs/>
              </w:rPr>
            </w:pPr>
            <w:r w:rsidRPr="00CC5276">
              <w:rPr>
                <w:bCs/>
              </w:rPr>
              <w:t>0.355</w:t>
            </w:r>
          </w:p>
        </w:tc>
        <w:tc>
          <w:tcPr>
            <w:tcW w:w="835" w:type="pct"/>
          </w:tcPr>
          <w:p w14:paraId="18F9AE2D" w14:textId="77777777" w:rsidR="00EF70FC" w:rsidRPr="00CC5276" w:rsidRDefault="00000000" w:rsidP="00CC5276">
            <w:pPr>
              <w:keepLines/>
              <w:spacing w:line="240" w:lineRule="auto"/>
              <w:rPr>
                <w:bCs/>
              </w:rPr>
            </w:pPr>
            <w:r w:rsidRPr="00CC5276">
              <w:rPr>
                <w:bCs/>
              </w:rPr>
              <w:t>32.60</w:t>
            </w:r>
          </w:p>
        </w:tc>
        <w:tc>
          <w:tcPr>
            <w:tcW w:w="573" w:type="pct"/>
          </w:tcPr>
          <w:p w14:paraId="3D9BB550" w14:textId="77777777" w:rsidR="00EF70FC" w:rsidRPr="00CC5276" w:rsidRDefault="00000000" w:rsidP="00CC5276">
            <w:pPr>
              <w:keepLines/>
              <w:spacing w:line="240" w:lineRule="auto"/>
              <w:rPr>
                <w:bCs/>
              </w:rPr>
            </w:pPr>
            <w:r w:rsidRPr="00CC5276">
              <w:rPr>
                <w:bCs/>
              </w:rPr>
              <w:t>35</w:t>
            </w:r>
          </w:p>
        </w:tc>
        <w:tc>
          <w:tcPr>
            <w:tcW w:w="615" w:type="pct"/>
          </w:tcPr>
          <w:p w14:paraId="1987840C" w14:textId="77777777" w:rsidR="00EF70FC" w:rsidRPr="00CC5276" w:rsidRDefault="00000000" w:rsidP="00CC5276">
            <w:pPr>
              <w:keepLines/>
              <w:spacing w:line="240" w:lineRule="auto"/>
              <w:rPr>
                <w:bCs/>
              </w:rPr>
            </w:pPr>
            <w:r w:rsidRPr="00CC5276">
              <w:rPr>
                <w:bCs/>
              </w:rPr>
              <w:t>171</w:t>
            </w:r>
          </w:p>
        </w:tc>
      </w:tr>
      <w:tr w:rsidR="00EF70FC" w14:paraId="36B824FF" w14:textId="77777777" w:rsidTr="00CC5276">
        <w:tc>
          <w:tcPr>
            <w:tcW w:w="574" w:type="pct"/>
          </w:tcPr>
          <w:p w14:paraId="2DE5BF38" w14:textId="77777777" w:rsidR="00EF70FC" w:rsidRPr="00CC5276" w:rsidRDefault="00000000" w:rsidP="00CC5276">
            <w:pPr>
              <w:keepLines/>
              <w:spacing w:line="240" w:lineRule="auto"/>
              <w:rPr>
                <w:bCs/>
              </w:rPr>
            </w:pPr>
            <w:r w:rsidRPr="00CC5276">
              <w:rPr>
                <w:bCs/>
              </w:rPr>
              <w:t>5.0 (primary)</w:t>
            </w:r>
          </w:p>
        </w:tc>
        <w:tc>
          <w:tcPr>
            <w:tcW w:w="614" w:type="pct"/>
          </w:tcPr>
          <w:p w14:paraId="61E5A561" w14:textId="77777777" w:rsidR="00EF70FC" w:rsidRPr="00CC5276" w:rsidRDefault="00000000" w:rsidP="00CC5276">
            <w:pPr>
              <w:keepLines/>
              <w:spacing w:line="240" w:lineRule="auto"/>
              <w:rPr>
                <w:bCs/>
              </w:rPr>
            </w:pPr>
            <w:r w:rsidRPr="00CC5276">
              <w:rPr>
                <w:bCs/>
              </w:rPr>
              <w:t>123.72</w:t>
            </w:r>
          </w:p>
        </w:tc>
        <w:tc>
          <w:tcPr>
            <w:tcW w:w="541" w:type="pct"/>
          </w:tcPr>
          <w:p w14:paraId="42065281" w14:textId="77777777" w:rsidR="00EF70FC" w:rsidRPr="00CC5276" w:rsidRDefault="00000000" w:rsidP="00CC5276">
            <w:pPr>
              <w:keepLines/>
              <w:spacing w:line="240" w:lineRule="auto"/>
              <w:rPr>
                <w:bCs/>
              </w:rPr>
            </w:pPr>
            <w:r w:rsidRPr="00CC5276">
              <w:rPr>
                <w:bCs/>
              </w:rPr>
              <w:t>0.152</w:t>
            </w:r>
          </w:p>
        </w:tc>
        <w:tc>
          <w:tcPr>
            <w:tcW w:w="639" w:type="pct"/>
          </w:tcPr>
          <w:p w14:paraId="0797F7A8" w14:textId="77777777" w:rsidR="00EF70FC" w:rsidRPr="00CC5276" w:rsidRDefault="00000000" w:rsidP="00CC5276">
            <w:pPr>
              <w:keepLines/>
              <w:spacing w:line="240" w:lineRule="auto"/>
              <w:rPr>
                <w:bCs/>
              </w:rPr>
            </w:pPr>
            <w:r w:rsidRPr="00CC5276">
              <w:rPr>
                <w:bCs/>
              </w:rPr>
              <w:t>105.06</w:t>
            </w:r>
          </w:p>
        </w:tc>
        <w:tc>
          <w:tcPr>
            <w:tcW w:w="609" w:type="pct"/>
          </w:tcPr>
          <w:p w14:paraId="6C04A4DF" w14:textId="77777777" w:rsidR="00EF70FC" w:rsidRPr="00CC5276" w:rsidRDefault="00000000" w:rsidP="00CC5276">
            <w:pPr>
              <w:keepLines/>
              <w:spacing w:line="240" w:lineRule="auto"/>
              <w:rPr>
                <w:bCs/>
              </w:rPr>
            </w:pPr>
            <w:r w:rsidRPr="00CC5276">
              <w:rPr>
                <w:bCs/>
              </w:rPr>
              <w:t>0.337</w:t>
            </w:r>
          </w:p>
        </w:tc>
        <w:tc>
          <w:tcPr>
            <w:tcW w:w="835" w:type="pct"/>
          </w:tcPr>
          <w:p w14:paraId="0935EBBD" w14:textId="77777777" w:rsidR="00EF70FC" w:rsidRPr="00CC5276" w:rsidRDefault="00000000" w:rsidP="00CC5276">
            <w:pPr>
              <w:keepLines/>
              <w:spacing w:line="240" w:lineRule="auto"/>
              <w:rPr>
                <w:bCs/>
              </w:rPr>
            </w:pPr>
            <w:r w:rsidRPr="00CC5276">
              <w:rPr>
                <w:bCs/>
              </w:rPr>
              <w:t>32.54</w:t>
            </w:r>
          </w:p>
        </w:tc>
        <w:tc>
          <w:tcPr>
            <w:tcW w:w="573" w:type="pct"/>
          </w:tcPr>
          <w:p w14:paraId="74A15459" w14:textId="77777777" w:rsidR="00EF70FC" w:rsidRPr="00CC5276" w:rsidRDefault="00000000" w:rsidP="00CC5276">
            <w:pPr>
              <w:keepLines/>
              <w:spacing w:line="240" w:lineRule="auto"/>
              <w:rPr>
                <w:bCs/>
              </w:rPr>
            </w:pPr>
            <w:r w:rsidRPr="00CC5276">
              <w:rPr>
                <w:bCs/>
              </w:rPr>
              <w:t>3</w:t>
            </w:r>
          </w:p>
        </w:tc>
        <w:tc>
          <w:tcPr>
            <w:tcW w:w="615" w:type="pct"/>
          </w:tcPr>
          <w:p w14:paraId="6C2DDE5A" w14:textId="77777777" w:rsidR="00EF70FC" w:rsidRPr="00CC5276" w:rsidRDefault="00000000" w:rsidP="00CC5276">
            <w:pPr>
              <w:keepLines/>
              <w:spacing w:line="240" w:lineRule="auto"/>
              <w:rPr>
                <w:bCs/>
              </w:rPr>
            </w:pPr>
            <w:r w:rsidRPr="00CC5276">
              <w:rPr>
                <w:bCs/>
              </w:rPr>
              <w:t>8</w:t>
            </w:r>
          </w:p>
        </w:tc>
      </w:tr>
      <w:tr w:rsidR="00EF70FC" w14:paraId="24D5824B" w14:textId="77777777" w:rsidTr="00CC5276">
        <w:tc>
          <w:tcPr>
            <w:tcW w:w="574" w:type="pct"/>
          </w:tcPr>
          <w:p w14:paraId="51701FAE" w14:textId="77777777" w:rsidR="00EF70FC" w:rsidRPr="00CC5276" w:rsidRDefault="00000000" w:rsidP="00CC5276">
            <w:pPr>
              <w:keepLines/>
              <w:spacing w:line="240" w:lineRule="auto"/>
              <w:rPr>
                <w:bCs/>
              </w:rPr>
            </w:pPr>
            <w:r w:rsidRPr="00CC5276">
              <w:rPr>
                <w:bCs/>
              </w:rPr>
              <w:t>None</w:t>
            </w:r>
          </w:p>
        </w:tc>
        <w:tc>
          <w:tcPr>
            <w:tcW w:w="614" w:type="pct"/>
          </w:tcPr>
          <w:p w14:paraId="557C3645" w14:textId="77777777" w:rsidR="00EF70FC" w:rsidRPr="00CC5276" w:rsidRDefault="00000000" w:rsidP="00CC5276">
            <w:pPr>
              <w:keepLines/>
              <w:spacing w:line="240" w:lineRule="auto"/>
              <w:rPr>
                <w:bCs/>
              </w:rPr>
            </w:pPr>
            <w:r w:rsidRPr="00CC5276">
              <w:rPr>
                <w:bCs/>
              </w:rPr>
              <w:t>126.64</w:t>
            </w:r>
          </w:p>
        </w:tc>
        <w:tc>
          <w:tcPr>
            <w:tcW w:w="541" w:type="pct"/>
          </w:tcPr>
          <w:p w14:paraId="193AC9AA" w14:textId="77777777" w:rsidR="00EF70FC" w:rsidRPr="00CC5276" w:rsidRDefault="00000000" w:rsidP="00CC5276">
            <w:pPr>
              <w:keepLines/>
              <w:spacing w:line="240" w:lineRule="auto"/>
              <w:rPr>
                <w:bCs/>
              </w:rPr>
            </w:pPr>
            <w:r w:rsidRPr="00CC5276">
              <w:rPr>
                <w:bCs/>
              </w:rPr>
              <w:t>0.125</w:t>
            </w:r>
          </w:p>
        </w:tc>
        <w:tc>
          <w:tcPr>
            <w:tcW w:w="639" w:type="pct"/>
          </w:tcPr>
          <w:p w14:paraId="7F573501" w14:textId="77777777" w:rsidR="00EF70FC" w:rsidRPr="00CC5276" w:rsidRDefault="00000000" w:rsidP="00CC5276">
            <w:pPr>
              <w:keepLines/>
              <w:spacing w:line="240" w:lineRule="auto"/>
              <w:rPr>
                <w:bCs/>
              </w:rPr>
            </w:pPr>
            <w:r w:rsidRPr="00CC5276">
              <w:rPr>
                <w:bCs/>
              </w:rPr>
              <w:t>106.46</w:t>
            </w:r>
          </w:p>
        </w:tc>
        <w:tc>
          <w:tcPr>
            <w:tcW w:w="609" w:type="pct"/>
          </w:tcPr>
          <w:p w14:paraId="4F9954AF" w14:textId="77777777" w:rsidR="00EF70FC" w:rsidRPr="00CC5276" w:rsidRDefault="00000000" w:rsidP="00CC5276">
            <w:pPr>
              <w:keepLines/>
              <w:spacing w:line="240" w:lineRule="auto"/>
              <w:rPr>
                <w:bCs/>
              </w:rPr>
            </w:pPr>
            <w:r w:rsidRPr="00CC5276">
              <w:rPr>
                <w:bCs/>
              </w:rPr>
              <w:t>0.327</w:t>
            </w:r>
          </w:p>
        </w:tc>
        <w:tc>
          <w:tcPr>
            <w:tcW w:w="835" w:type="pct"/>
          </w:tcPr>
          <w:p w14:paraId="48529803" w14:textId="77777777" w:rsidR="00EF70FC" w:rsidRPr="00CC5276" w:rsidRDefault="00000000" w:rsidP="00CC5276">
            <w:pPr>
              <w:keepLines/>
              <w:spacing w:line="240" w:lineRule="auto"/>
              <w:rPr>
                <w:bCs/>
              </w:rPr>
            </w:pPr>
            <w:r w:rsidRPr="00CC5276">
              <w:rPr>
                <w:bCs/>
              </w:rPr>
              <w:t>32.54</w:t>
            </w:r>
          </w:p>
        </w:tc>
        <w:tc>
          <w:tcPr>
            <w:tcW w:w="573" w:type="pct"/>
          </w:tcPr>
          <w:p w14:paraId="239E8E26" w14:textId="77777777" w:rsidR="00EF70FC" w:rsidRPr="00CC5276" w:rsidRDefault="00000000" w:rsidP="00CC5276">
            <w:pPr>
              <w:keepLines/>
              <w:spacing w:line="240" w:lineRule="auto"/>
              <w:rPr>
                <w:bCs/>
              </w:rPr>
            </w:pPr>
            <w:r w:rsidRPr="00CC5276">
              <w:rPr>
                <w:bCs/>
              </w:rPr>
              <w:t>0</w:t>
            </w:r>
          </w:p>
        </w:tc>
        <w:tc>
          <w:tcPr>
            <w:tcW w:w="615" w:type="pct"/>
          </w:tcPr>
          <w:p w14:paraId="14C0003B" w14:textId="77777777" w:rsidR="00EF70FC" w:rsidRPr="00CC5276" w:rsidRDefault="00000000" w:rsidP="00CC5276">
            <w:pPr>
              <w:keepLines/>
              <w:spacing w:line="240" w:lineRule="auto"/>
              <w:rPr>
                <w:bCs/>
              </w:rPr>
            </w:pPr>
            <w:r w:rsidRPr="00CC5276">
              <w:rPr>
                <w:bCs/>
              </w:rPr>
              <w:t>0</w:t>
            </w:r>
          </w:p>
        </w:tc>
      </w:tr>
    </w:tbl>
    <w:p w14:paraId="2DF44D31" w14:textId="77777777" w:rsidR="00EF70FC" w:rsidRPr="00CC5276" w:rsidRDefault="00000000">
      <w:pPr>
        <w:spacing w:after="80" w:line="240" w:lineRule="auto"/>
        <w:rPr>
          <w:sz w:val="18"/>
          <w:szCs w:val="18"/>
        </w:rPr>
      </w:pPr>
      <w:r w:rsidRPr="00CC5276">
        <w:rPr>
          <w:i/>
          <w:sz w:val="18"/>
          <w:szCs w:val="18"/>
        </w:rPr>
        <w:t>Note: The cap is factor times the maximum observed wet-day rainfall in the relevant calibration block and is a numerical safeguard rather than a return-level threshold. None denotes the uncapped sensitivity run. NP results are invariant to this parameter.</w:t>
      </w:r>
    </w:p>
    <w:p w14:paraId="51A1F2D5" w14:textId="77777777" w:rsidR="00EF70FC" w:rsidRDefault="00000000">
      <w:pPr>
        <w:keepLines/>
        <w:jc w:val="center"/>
      </w:pPr>
      <w:r>
        <w:drawing>
          <wp:inline distT="0" distB="0" distL="0" distR="0" wp14:anchorId="76DCE815" wp14:editId="13C070AE">
            <wp:extent cx="5715000" cy="1893194"/>
            <wp:effectExtent l="0" t="0" r="0" b="0"/>
            <wp:docPr id="6" name="Picture 6" descr="Sensitivity of monthly QDM metrics to the wet-day threshold." title="Sensitivity of monthly QDM metrics to the wet-day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wet_threshold_sensitivity.png"/>
                    <pic:cNvPicPr/>
                  </pic:nvPicPr>
                  <pic:blipFill>
                    <a:blip r:embed="rId15"/>
                    <a:stretch>
                      <a:fillRect/>
                    </a:stretch>
                  </pic:blipFill>
                  <pic:spPr>
                    <a:xfrm>
                      <a:off x="0" y="0"/>
                      <a:ext cx="5715000" cy="1893194"/>
                    </a:xfrm>
                    <a:prstGeom prst="rect">
                      <a:avLst/>
                    </a:prstGeom>
                  </pic:spPr>
                </pic:pic>
              </a:graphicData>
            </a:graphic>
          </wp:inline>
        </w:drawing>
      </w:r>
    </w:p>
    <w:p w14:paraId="4C4BCA36" w14:textId="1FCD198C" w:rsidR="002212A9" w:rsidRPr="00F8051F" w:rsidRDefault="002212A9" w:rsidP="002212A9">
      <w:pPr>
        <w:keepNext/>
        <w:spacing w:before="120" w:after="40" w:line="240" w:lineRule="auto"/>
        <w:rPr>
          <w:rFonts w:cs="Angsana New" w:hint="cs"/>
          <w:szCs w:val="25"/>
          <w:cs/>
          <w:lang w:bidi="th-TH"/>
        </w:rPr>
      </w:pPr>
      <w:r w:rsidRPr="002212A9">
        <w:rPr>
          <w:b/>
          <w:bCs/>
        </w:rPr>
        <w:t>Figure 7.</w:t>
      </w:r>
      <w:r w:rsidRPr="002212A9">
        <w:t xml:space="preserve"> Sensitivity of monthly QDM validation metrics to the observed wet-day threshold. Points and lines are means across 60 paired model-station evaluations; translucent ribbons show the interquartile range across those pairs, and the dashed line shows the raw mean. Lower is favorable for RMSE and absolute q99 bias, whereas higher is favorable for KGE. Lines aid comparison and do not imply continuous interpolation.</w:t>
      </w:r>
    </w:p>
    <w:p w14:paraId="4CEDB67C" w14:textId="77777777" w:rsidR="00EF70FC" w:rsidRDefault="00000000">
      <w:pPr>
        <w:spacing w:before="120" w:after="20" w:line="240" w:lineRule="auto"/>
        <w:jc w:val="left"/>
      </w:pPr>
      <w:r>
        <w:rPr>
          <w:b/>
        </w:rPr>
        <w:t>3.4 Implications and limitations</w:t>
      </w:r>
    </w:p>
    <w:p w14:paraId="567E9C78" w14:textId="77777777" w:rsidR="00EF70FC" w:rsidRDefault="00000000">
      <w:pPr>
        <w:spacing w:line="240" w:lineRule="auto"/>
        <w:ind w:firstLine="360"/>
      </w:pPr>
      <w:r>
        <w:t xml:space="preserve">The model-specific raw results illuminate why a single correction function was insufficient. ACCESS-ESM1-5 and MIROC6 overestimated wet-day frequency by 0.227 and 0.232, respectively, and had positive mean PBIAS of 18.7% and 25.3%. EC-Earth3 instead had a negative mean PBIAS of -15.9% but the lowest raw monthly RMSE (92.30 mm) among the five models. Thus, similar aggregate errors arose from different combinations of event frequency, intensity, and seasonal phase. This heterogeneity agrees with Southeast </w:t>
      </w:r>
      <w:r>
        <w:lastRenderedPageBreak/>
        <w:t>Asian CMIP6 evaluations showing that rainfall skill reflects both monsoon circulation and model-specific parameterization, and that good large-scale circulation does not guarantee local rainfall skill [26,27].</w:t>
      </w:r>
    </w:p>
    <w:p w14:paraId="5245973C" w14:textId="77777777" w:rsidR="00EF70FC" w:rsidRDefault="00000000">
      <w:pPr>
        <w:spacing w:line="240" w:lineRule="auto"/>
        <w:ind w:firstLine="360"/>
      </w:pPr>
      <w:r>
        <w:t>A physically plausible interpretation follows from the province's narrow coastal geometry. Moist southwesterly flow encounters the Tenasserim Range along the western boundary, while Gulf moisture and the northeast monsoon contribute to late-year rainfall on the eastern coastal plain [16]. The native cells span approximately 13,600-94,900 km² at 12 degrees N, so even the finest model cell is large relative to the province's mountain-coast transition. The especially large wet-frequency excess in ACCESS-ESM1-5 and MIROC6 is consistent with overly frequent resolved or parameterized rainfall, whereas EC-Earth3's negative volume bias suggests a different compensation between frequency and intensity. Grid size alone cannot explain this ordering because model physics, circulation, and convection schemes also differ. These are process-informed interpretations, not causal attribution, because circulation and moisture-flux diagnostics were not analysed.</w:t>
      </w:r>
    </w:p>
    <w:p w14:paraId="52C7CB5D" w14:textId="77777777" w:rsidR="00EF70FC" w:rsidRDefault="00000000">
      <w:pPr>
        <w:spacing w:line="240" w:lineRule="auto"/>
        <w:ind w:firstLine="360"/>
      </w:pPr>
      <w:r>
        <w:t>The most stable result is the advantage of month-wise calibration for seasonal and monthly metrics. Annual pooling combines dry-season occurrence, southwest-monsoon rainfall, and the late-year coastal maximum in one transfer function. Month-wise QDM instead estimates separate wet-day thresholds and intensity distributions for each phase of the seasonal cycle, which better respects the changing atmospheric regime without claiming to simulate its dynamics. Both monthly methods consequently improved RMSE, KGE, monthly correlation, and climatology more consistently than annual calibration. The countervailing cost is a roughly twelve-fold reduction in sample size per transfer function, which explains the dry-season fallback and contributes to upper-tail uncertainty.</w:t>
      </w:r>
    </w:p>
    <w:p w14:paraId="55D17E35" w14:textId="77777777" w:rsidR="00EF70FC" w:rsidRDefault="00000000">
      <w:pPr>
        <w:spacing w:line="240" w:lineRule="auto"/>
        <w:ind w:firstLine="360"/>
      </w:pPr>
      <w:r>
        <w:t>Method choice should follow application needs. NP monthly is an assumption-lean default for seasonal reservoir-inflow and monthly drought or water-balance screening; it should not be interpreted as a substitute for event-scale irrigation scheduling. NP annual is preferable when marginal q99 fidelity is the priority, although q99 is not a return-level estimator. P monthly can reduce monthly error further, but its advantage is conditional on distribution, wet-day threshold, and tail constraint. Fixed caps are unsuitable for design-storm, IDF, or flood-frequency estimation; such uses require uncapped sensitivity and dedicated extreme-value analysis. None of the variants restores observed daily event timing, spatial coherence, or wet-spell persistence.</w:t>
      </w:r>
    </w:p>
    <w:p w14:paraId="60E3A5C5" w14:textId="77777777" w:rsidR="00EF70FC" w:rsidRDefault="00000000">
      <w:pPr>
        <w:spacing w:line="240" w:lineRule="auto"/>
        <w:ind w:firstLine="360"/>
      </w:pPr>
      <w:r>
        <w:t>Four limitations remain. The study covers one province, 12 gauges, five historical runs, and a 14-year validation window. Shared native grid cells reduce spatial replication, and the analysis-ready CMIP6 products are station-matched derivatives rather than original NetCDF files with per-file tracking identifiers. The metadata summary and checksum manifest identify the exact derivative files used; independent recreation would additionally require repeating the spatial extraction from the corresponding ESGF datasets. No future SSP experiment was analysed, so preservation of projected quantile change was implemented by the QDM formulation but not empirically evaluated. Future work should compare QDM directly with ordinary quantile mapping and scaled distribution mapping under the same holdout, test moving-window seasonal fits and explicit extreme-value tails, analyse circulation and spatial dependence, and evaluate regional or dynamically downscaled ensembles across future scenarios.</w:t>
      </w:r>
    </w:p>
    <w:p w14:paraId="185B73B3" w14:textId="77777777" w:rsidR="00EF70FC" w:rsidRDefault="00000000">
      <w:pPr>
        <w:spacing w:before="160" w:after="40" w:line="240" w:lineRule="auto"/>
        <w:jc w:val="left"/>
      </w:pPr>
      <w:r>
        <w:rPr>
          <w:b/>
        </w:rPr>
        <w:t>4. Conclusions</w:t>
      </w:r>
    </w:p>
    <w:p w14:paraId="07725A8B" w14:textId="77777777" w:rsidR="00EF70FC" w:rsidRDefault="00000000">
      <w:pPr>
        <w:spacing w:line="240" w:lineRule="auto"/>
        <w:ind w:firstLine="360"/>
      </w:pPr>
      <w:r>
        <w:t>Independent temporal validation indicates that month-wise QDM gives the most favorable descriptive pattern for monthly rainfall performance in Prachuap Khiri Khan. P monthly had the highest mean KGE and lowest mean RMSE under the five-times cap, but its KGE advantage over NP monthly was negligible in paired comparisons and reversed without the cap. AICc reproduced AIC selections, whereas lowering the wet-day threshold to 0.1 mm reduced P-monthly KGE to 0.217 while NP monthly remained stable. Seasonal stratification, rather than a universally superior distribution family, is therefore the principal transferable finding.</w:t>
      </w:r>
    </w:p>
    <w:p w14:paraId="49084908" w14:textId="77777777" w:rsidR="00EF70FC" w:rsidRDefault="00000000">
      <w:pPr>
        <w:spacing w:line="240" w:lineRule="auto"/>
        <w:ind w:firstLine="360"/>
      </w:pPr>
      <w:r>
        <w:t xml:space="preserve">NP annual gave the lowest q99 bias, whereas monthly methods best represented seasonal structure. For monthly water-balance applications, NP monthly is the conservative default; NP annual can support upper-quantile screening; and P monthly requires documented occurrence, fallback, clipping, and cap sensitivity. Fixed-cap outputs should not be used directly for design extremes. The 60 paired evaluations share grid cells and model lineages and are not independent spatial replicates, so network-wide inferential superiority is not </w:t>
      </w:r>
      <w:r>
        <w:lastRenderedPageBreak/>
        <w:t>claimed. The fit-freeze-apply protocol and explicit sensitivities provide a stronger basis for further regional and future-scenario evaluation than same-period fitting alone.</w:t>
      </w:r>
    </w:p>
    <w:p w14:paraId="5DE69D22" w14:textId="77777777" w:rsidR="00EF70FC" w:rsidRDefault="00000000">
      <w:pPr>
        <w:spacing w:line="240" w:lineRule="auto"/>
      </w:pPr>
      <w:r>
        <w:rPr>
          <w:b/>
        </w:rPr>
        <w:t xml:space="preserve">Funding: </w:t>
      </w:r>
      <w:r>
        <w:t>This research received no external funding.</w:t>
      </w:r>
    </w:p>
    <w:p w14:paraId="73270A66" w14:textId="77777777" w:rsidR="00EF70FC" w:rsidRDefault="00000000">
      <w:pPr>
        <w:spacing w:line="240" w:lineRule="auto"/>
      </w:pPr>
      <w:r>
        <w:t>Data Availability Statement: The rainfall observations are Thai Meteorological Department gauge records distributed through the Hydro-Informatics Institute/Royal Irrigation Department project archive; the official station inventory is documented in [16]. Access requests should be directed to the responsible Thai data custodians, and redistribution remains subject to their terms. CMIP6 source datasets are discoverable through ESGF using the metadata summarized in Table 2. The complete reproducibility package, including the analysis code, input-file checksum manifest, derived metrics, diagnostics, sensitivity outputs, and figure-generation scripts, is available from the corresponding author upon reasonable request. No public repository DOI had been assigned at the time of manuscript preparation.</w:t>
      </w:r>
    </w:p>
    <w:p w14:paraId="3BC6DE38" w14:textId="77777777" w:rsidR="00EF70FC" w:rsidRDefault="00000000">
      <w:pPr>
        <w:spacing w:line="240" w:lineRule="auto"/>
      </w:pPr>
      <w:r>
        <w:rPr>
          <w:b/>
        </w:rPr>
        <w:t xml:space="preserve">Conflicts of Interest: </w:t>
      </w:r>
      <w:r>
        <w:t>The author declares no conflict of interest.</w:t>
      </w:r>
    </w:p>
    <w:p w14:paraId="5747EB3A" w14:textId="77777777" w:rsidR="00EF70FC" w:rsidRDefault="00000000">
      <w:pPr>
        <w:spacing w:before="160" w:after="40" w:line="240" w:lineRule="auto"/>
      </w:pPr>
      <w:r>
        <w:rPr>
          <w:b/>
        </w:rPr>
        <w:t>References</w:t>
      </w:r>
    </w:p>
    <w:p w14:paraId="7D17E496" w14:textId="77777777" w:rsidR="006306AD" w:rsidRDefault="00000000">
      <w:pPr>
        <w:spacing w:after="20" w:line="240" w:lineRule="auto"/>
      </w:pPr>
      <w:r>
        <w:t>1. Eyring, V.; Bony, S.; Meehl, G.A.; Senior, C.A.; Stevens, B.; Stouffer, R.J.; Taylor, K.E. Overview of the Coupled Model Intercomparison Project Phase 6 (CMIP6) Experimental Design and Organization. Geosci. Model Dev. 2016, 9, 1937-1958. https://doi.org/10.5194/gmd-9-1937-2016.</w:t>
      </w:r>
    </w:p>
    <w:p w14:paraId="18A94A80" w14:textId="77777777" w:rsidR="006306AD" w:rsidRDefault="00000000">
      <w:pPr>
        <w:spacing w:after="20" w:line="240" w:lineRule="auto"/>
      </w:pPr>
      <w:r>
        <w:t>2. Tebaldi, C.; Knutti, R. The Use of the Multi-Model Ensemble in Probabilistic Climate Projections. Philos. Trans. R. Soc. A 2007, 365, 2053-2075. https://doi.org/10.1098/rsta.2007.2076.</w:t>
      </w:r>
    </w:p>
    <w:p w14:paraId="319BDBA7" w14:textId="77777777" w:rsidR="006306AD" w:rsidRDefault="00000000">
      <w:pPr>
        <w:spacing w:after="20" w:line="240" w:lineRule="auto"/>
      </w:pPr>
      <w:r>
        <w:t>3. Maraun, D. Bias Correction, Quantile Mapping, and Downscaling: Revisiting the Inflation Issue. J. Clim. 2013, 26, 2137-2143. https://doi.org/10.1175/JCLI-D-12-00821.1.</w:t>
      </w:r>
    </w:p>
    <w:p w14:paraId="434676A0" w14:textId="77777777" w:rsidR="006306AD" w:rsidRDefault="00000000">
      <w:pPr>
        <w:spacing w:after="20" w:line="240" w:lineRule="auto"/>
      </w:pPr>
      <w:r>
        <w:t>4. Themeßl, M.J.; Gobiet, A.; Leuprecht, A. Empirical-Statistical Downscaling and Error Correction of Daily Precipitation from Regional Climate Models. Int. J. Climatol. 2011, 31, 1530-1544. https://doi.org/10.1002/joc.2168.</w:t>
      </w:r>
    </w:p>
    <w:p w14:paraId="0141B39E" w14:textId="77777777" w:rsidR="006306AD" w:rsidRDefault="00000000">
      <w:pPr>
        <w:spacing w:after="20" w:line="240" w:lineRule="auto"/>
      </w:pPr>
      <w:r>
        <w:t>5. Gudmundsson, L.; Bremnes, J.B.; Haugen, J.E.; Engen-Skaugen, T. Technical Note: Downscaling RCM Precipitation to the Station Scale Using Statistical Transformations. Hydrol. Earth Syst. Sci. 2012, 16, 3383-3390. https://doi.org/10.5194/hess-16-3383-2012.</w:t>
      </w:r>
    </w:p>
    <w:p w14:paraId="50945F8E" w14:textId="77777777" w:rsidR="006306AD" w:rsidRDefault="00000000">
      <w:pPr>
        <w:spacing w:after="20" w:line="240" w:lineRule="auto"/>
      </w:pPr>
      <w:r>
        <w:rPr>
          <w:sz w:val="19"/>
        </w:rPr>
        <w:t>6. Piani, C.; Haerter, J.O.; Coppola, E. Statistical Bias Correction for Daily Precipitation in Regional Climate Models over Europe. Theor. Appl. Climatol. 2010, 99, 187-192. https://doi.org/10.1007/s00704-009-0134-9.</w:t>
      </w:r>
    </w:p>
    <w:p w14:paraId="6722BC67" w14:textId="77777777" w:rsidR="006306AD" w:rsidRDefault="00000000">
      <w:pPr>
        <w:spacing w:after="20" w:line="240" w:lineRule="auto"/>
      </w:pPr>
      <w:r>
        <w:rPr>
          <w:sz w:val="19"/>
        </w:rPr>
        <w:t>7. Cannon, A.J.; Sobie, S.R.; Murdock, T.Q. Bias Correction of GCM Precipitation by Quantile Mapping: How Well Do Methods Preserve Changes in Quantiles and Extremes? J. Clim. 2015, 28, 6938-6959. https://doi.org/10.1175/JCLI-D-14-00754.1.</w:t>
      </w:r>
    </w:p>
    <w:p w14:paraId="1F7C309F" w14:textId="2A2ECCBA" w:rsidR="00FA0A5F" w:rsidRDefault="00000000">
      <w:pPr>
        <w:spacing w:after="20" w:line="240" w:lineRule="auto"/>
        <w:rPr>
          <w:sz w:val="19"/>
        </w:rPr>
      </w:pPr>
      <w:r>
        <w:rPr>
          <w:sz w:val="19"/>
        </w:rPr>
        <w:t xml:space="preserve">8. </w:t>
      </w:r>
      <w:r w:rsidR="00FA0A5F" w:rsidRPr="00FA0A5F">
        <w:rPr>
          <w:sz w:val="19"/>
        </w:rPr>
        <w:t>Padulano, R.; Gomez-Mogollon, L.A.; Napolitano, L.; Rianna, G. Quantile</w:t>
      </w:r>
      <w:r w:rsidR="00FA0A5F" w:rsidRPr="00FA0A5F">
        <w:rPr>
          <w:sz w:val="19"/>
        </w:rPr>
        <w:noBreakHyphen/>
        <w:t>Based Bias</w:t>
      </w:r>
      <w:r w:rsidR="00FA0A5F" w:rsidRPr="00FA0A5F">
        <w:rPr>
          <w:sz w:val="19"/>
        </w:rPr>
        <w:noBreakHyphen/>
        <w:t>Correction of Extreme Rainfall: Pros and Cons of Popular Methods for Climate Signal Preservation. J. Hydrol. 2025, *653*, 132814. </w:t>
      </w:r>
      <w:r w:rsidR="00FA0A5F" w:rsidRPr="00FA0A5F">
        <w:t>https://doi.org/10.1016/j.jhydrol.2025.132814</w:t>
      </w:r>
      <w:r w:rsidR="00FA0A5F" w:rsidRPr="00FA0A5F">
        <w:rPr>
          <w:sz w:val="19"/>
        </w:rPr>
        <w:t>.</w:t>
      </w:r>
    </w:p>
    <w:p w14:paraId="0B7B48AF" w14:textId="6AE2F274" w:rsidR="006306AD" w:rsidRDefault="00000000">
      <w:pPr>
        <w:spacing w:after="20" w:line="240" w:lineRule="auto"/>
      </w:pPr>
      <w:r>
        <w:rPr>
          <w:sz w:val="19"/>
        </w:rPr>
        <w:t>9. Casanueva, A.; Herrera, S.; Iturbide, M.; Lange, S.; Jury, M.; Dosio, A.; Maraun, D.; Gutiérrez, J.M. Testing Bias Adjustment Methods for Regional Climate Change Applications under Observational Uncertainty and Resolution Mismatch. Atmos. Sci. Lett. 2020, 21, e978. https://doi.org/10.1002/asl.978.</w:t>
      </w:r>
    </w:p>
    <w:p w14:paraId="13A023E4" w14:textId="77777777" w:rsidR="006306AD" w:rsidRDefault="00000000">
      <w:pPr>
        <w:spacing w:after="20" w:line="240" w:lineRule="auto"/>
      </w:pPr>
      <w:r>
        <w:rPr>
          <w:sz w:val="19"/>
        </w:rPr>
        <w:t>10. Spuler, F.R.; Wessel, J.B.; Comyn-Platt, E.; Varndell, J.; Cagnazzo, C. ibicus: A New Open-Source Python Package and Comprehensive Interface for Statistical Bias Adjustment and Evaluation in Climate Modelling (v1.0.1). Geosci. Model Dev. 2024, 17, 1249-1269. https://doi.org/10.5194/gmd-17-1249-2024.</w:t>
      </w:r>
    </w:p>
    <w:p w14:paraId="018D8BCB" w14:textId="77777777" w:rsidR="006306AD" w:rsidRDefault="00000000">
      <w:pPr>
        <w:spacing w:after="20" w:line="240" w:lineRule="auto"/>
      </w:pPr>
      <w:r>
        <w:rPr>
          <w:sz w:val="19"/>
        </w:rPr>
        <w:t>11. Song, Y.H.; Chung, E.-S. Intercomparison of Bias Correction Methods for Precipitation of Multiple GCMs across Six Continents. Geosci. Model Dev. 2025, 18, 8017-8045. https://doi.org/10.5194/gmd-18-8017-2025.</w:t>
      </w:r>
    </w:p>
    <w:p w14:paraId="2E38936F" w14:textId="77777777" w:rsidR="006306AD" w:rsidRDefault="00000000">
      <w:pPr>
        <w:spacing w:after="20" w:line="240" w:lineRule="auto"/>
      </w:pPr>
      <w:r>
        <w:rPr>
          <w:sz w:val="19"/>
        </w:rPr>
        <w:t>12. Gergel, D.R.; Malevich, S.B.; McCusker, K.E.; Tenezakis, E.; Delgado, M.T.; Fish, M.A.; Kopp, R.E. Global Downscaled Projections for Climate Impacts Research: Preserving Quantile Trends for Modeling Future Climate Impacts. Geosci. Model Dev. 2024, 17, 191-227. https://doi.org/10.5194/gmd-17-191-2024.</w:t>
      </w:r>
    </w:p>
    <w:p w14:paraId="4B7CD501" w14:textId="77777777" w:rsidR="006306AD" w:rsidRDefault="00000000">
      <w:pPr>
        <w:spacing w:after="20" w:line="240" w:lineRule="auto"/>
      </w:pPr>
      <w:r>
        <w:rPr>
          <w:sz w:val="19"/>
        </w:rPr>
        <w:t>13. Potter, N.J.; Chiew, F.H.S.; Charles, S.P.; Fu, G.; Zheng, H.; Zhang, L. Bias in Dynamically Downscaled Rainfall Characteristics for Hydroclimatic Projections. Hydrol. Earth Syst. Sci. 2020, 24, 2963-2979. https://doi.org/10.5194/hess-24-2963-2020.</w:t>
      </w:r>
    </w:p>
    <w:p w14:paraId="0F0457E1" w14:textId="77777777" w:rsidR="006306AD" w:rsidRDefault="00000000">
      <w:pPr>
        <w:spacing w:after="20" w:line="240" w:lineRule="auto"/>
      </w:pPr>
      <w:r>
        <w:rPr>
          <w:sz w:val="19"/>
        </w:rPr>
        <w:lastRenderedPageBreak/>
        <w:t>14. Berg, P.; Bosshard, T.; Bozhinova, D.; Bärring, L.; Löw, J.; Nilsson, C.; Strandberg, G.; Södling, J.; Thuresson, J.; Wilcke, R.; et al. Robust Handling of Extremes in Quantile Mapping - Murder Your Darlings. Geosci. Model Dev. 2024, 17, 8173-8179. https://doi.org/10.5194/gmd-17-8173-2024.</w:t>
      </w:r>
    </w:p>
    <w:p w14:paraId="34ABF9B4" w14:textId="77777777" w:rsidR="006306AD" w:rsidRDefault="00000000">
      <w:pPr>
        <w:spacing w:after="20" w:line="240" w:lineRule="auto"/>
      </w:pPr>
      <w:r>
        <w:rPr>
          <w:sz w:val="19"/>
        </w:rPr>
        <w:t>15. Padulano, R.; Gomez-Mogollon, L.A.; Napolitano, L.; Rianna, G. Quantile-Based Bias-Correction of Extreme Rainfall: Pros and Cons of Popular Methods for Climate Signal Preservation. J. Hydrol. 2025, 653, 132814. https://doi.org/10.1016/j.jhydrol.2025.132814.</w:t>
      </w:r>
    </w:p>
    <w:p w14:paraId="44973340" w14:textId="2BC5CB2B" w:rsidR="006306AD" w:rsidRPr="00857851" w:rsidRDefault="00000000">
      <w:pPr>
        <w:spacing w:after="20" w:line="240" w:lineRule="auto"/>
        <w:rPr>
          <w:sz w:val="19"/>
        </w:rPr>
      </w:pPr>
      <w:r>
        <w:rPr>
          <w:sz w:val="19"/>
        </w:rPr>
        <w:t xml:space="preserve">16. </w:t>
      </w:r>
      <w:r w:rsidR="00857851" w:rsidRPr="00857851">
        <w:rPr>
          <w:sz w:val="19"/>
        </w:rPr>
        <w:t>Pannak, M.; Sittichok, K.; Thepprasit, C.; Chompuchan, C. Spatial Exceedance Probability Mapping of Monthly Rainfall Using Gridded Precipitation Products in an Orographically Complex Monsoon Basin, Western Thailand. Hydrology 2026, 13, 155. https://doi.org/10.3390/hydrology13060155</w:t>
      </w:r>
      <w:r>
        <w:rPr>
          <w:sz w:val="19"/>
        </w:rPr>
        <w:t>.</w:t>
      </w:r>
    </w:p>
    <w:p w14:paraId="7795F550" w14:textId="77777777" w:rsidR="006306AD" w:rsidRDefault="00000000">
      <w:pPr>
        <w:spacing w:after="20" w:line="240" w:lineRule="auto"/>
      </w:pPr>
      <w:r>
        <w:rPr>
          <w:sz w:val="19"/>
        </w:rPr>
        <w:t>17. Pettitt, A.N. A Non-Parametric Approach to the Change-Point Problem. Appl. Stat. 1979, 28, 126-135. https://doi.org/10.2307/2346729.</w:t>
      </w:r>
    </w:p>
    <w:p w14:paraId="4EF100D0" w14:textId="77777777" w:rsidR="006306AD" w:rsidRDefault="00000000">
      <w:pPr>
        <w:spacing w:after="20" w:line="240" w:lineRule="auto"/>
      </w:pPr>
      <w:r>
        <w:rPr>
          <w:sz w:val="19"/>
        </w:rPr>
        <w:t>18. Swart, N.C.; Cole, J.N.S.; Kharin, V.V.; Lazare, M.; Scinocca, J.F.; Gillett, N.P.; Anstey, J.; Arora, V.; Christian, J.R.; Jiao, Y.; et al. The Canadian Earth System Model Version 5 (CanESM5.0.3). Geosci. Model Dev. 2019, 12, 4823-4873. https://doi.org/10.5194/gmd-12-4823-2019.</w:t>
      </w:r>
    </w:p>
    <w:p w14:paraId="0EB9040E" w14:textId="77777777" w:rsidR="006306AD" w:rsidRDefault="00000000">
      <w:pPr>
        <w:spacing w:after="20" w:line="240" w:lineRule="auto"/>
      </w:pPr>
      <w:r>
        <w:rPr>
          <w:sz w:val="19"/>
        </w:rPr>
        <w:t>19. Danabasoglu, G.; Lamarque, J.-F.; Bacmeister, J.; Bailey, D.A.; DuVivier, A.K.; Edwards, J.; Emmons, L.K.; Fasullo, J.; Garcia, R.; Gettelman, A.; et al. The Community Earth System Model Version 2 (CESM2). J. Adv. Model Earth Syst. 2020, 12, e2019MS001916. https://doi.org/10.1029/2019MS001916.</w:t>
      </w:r>
    </w:p>
    <w:p w14:paraId="6ADD546A" w14:textId="77777777" w:rsidR="006306AD" w:rsidRDefault="00000000">
      <w:pPr>
        <w:spacing w:after="20" w:line="240" w:lineRule="auto"/>
      </w:pPr>
      <w:r>
        <w:rPr>
          <w:sz w:val="19"/>
        </w:rPr>
        <w:t>20. Döscher, R.; Acosta, M.; Alessandri, A.; Anthoni, P.; Arneth, A.; Arsouze, T.; Bergmann, T.; Bernadello, R.; Boussetta, S.; Caron, L.P.; et al. The EC-Earth3 Earth System Model for the Coupled Model Intercomparison Project 6. Geosci. Model Dev. 2022, 15, 2973-3020. https://doi.org/10.5194/gmd-15-2973-2022.</w:t>
      </w:r>
    </w:p>
    <w:p w14:paraId="47FC63B6" w14:textId="77777777" w:rsidR="006306AD" w:rsidRDefault="00000000">
      <w:pPr>
        <w:spacing w:after="20" w:line="240" w:lineRule="auto"/>
      </w:pPr>
      <w:r>
        <w:rPr>
          <w:sz w:val="19"/>
        </w:rPr>
        <w:t>21. Tatebe, H.; Ogura, T.; Nitta, T.; Komuro, Y.; Ogochi, K.; Takemura, T.; Sudo, K.; Sekiguchi, M.; Abe, M.; Saito, F.; et al. Description and Basic Evaluation of Simulated Mean State, Internal Variability, and Climate Sensitivity in MIROC6. Geosci. Model Dev. 2019, 12, 2727-2765. https://doi.org/10.5194/gmd-12-2727-2019.</w:t>
      </w:r>
    </w:p>
    <w:p w14:paraId="388A2B0A" w14:textId="77777777" w:rsidR="006306AD" w:rsidRDefault="00000000">
      <w:pPr>
        <w:spacing w:after="20" w:line="240" w:lineRule="auto"/>
      </w:pPr>
      <w:r>
        <w:rPr>
          <w:sz w:val="19"/>
        </w:rPr>
        <w:t>22. Ziehn, T.; Chamberlain, M.A.; Law, R.M.; Lenton, A.; Bodman, R.W.; Dix, M.; Stevens, L.; Wang, Y.-P.; Srbinovsky, J. The Australian Earth System Model: ACCESS-ESM1.5. J. South. Hemisph. Earth Syst. Sci. 2020, 70, 193-214. https://doi.org/10.1071/ES19035.</w:t>
      </w:r>
    </w:p>
    <w:p w14:paraId="27A1E405" w14:textId="77777777" w:rsidR="006306AD" w:rsidRDefault="00000000">
      <w:pPr>
        <w:spacing w:after="20" w:line="240" w:lineRule="auto"/>
      </w:pPr>
      <w:r>
        <w:rPr>
          <w:sz w:val="19"/>
        </w:rPr>
        <w:t>23. Zhang, X.; Alexander, L.; Hegerl, G.C.; Jones, P.D.; Tank, A.K.; Peterson, T.C.; Trewin, B.; Zwiers, F.W. Indices for Monitoring Changes in Extremes Based on Daily Temperature and Precipitation Data. Wiley Interdiscip. Rev. Clim. Change 2011, 2, 851-870. https://doi.org/10.1002/wcc.147.</w:t>
      </w:r>
    </w:p>
    <w:p w14:paraId="08B54EF0" w14:textId="77777777" w:rsidR="006306AD" w:rsidRDefault="00000000">
      <w:pPr>
        <w:spacing w:after="20" w:line="240" w:lineRule="auto"/>
      </w:pPr>
      <w:r>
        <w:rPr>
          <w:sz w:val="19"/>
        </w:rPr>
        <w:t>24. Virtanen, P.; Gommers, R.; Oliphant, T.E.; Haberland, M.; Reddy, T.; Cournapeau, D.; Burovski, E.; Peterson, P.; Weckesser, W.; Bright, J.; et al. SciPy 1.0: Fundamental Algorithms for Scientific Computing in Python. Nat. Methods 2020, 17, 261-272. https://doi.org/10.1038/s41592-019-0686-2.</w:t>
      </w:r>
    </w:p>
    <w:p w14:paraId="2EA20CBA" w14:textId="77777777" w:rsidR="006306AD" w:rsidRDefault="00000000">
      <w:pPr>
        <w:spacing w:after="20" w:line="240" w:lineRule="auto"/>
      </w:pPr>
      <w:r>
        <w:rPr>
          <w:sz w:val="19"/>
        </w:rPr>
        <w:t>25. Gupta, H.V.; Kling, H.; Yilmaz, K.K.; Martinez, G.F. Decomposition of the Mean Squared Error and NSE Performance Criteria: Implications for Improving Hydrological Modelling. J. Hydrol. 2009, 377, 80-91. https://doi.org/10.1016/j.jhydrol.2009.08.003.</w:t>
      </w:r>
    </w:p>
    <w:p w14:paraId="19CF169C" w14:textId="77777777" w:rsidR="006306AD" w:rsidRDefault="00000000">
      <w:pPr>
        <w:spacing w:after="20" w:line="240" w:lineRule="auto"/>
      </w:pPr>
      <w:r>
        <w:rPr>
          <w:sz w:val="19"/>
        </w:rPr>
        <w:t>26. Khadka, D.; Babel, M.S.; Abatan, A.A.; Collins, M. An Evaluation of CMIP5 and CMIP6 Climate Models in Simulating Summer Rainfall in the Southeast Asian Monsoon Domain. Int. J. Climatol. 2022, 42, 1181-1202. https://doi.org/10.1002/joc.7296.</w:t>
      </w:r>
    </w:p>
    <w:p w14:paraId="38A32CBF" w14:textId="77777777" w:rsidR="006306AD" w:rsidRDefault="00000000">
      <w:pPr>
        <w:spacing w:after="20" w:line="240" w:lineRule="auto"/>
      </w:pPr>
      <w:r>
        <w:rPr>
          <w:sz w:val="19"/>
        </w:rPr>
        <w:t>27. Liu, S.; Raghavan, S.V.; Ona, B.J.; Nguyen, N.S. Bias Evaluation in Rainfall over Southeast Asia in CMIP6 Models. J. Hydrol. 2023, 621, 129593. https://doi.org/10.1016/j.jhydrol.2023.129593.</w:t>
      </w:r>
    </w:p>
    <w:sectPr w:rsidR="006306AD">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B8DE4" w14:textId="77777777" w:rsidR="00E02055" w:rsidRDefault="00E02055">
      <w:pPr>
        <w:spacing w:line="240" w:lineRule="auto"/>
      </w:pPr>
      <w:r>
        <w:separator/>
      </w:r>
    </w:p>
  </w:endnote>
  <w:endnote w:type="continuationSeparator" w:id="0">
    <w:p w14:paraId="08063A69" w14:textId="77777777" w:rsidR="00E02055" w:rsidRDefault="00E020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4D02C" w14:textId="77777777" w:rsidR="00EF70FC" w:rsidRDefault="00EF70F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7A7F" w14:textId="77777777" w:rsidR="00EF70FC" w:rsidRDefault="00EF70FC">
    <w:pPr>
      <w:pBdr>
        <w:top w:val="nil"/>
        <w:left w:val="nil"/>
        <w:bottom w:val="nil"/>
        <w:right w:val="nil"/>
        <w:between w:val="nil"/>
      </w:pBdr>
      <w:tabs>
        <w:tab w:val="center" w:pos="4153"/>
        <w:tab w:val="right" w:pos="8306"/>
      </w:tabs>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380D" w14:textId="77777777" w:rsidR="00EF70FC" w:rsidRDefault="00EF70FC">
    <w:pPr>
      <w:pBdr>
        <w:top w:val="single" w:sz="4" w:space="0" w:color="000000"/>
      </w:pBdr>
      <w:tabs>
        <w:tab w:val="right" w:pos="8844"/>
      </w:tabs>
      <w:spacing w:before="480" w:line="100" w:lineRule="auto"/>
      <w:jc w:val="left"/>
      <w:rPr>
        <w:i/>
        <w:sz w:val="16"/>
        <w:szCs w:val="16"/>
      </w:rPr>
    </w:pPr>
  </w:p>
  <w:p w14:paraId="6A562802" w14:textId="77777777" w:rsidR="00EF70FC" w:rsidRDefault="00000000">
    <w:pPr>
      <w:tabs>
        <w:tab w:val="right" w:pos="10466"/>
      </w:tabs>
      <w:spacing w:line="240" w:lineRule="auto"/>
      <w:rPr>
        <w:color w:val="auto"/>
      </w:rPr>
    </w:pPr>
    <w:r>
      <w:t>ASEAN J. Sci. Tech.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3D132" w14:textId="77777777" w:rsidR="00E02055" w:rsidRDefault="00E02055">
      <w:pPr>
        <w:spacing w:line="240" w:lineRule="auto"/>
      </w:pPr>
      <w:r>
        <w:separator/>
      </w:r>
    </w:p>
  </w:footnote>
  <w:footnote w:type="continuationSeparator" w:id="0">
    <w:p w14:paraId="0BC879DE" w14:textId="77777777" w:rsidR="00E02055" w:rsidRDefault="00E020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7C883" w14:textId="77777777" w:rsidR="00EF70FC" w:rsidRDefault="00EF70FC">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F33B" w14:textId="77777777" w:rsidR="00EF70FC" w:rsidRDefault="00000000">
    <w:pPr>
      <w:tabs>
        <w:tab w:val="right" w:pos="10466"/>
      </w:tabs>
      <w:spacing w:line="240" w:lineRule="auto"/>
      <w:rPr>
        <w:sz w:val="16"/>
        <w:szCs w:val="16"/>
      </w:rPr>
    </w:pPr>
    <w:r>
      <w:t>ASEAN J. Sci. Tech. Report.</w:t>
    </w:r>
  </w:p>
  <w:p w14:paraId="02BA0B3C" w14:textId="77777777" w:rsidR="00EF70FC" w:rsidRDefault="00EF70FC">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4"/>
      <w:tblW w:w="9639" w:type="dxa"/>
      <w:tblLayout w:type="fixed"/>
      <w:tblLook w:val="0400" w:firstRow="0" w:lastRow="0" w:firstColumn="0" w:lastColumn="0" w:noHBand="0" w:noVBand="1"/>
    </w:tblPr>
    <w:tblGrid>
      <w:gridCol w:w="4357"/>
      <w:gridCol w:w="3723"/>
      <w:gridCol w:w="1559"/>
    </w:tblGrid>
    <w:tr w:rsidR="00EF70FC" w14:paraId="748C4308" w14:textId="77777777">
      <w:trPr>
        <w:trHeight w:val="1097"/>
        <w:tblHeader/>
      </w:trPr>
      <w:tc>
        <w:tcPr>
          <w:tcW w:w="4357" w:type="dxa"/>
          <w:vAlign w:val="center"/>
        </w:tcPr>
        <w:p w14:paraId="66193C8E" w14:textId="77777777" w:rsidR="00EF70FC" w:rsidRDefault="00000000">
          <w:pPr>
            <w:pBdr>
              <w:top w:val="nil"/>
              <w:left w:val="nil"/>
              <w:bottom w:val="none" w:sz="0" w:space="0" w:color="000000"/>
              <w:right w:val="nil"/>
              <w:between w:val="nil"/>
            </w:pBdr>
            <w:tabs>
              <w:tab w:val="center" w:pos="4153"/>
              <w:tab w:val="right" w:pos="8306"/>
            </w:tabs>
            <w:spacing w:line="240" w:lineRule="auto"/>
            <w:ind w:right="-718"/>
            <w:jc w:val="left"/>
            <w:rPr>
              <w:b/>
            </w:rPr>
          </w:pPr>
          <w:r>
            <w:drawing>
              <wp:inline distT="0" distB="0" distL="0" distR="0" wp14:anchorId="6F9CB842" wp14:editId="6A55AB9E">
                <wp:extent cx="2766695" cy="732790"/>
                <wp:effectExtent l="0" t="0" r="0" b="0"/>
                <wp:docPr id="838609158"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vAlign w:val="center"/>
        </w:tcPr>
        <w:p w14:paraId="713510B7" w14:textId="77777777" w:rsidR="00EF70FC" w:rsidRDefault="00EF70FC">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vAlign w:val="center"/>
        </w:tcPr>
        <w:p w14:paraId="1BCF235C" w14:textId="77777777" w:rsidR="00EF70FC" w:rsidRDefault="00000000">
          <w:pPr>
            <w:pBdr>
              <w:top w:val="nil"/>
              <w:left w:val="nil"/>
              <w:bottom w:val="none" w:sz="0" w:space="0" w:color="000000"/>
              <w:right w:val="nil"/>
              <w:between w:val="nil"/>
            </w:pBdr>
            <w:tabs>
              <w:tab w:val="center" w:pos="4153"/>
              <w:tab w:val="right" w:pos="8306"/>
            </w:tabs>
            <w:spacing w:line="240" w:lineRule="auto"/>
            <w:ind w:left="-279" w:firstLine="279"/>
            <w:jc w:val="right"/>
            <w:rPr>
              <w:b/>
              <w:i/>
              <w:iCs/>
              <w:szCs w:val="24"/>
            </w:rPr>
          </w:pPr>
          <w:r>
            <w:rPr>
              <w:b/>
              <w:i/>
              <w:iCs/>
              <w:szCs w:val="24"/>
            </w:rPr>
            <w:t>Research Article</w:t>
          </w:r>
        </w:p>
      </w:tc>
    </w:tr>
  </w:tbl>
  <w:p w14:paraId="43F4761A" w14:textId="77777777" w:rsidR="00EF70FC" w:rsidRDefault="00EF70FC">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75B3"/>
    <w:multiLevelType w:val="multilevel"/>
    <w:tmpl w:val="BECADD94"/>
    <w:lvl w:ilvl="0">
      <w:start w:val="1"/>
      <w:numFmt w:val="decimal"/>
      <w:lvlText w:val="[%1]"/>
      <w:lvlJc w:val="left"/>
      <w:pPr>
        <w:ind w:left="780" w:hanging="420"/>
      </w:pPr>
      <w:rPr>
        <w:rFonts w:ascii="Palatino Linotype" w:eastAsia="Palatino Linotype" w:hAnsi="Palatino Linotype" w:cs="Palatino Linotype"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ascii="Palatino Linotype" w:eastAsia="Palatino Linotype" w:hAnsi="Palatino Linotype" w:cs="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55359654">
    <w:abstractNumId w:val="0"/>
  </w:num>
  <w:num w:numId="2" w16cid:durableId="283658202">
    <w:abstractNumId w:val="2"/>
  </w:num>
  <w:num w:numId="3" w16cid:durableId="384258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4485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4839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2409E"/>
    <w:rsid w:val="00031F13"/>
    <w:rsid w:val="00061D27"/>
    <w:rsid w:val="000710C6"/>
    <w:rsid w:val="000F4058"/>
    <w:rsid w:val="00105F38"/>
    <w:rsid w:val="00192607"/>
    <w:rsid w:val="001B7D9B"/>
    <w:rsid w:val="001D7932"/>
    <w:rsid w:val="001E4B9C"/>
    <w:rsid w:val="00216D2D"/>
    <w:rsid w:val="002212A9"/>
    <w:rsid w:val="002266F6"/>
    <w:rsid w:val="00233962"/>
    <w:rsid w:val="002633A3"/>
    <w:rsid w:val="00273473"/>
    <w:rsid w:val="00277B87"/>
    <w:rsid w:val="002A4D8E"/>
    <w:rsid w:val="002D1881"/>
    <w:rsid w:val="002D3520"/>
    <w:rsid w:val="002D571C"/>
    <w:rsid w:val="002D7B47"/>
    <w:rsid w:val="002F2801"/>
    <w:rsid w:val="002F2967"/>
    <w:rsid w:val="00336AC1"/>
    <w:rsid w:val="00367609"/>
    <w:rsid w:val="00373851"/>
    <w:rsid w:val="003E72FC"/>
    <w:rsid w:val="003F6CA2"/>
    <w:rsid w:val="00422DA1"/>
    <w:rsid w:val="004343F0"/>
    <w:rsid w:val="00455FAE"/>
    <w:rsid w:val="004A1B6D"/>
    <w:rsid w:val="004B5E1A"/>
    <w:rsid w:val="004C663C"/>
    <w:rsid w:val="005515A7"/>
    <w:rsid w:val="0055698A"/>
    <w:rsid w:val="005834DC"/>
    <w:rsid w:val="00585F2C"/>
    <w:rsid w:val="005A22E8"/>
    <w:rsid w:val="005A4BE5"/>
    <w:rsid w:val="005A7028"/>
    <w:rsid w:val="005C6CE7"/>
    <w:rsid w:val="005F3F99"/>
    <w:rsid w:val="00611A84"/>
    <w:rsid w:val="006306AD"/>
    <w:rsid w:val="006835A2"/>
    <w:rsid w:val="00694BE0"/>
    <w:rsid w:val="006C4CE5"/>
    <w:rsid w:val="006E021C"/>
    <w:rsid w:val="006E171E"/>
    <w:rsid w:val="006E1D9F"/>
    <w:rsid w:val="00714684"/>
    <w:rsid w:val="00723880"/>
    <w:rsid w:val="007567C5"/>
    <w:rsid w:val="00786444"/>
    <w:rsid w:val="00791B25"/>
    <w:rsid w:val="007A45DD"/>
    <w:rsid w:val="007E6EA6"/>
    <w:rsid w:val="007F4032"/>
    <w:rsid w:val="008333AA"/>
    <w:rsid w:val="00857851"/>
    <w:rsid w:val="00862134"/>
    <w:rsid w:val="00874268"/>
    <w:rsid w:val="00883648"/>
    <w:rsid w:val="00883FAE"/>
    <w:rsid w:val="008B28B5"/>
    <w:rsid w:val="008B76FB"/>
    <w:rsid w:val="008E0AD1"/>
    <w:rsid w:val="008E6C44"/>
    <w:rsid w:val="00940722"/>
    <w:rsid w:val="00987906"/>
    <w:rsid w:val="009B04DB"/>
    <w:rsid w:val="009D34E3"/>
    <w:rsid w:val="009E3D7C"/>
    <w:rsid w:val="009E734C"/>
    <w:rsid w:val="00A54A60"/>
    <w:rsid w:val="00A85FA2"/>
    <w:rsid w:val="00AC5B6C"/>
    <w:rsid w:val="00AE1FBA"/>
    <w:rsid w:val="00AE3068"/>
    <w:rsid w:val="00B70368"/>
    <w:rsid w:val="00BB24B9"/>
    <w:rsid w:val="00BE647A"/>
    <w:rsid w:val="00CC5276"/>
    <w:rsid w:val="00CD77FF"/>
    <w:rsid w:val="00D02631"/>
    <w:rsid w:val="00D229D1"/>
    <w:rsid w:val="00DA7BE5"/>
    <w:rsid w:val="00DC0B2A"/>
    <w:rsid w:val="00E015F4"/>
    <w:rsid w:val="00E02055"/>
    <w:rsid w:val="00E045E7"/>
    <w:rsid w:val="00E10A92"/>
    <w:rsid w:val="00E7615F"/>
    <w:rsid w:val="00EF70FC"/>
    <w:rsid w:val="00F0655C"/>
    <w:rsid w:val="00F27454"/>
    <w:rsid w:val="00F62FB9"/>
    <w:rsid w:val="00F70EBE"/>
    <w:rsid w:val="00F74DFA"/>
    <w:rsid w:val="00F8051F"/>
    <w:rsid w:val="00FA0A5F"/>
    <w:rsid w:val="00FA7513"/>
    <w:rsid w:val="00FB5C4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7C2169"/>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20C8"/>
    <w:pPr>
      <w:spacing w:line="260" w:lineRule="atLeast"/>
    </w:pPr>
    <w:rPr>
      <w:noProof/>
      <w:color w:val="000000"/>
      <w:lang w:eastAsia="zh-CN" w:bidi="ar-SA"/>
    </w:rPr>
  </w:style>
  <w:style w:type="paragraph" w:styleId="1">
    <w:name w:val="heading 1"/>
    <w:basedOn w:val="a"/>
    <w:next w:val="a"/>
    <w:uiPriority w:val="9"/>
    <w:qFormat/>
    <w:pPr>
      <w:keepNext/>
      <w:keepLines/>
      <w:spacing w:before="480" w:after="120"/>
      <w:outlineLvl w:val="0"/>
    </w:pPr>
    <w:rPr>
      <w:b/>
      <w:szCs w:val="48"/>
    </w:rPr>
  </w:style>
  <w:style w:type="paragraph" w:styleId="2">
    <w:name w:val="heading 2"/>
    <w:basedOn w:val="a"/>
    <w:next w:val="a"/>
    <w:uiPriority w:val="9"/>
    <w:semiHidden/>
    <w:unhideWhenUsed/>
    <w:qFormat/>
    <w:pPr>
      <w:keepNext/>
      <w:keepLines/>
      <w:spacing w:before="360" w:after="80"/>
      <w:outlineLvl w:val="1"/>
    </w:pPr>
    <w:rPr>
      <w:b/>
      <w:szCs w:val="36"/>
    </w:rPr>
  </w:style>
  <w:style w:type="paragraph" w:styleId="3">
    <w:name w:val="heading 3"/>
    <w:basedOn w:val="a"/>
    <w:next w:val="a"/>
    <w:uiPriority w:val="9"/>
    <w:semiHidden/>
    <w:unhideWhenUsed/>
    <w:qFormat/>
    <w:pPr>
      <w:keepNext/>
      <w:keepLines/>
      <w:spacing w:before="280" w:after="80"/>
      <w:outlineLvl w:val="2"/>
    </w:pPr>
    <w:rPr>
      <w:b/>
      <w:szCs w:val="28"/>
    </w:rPr>
  </w:style>
  <w:style w:type="paragraph" w:styleId="4">
    <w:name w:val="heading 4"/>
    <w:basedOn w:val="a"/>
    <w:next w:val="a"/>
    <w:uiPriority w:val="9"/>
    <w:semiHidden/>
    <w:unhideWhenUsed/>
    <w:qFormat/>
    <w:pPr>
      <w:keepNext/>
      <w:keepLines/>
      <w:spacing w:before="240" w:after="40"/>
      <w:outlineLvl w:val="3"/>
    </w:pPr>
    <w:rPr>
      <w:b/>
      <w:szCs w:val="24"/>
    </w:rPr>
  </w:style>
  <w:style w:type="paragraph" w:styleId="5">
    <w:name w:val="heading 5"/>
    <w:basedOn w:val="a"/>
    <w:next w:val="a"/>
    <w:uiPriority w:val="9"/>
    <w:semiHidden/>
    <w:unhideWhenUsed/>
    <w:qFormat/>
    <w:pPr>
      <w:keepNext/>
      <w:keepLines/>
      <w:spacing w:before="220" w:after="40"/>
      <w:outlineLvl w:val="4"/>
    </w:pPr>
    <w:rPr>
      <w:b/>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Cs w:val="72"/>
    </w:rPr>
  </w:style>
  <w:style w:type="paragraph" w:customStyle="1" w:styleId="MDPI11articletype">
    <w:name w:val="MDPI_1.1_article_type"/>
    <w:next w:val="a"/>
    <w:qFormat/>
    <w:rsid w:val="00DC20C8"/>
    <w:pPr>
      <w:adjustRightInd w:val="0"/>
      <w:snapToGrid w:val="0"/>
      <w:spacing w:before="240"/>
    </w:pPr>
    <w:rPr>
      <w:i/>
      <w:snapToGrid w:val="0"/>
      <w:color w:val="000000"/>
      <w:szCs w:val="22"/>
      <w:lang w:eastAsia="de-DE" w:bidi="en-US"/>
    </w:rPr>
  </w:style>
  <w:style w:type="paragraph" w:customStyle="1" w:styleId="MDPI12title">
    <w:name w:val="MDPI_1.2_title"/>
    <w:next w:val="a"/>
    <w:qFormat/>
    <w:rsid w:val="00DC20C8"/>
    <w:pPr>
      <w:adjustRightInd w:val="0"/>
      <w:snapToGrid w:val="0"/>
      <w:spacing w:after="240" w:line="240" w:lineRule="atLeast"/>
    </w:pPr>
    <w:rPr>
      <w:b/>
      <w:snapToGrid w:val="0"/>
      <w:color w:val="000000"/>
      <w:lang w:eastAsia="de-DE" w:bidi="en-US"/>
    </w:rPr>
  </w:style>
  <w:style w:type="paragraph" w:customStyle="1" w:styleId="MDPI13authornames">
    <w:name w:val="MDPI_1.3_authornames"/>
    <w:next w:val="a"/>
    <w:qFormat/>
    <w:rsid w:val="00DC20C8"/>
    <w:pPr>
      <w:adjustRightInd w:val="0"/>
      <w:snapToGrid w:val="0"/>
      <w:spacing w:after="360" w:line="260" w:lineRule="atLeast"/>
    </w:pPr>
    <w:rPr>
      <w:b/>
      <w:color w:val="000000"/>
      <w:szCs w:val="22"/>
      <w:lang w:eastAsia="de-DE" w:bidi="en-US"/>
    </w:rPr>
  </w:style>
  <w:style w:type="paragraph" w:customStyle="1" w:styleId="MDPI14history">
    <w:name w:val="MDPI_1.4_history"/>
    <w:basedOn w:val="a"/>
    <w:next w:val="a"/>
    <w:qFormat/>
    <w:rsid w:val="00DC20C8"/>
    <w:pPr>
      <w:adjustRightInd w:val="0"/>
      <w:snapToGrid w:val="0"/>
      <w:spacing w:line="240" w:lineRule="atLeast"/>
      <w:ind w:right="113"/>
      <w:jc w:val="left"/>
    </w:pPr>
    <w:rPr>
      <w:noProof w:val="0"/>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color w:val="000000"/>
      <w:szCs w:val="18"/>
      <w:lang w:eastAsia="de-DE" w:bidi="en-US"/>
    </w:rPr>
  </w:style>
  <w:style w:type="paragraph" w:customStyle="1" w:styleId="MDPI17abstract">
    <w:name w:val="MDPI_1.7_abstract"/>
    <w:next w:val="a"/>
    <w:qFormat/>
    <w:rsid w:val="00DC20C8"/>
    <w:pPr>
      <w:adjustRightInd w:val="0"/>
      <w:snapToGrid w:val="0"/>
      <w:spacing w:before="240" w:line="260" w:lineRule="atLeast"/>
      <w:ind w:left="2608"/>
    </w:pPr>
    <w:rPr>
      <w:color w:val="000000"/>
      <w:szCs w:val="22"/>
      <w:lang w:eastAsia="de-DE" w:bidi="en-US"/>
    </w:rPr>
  </w:style>
  <w:style w:type="paragraph" w:customStyle="1" w:styleId="MDPI18keywords">
    <w:name w:val="MDPI_1.8_keywords"/>
    <w:next w:val="a"/>
    <w:qFormat/>
    <w:rsid w:val="00DC20C8"/>
    <w:pPr>
      <w:adjustRightInd w:val="0"/>
      <w:snapToGrid w:val="0"/>
      <w:spacing w:before="240" w:line="260" w:lineRule="atLeast"/>
      <w:ind w:left="2608"/>
    </w:pPr>
    <w:rPr>
      <w:snapToGrid w:val="0"/>
      <w:color w:val="000000"/>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color w:val="000000"/>
      <w:szCs w:val="24"/>
      <w:lang w:eastAsia="de-DE" w:bidi="en-US"/>
    </w:rPr>
  </w:style>
  <w:style w:type="table" w:customStyle="1" w:styleId="Mdeck5tablebodythreelines">
    <w:name w:val="M_deck_5_table_body_three_lines"/>
    <w:basedOn w:val="a1"/>
    <w:uiPriority w:val="99"/>
    <w:rsid w:val="008712FD"/>
    <w:pPr>
      <w:adjustRightInd w:val="0"/>
      <w:snapToGrid w:val="0"/>
      <w:spacing w:line="300" w:lineRule="exact"/>
      <w:jc w:val="center"/>
    </w:pPr>
    <w:rPr>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Palatino Linotype" w:eastAsia="Palatino Linotype" w:hAnsi="Palatino Linotype" w:cs="Palatino Linotype"/>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4">
    <w:name w:val="Table Grid"/>
    <w:basedOn w:val="a1"/>
    <w:uiPriority w:val="59"/>
    <w:rsid w:val="00DC20C8"/>
    <w:pPr>
      <w:spacing w:line="260" w:lineRule="atLeast"/>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a6"/>
    <w:uiPriority w:val="99"/>
    <w:rsid w:val="00DC20C8"/>
    <w:pPr>
      <w:tabs>
        <w:tab w:val="center" w:pos="4153"/>
        <w:tab w:val="right" w:pos="8306"/>
      </w:tabs>
      <w:snapToGrid w:val="0"/>
      <w:spacing w:line="240" w:lineRule="atLeast"/>
    </w:pPr>
    <w:rPr>
      <w:szCs w:val="18"/>
    </w:rPr>
  </w:style>
  <w:style w:type="character" w:customStyle="1" w:styleId="a6">
    <w:name w:val="ท้ายกระดาษ อักขระ"/>
    <w:link w:val="a5"/>
    <w:uiPriority w:val="99"/>
    <w:rsid w:val="00DC20C8"/>
    <w:rPr>
      <w:rFonts w:ascii="Palatino Linotype" w:eastAsia="Palatino Linotype" w:hAnsi="Palatino Linotype" w:cs="Palatino Linotype"/>
      <w:noProof/>
      <w:color w:val="000000"/>
      <w:sz w:val="20"/>
      <w:szCs w:val="18"/>
    </w:rPr>
  </w:style>
  <w:style w:type="paragraph" w:styleId="a7">
    <w:name w:val="header"/>
    <w:basedOn w:val="a"/>
    <w:link w:val="a8"/>
    <w:uiPriority w:val="99"/>
    <w:rsid w:val="00DC20C8"/>
    <w:pPr>
      <w:pBdr>
        <w:bottom w:val="single" w:sz="6" w:space="1" w:color="auto"/>
      </w:pBdr>
      <w:tabs>
        <w:tab w:val="center" w:pos="4153"/>
        <w:tab w:val="right" w:pos="8306"/>
      </w:tabs>
      <w:snapToGrid w:val="0"/>
      <w:spacing w:line="240" w:lineRule="atLeast"/>
      <w:jc w:val="center"/>
    </w:pPr>
    <w:rPr>
      <w:szCs w:val="18"/>
    </w:rPr>
  </w:style>
  <w:style w:type="character" w:customStyle="1" w:styleId="a8">
    <w:name w:val="หัวกระดาษ อักขระ"/>
    <w:link w:val="a7"/>
    <w:uiPriority w:val="99"/>
    <w:rsid w:val="00DC20C8"/>
    <w:rPr>
      <w:rFonts w:ascii="Palatino Linotype" w:eastAsia="Palatino Linotype" w:hAnsi="Palatino Linotype" w:cs="Palatino Linotype"/>
      <w:noProof/>
      <w:color w:val="000000"/>
      <w:sz w:val="20"/>
      <w:szCs w:val="18"/>
    </w:rPr>
  </w:style>
  <w:style w:type="paragraph" w:customStyle="1" w:styleId="MDPIheaderjournallogo">
    <w:name w:val="MDPI_header_journal_logo"/>
    <w:qFormat/>
    <w:rsid w:val="00DC20C8"/>
    <w:pPr>
      <w:adjustRightInd w:val="0"/>
      <w:snapToGrid w:val="0"/>
      <w:spacing w:line="260" w:lineRule="atLeast"/>
    </w:pPr>
    <w:rPr>
      <w:i/>
      <w:color w:val="000000"/>
      <w:szCs w:val="22"/>
      <w:lang w:eastAsia="de-CH" w:bidi="ar-SA"/>
    </w:rPr>
  </w:style>
  <w:style w:type="paragraph" w:customStyle="1" w:styleId="MDPI32textnoindent">
    <w:name w:val="MDPI_3.2_text_no_indent"/>
    <w:basedOn w:val="MDPI31text"/>
    <w:qFormat/>
    <w:rsid w:val="00DC20C8"/>
    <w:pPr>
      <w:ind w:firstLine="0"/>
    </w:pPr>
  </w:style>
  <w:style w:type="paragraph" w:customStyle="1" w:styleId="MDPI31text">
    <w:name w:val="MDPI_3.1_text"/>
    <w:qFormat/>
    <w:rsid w:val="00C6120E"/>
    <w:pPr>
      <w:adjustRightInd w:val="0"/>
      <w:snapToGrid w:val="0"/>
      <w:spacing w:line="228" w:lineRule="auto"/>
      <w:ind w:left="2608" w:firstLine="425"/>
    </w:pPr>
    <w:rPr>
      <w:snapToGrid w:val="0"/>
      <w:color w:val="00000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snapToGrid w:val="0"/>
      <w:color w:val="00000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snapToGrid w:val="0"/>
      <w:color w:val="00000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snapToGrid w:val="0"/>
      <w:color w:val="00000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color w:val="00000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color w:val="00000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snapToGrid w:val="0"/>
      <w:color w:val="000000"/>
      <w:szCs w:val="22"/>
      <w:lang w:eastAsia="de-DE" w:bidi="en-US"/>
    </w:rPr>
  </w:style>
  <w:style w:type="paragraph" w:customStyle="1" w:styleId="MDPI3aequationnumber">
    <w:name w:val="MDPI_3.a_equation_number"/>
    <w:qFormat/>
    <w:rsid w:val="00DC20C8"/>
    <w:pPr>
      <w:spacing w:before="120" w:after="120"/>
      <w:jc w:val="right"/>
    </w:pPr>
    <w:rPr>
      <w:snapToGrid w:val="0"/>
      <w:color w:val="00000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color w:val="000000"/>
      <w:szCs w:val="22"/>
      <w:lang w:eastAsia="de-DE" w:bidi="en-US"/>
    </w:rPr>
  </w:style>
  <w:style w:type="paragraph" w:customStyle="1" w:styleId="MDPI42tablebody">
    <w:name w:val="MDPI_4.2_table_body"/>
    <w:qFormat/>
    <w:rsid w:val="00AD5115"/>
    <w:pPr>
      <w:adjustRightInd w:val="0"/>
      <w:snapToGrid w:val="0"/>
      <w:spacing w:line="260" w:lineRule="atLeast"/>
      <w:jc w:val="center"/>
    </w:pPr>
    <w:rPr>
      <w:snapToGrid w:val="0"/>
      <w:color w:val="00000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color w:val="000000"/>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color w:val="000000"/>
      <w:lang w:eastAsia="de-DE" w:bidi="en-US"/>
    </w:rPr>
  </w:style>
  <w:style w:type="paragraph" w:customStyle="1" w:styleId="MDPI52figure">
    <w:name w:val="MDPI_5.2_figure"/>
    <w:qFormat/>
    <w:rsid w:val="00DC20C8"/>
    <w:pPr>
      <w:adjustRightInd w:val="0"/>
      <w:snapToGrid w:val="0"/>
      <w:spacing w:before="240" w:after="120"/>
      <w:jc w:val="center"/>
    </w:pPr>
    <w:rPr>
      <w:snapToGrid w:val="0"/>
      <w:color w:val="00000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snapToGrid w:val="0"/>
      <w:color w:val="00000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b/>
      <w:snapToGrid w:val="0"/>
      <w:color w:val="00000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i/>
      <w:noProof/>
      <w:snapToGrid w:val="0"/>
      <w:color w:val="00000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color w:val="000000"/>
      <w:lang w:eastAsia="de-DE" w:bidi="en-US"/>
    </w:rPr>
  </w:style>
  <w:style w:type="paragraph" w:styleId="a9">
    <w:name w:val="Balloon Text"/>
    <w:basedOn w:val="a"/>
    <w:link w:val="aa"/>
    <w:uiPriority w:val="99"/>
    <w:rsid w:val="00DC20C8"/>
    <w:rPr>
      <w:szCs w:val="18"/>
    </w:rPr>
  </w:style>
  <w:style w:type="character" w:customStyle="1" w:styleId="aa">
    <w:name w:val="ข้อความบอลลูน อักขระ"/>
    <w:link w:val="a9"/>
    <w:uiPriority w:val="99"/>
    <w:rsid w:val="00DC20C8"/>
    <w:rPr>
      <w:rFonts w:ascii="Palatino Linotype" w:eastAsia="Palatino Linotype" w:hAnsi="Palatino Linotype" w:cs="Palatino Linotype"/>
      <w:noProof/>
      <w:color w:val="000000"/>
      <w:sz w:val="20"/>
      <w:szCs w:val="18"/>
    </w:rPr>
  </w:style>
  <w:style w:type="character" w:styleId="ab">
    <w:name w:val="line number"/>
    <w:uiPriority w:val="99"/>
    <w:rsid w:val="001307F8"/>
    <w:rPr>
      <w:rFonts w:ascii="Palatino Linotype" w:eastAsia="Palatino Linotype" w:hAnsi="Palatino Linotype" w:cs="Palatino Linotype"/>
      <w:sz w:val="20"/>
    </w:rPr>
  </w:style>
  <w:style w:type="table" w:customStyle="1" w:styleId="MDPI41threelinetable">
    <w:name w:val="MDPI_4.1_three_line_table"/>
    <w:basedOn w:val="a1"/>
    <w:uiPriority w:val="99"/>
    <w:rsid w:val="00DC20C8"/>
    <w:pPr>
      <w:adjustRightInd w:val="0"/>
      <w:snapToGrid w:val="0"/>
      <w:jc w:val="center"/>
    </w:pPr>
    <w:rPr>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eastAsia="Palatino Linotype" w:hAnsi="Palatino Linotype" w:cs="Palatino Linotype"/>
        <w:b/>
        <w:i w:val="0"/>
        <w:sz w:val="20"/>
      </w:rPr>
      <w:tblPr/>
      <w:tcPr>
        <w:tcBorders>
          <w:bottom w:val="single" w:sz="4" w:space="0" w:color="auto"/>
        </w:tcBorders>
      </w:tcPr>
    </w:tblStylePr>
  </w:style>
  <w:style w:type="character" w:styleId="ac">
    <w:name w:val="Hyperlink"/>
    <w:rsid w:val="00DC20C8"/>
    <w:rPr>
      <w:rFonts w:ascii="Palatino Linotype" w:eastAsia="Palatino Linotype" w:hAnsi="Palatino Linotype" w:cs="Palatino Linotype"/>
      <w:color w:val="0000FF"/>
      <w:sz w:val="20"/>
      <w:u w:val="single"/>
    </w:rPr>
  </w:style>
  <w:style w:type="character" w:customStyle="1" w:styleId="10">
    <w:name w:val="การอ้างถึงที่ไม่ได้แก้ไข1"/>
    <w:uiPriority w:val="99"/>
    <w:semiHidden/>
    <w:unhideWhenUsed/>
    <w:rsid w:val="00DE5BE7"/>
    <w:rPr>
      <w:rFonts w:ascii="Palatino Linotype" w:eastAsia="Palatino Linotype" w:hAnsi="Palatino Linotype" w:cs="Palatino Linotype"/>
      <w:color w:val="605E5C"/>
      <w:sz w:val="20"/>
      <w:shd w:val="clear" w:color="auto" w:fill="E1DFDD"/>
    </w:rPr>
  </w:style>
  <w:style w:type="table" w:styleId="40">
    <w:name w:val="Plain Table 4"/>
    <w:basedOn w:val="a1"/>
    <w:uiPriority w:val="44"/>
    <w:rsid w:val="00C13DC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snapToGrid w:val="0"/>
      <w:color w:val="000000"/>
      <w:szCs w:val="22"/>
      <w:lang w:eastAsia="de-DE" w:bidi="en-US"/>
    </w:rPr>
  </w:style>
  <w:style w:type="paragraph" w:customStyle="1" w:styleId="MDPI81theorem">
    <w:name w:val="MDPI_8.1_theorem"/>
    <w:qFormat/>
    <w:rsid w:val="00DC20C8"/>
    <w:pPr>
      <w:adjustRightInd w:val="0"/>
      <w:snapToGrid w:val="0"/>
      <w:spacing w:line="228" w:lineRule="auto"/>
      <w:ind w:left="2608"/>
    </w:pPr>
    <w:rPr>
      <w:i/>
      <w:snapToGrid w:val="0"/>
      <w:color w:val="000000"/>
      <w:szCs w:val="22"/>
      <w:lang w:eastAsia="de-DE" w:bidi="en-US"/>
    </w:rPr>
  </w:style>
  <w:style w:type="paragraph" w:customStyle="1" w:styleId="MDPI82proof">
    <w:name w:val="MDPI_8.2_proof"/>
    <w:qFormat/>
    <w:rsid w:val="00DC20C8"/>
    <w:pPr>
      <w:adjustRightInd w:val="0"/>
      <w:snapToGrid w:val="0"/>
      <w:spacing w:line="228" w:lineRule="auto"/>
      <w:ind w:left="2608"/>
    </w:pPr>
    <w:rPr>
      <w:snapToGrid w:val="0"/>
      <w:color w:val="000000"/>
      <w:szCs w:val="22"/>
      <w:lang w:eastAsia="de-DE" w:bidi="en-US"/>
    </w:rPr>
  </w:style>
  <w:style w:type="paragraph" w:customStyle="1" w:styleId="MDPI61Citation">
    <w:name w:val="MDPI_6.1_Citation"/>
    <w:qFormat/>
    <w:rsid w:val="00DC20C8"/>
    <w:pPr>
      <w:adjustRightInd w:val="0"/>
      <w:snapToGrid w:val="0"/>
      <w:spacing w:line="240" w:lineRule="atLeast"/>
      <w:ind w:right="113"/>
    </w:pPr>
    <w:rPr>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snapToGrid w:val="0"/>
      <w:color w:val="000000"/>
      <w:lang w:bidi="en-US"/>
    </w:rPr>
  </w:style>
  <w:style w:type="paragraph" w:customStyle="1" w:styleId="MDPI63Notes">
    <w:name w:val="MDPI_6.3_Notes"/>
    <w:qFormat/>
    <w:rsid w:val="00DC20C8"/>
    <w:pPr>
      <w:adjustRightInd w:val="0"/>
      <w:snapToGrid w:val="0"/>
      <w:spacing w:after="120" w:line="240" w:lineRule="atLeast"/>
      <w:ind w:right="113"/>
    </w:pPr>
    <w:rPr>
      <w:snapToGrid w:val="0"/>
      <w:color w:val="000000"/>
      <w:lang w:bidi="en-US"/>
    </w:rPr>
  </w:style>
  <w:style w:type="paragraph" w:customStyle="1" w:styleId="MDPI15academiceditor">
    <w:name w:val="MDPI_1.5_academic_editor"/>
    <w:qFormat/>
    <w:rsid w:val="00DC20C8"/>
    <w:pPr>
      <w:adjustRightInd w:val="0"/>
      <w:snapToGrid w:val="0"/>
      <w:spacing w:before="240" w:line="240" w:lineRule="atLeast"/>
      <w:ind w:right="113"/>
    </w:pPr>
    <w:rPr>
      <w:color w:val="000000"/>
      <w:szCs w:val="22"/>
      <w:lang w:eastAsia="de-DE" w:bidi="en-US"/>
    </w:rPr>
  </w:style>
  <w:style w:type="paragraph" w:customStyle="1" w:styleId="MDPI19classification">
    <w:name w:val="MDPI_1.9_classification"/>
    <w:qFormat/>
    <w:rsid w:val="00DC20C8"/>
    <w:pPr>
      <w:spacing w:before="240" w:line="260" w:lineRule="atLeast"/>
      <w:ind w:left="113"/>
    </w:pPr>
    <w:rPr>
      <w:b/>
      <w:color w:val="00000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noProof/>
      <w:color w:val="000000"/>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noProof/>
      <w:color w:val="000000"/>
      <w:lang w:eastAsia="zh-CN" w:bidi="en-US"/>
    </w:rPr>
  </w:style>
  <w:style w:type="paragraph" w:customStyle="1" w:styleId="MDPI72Copyright">
    <w:name w:val="MDPI_7.2_Copyright"/>
    <w:qFormat/>
    <w:rsid w:val="00DC20C8"/>
    <w:pPr>
      <w:adjustRightInd w:val="0"/>
      <w:snapToGrid w:val="0"/>
      <w:spacing w:before="240" w:line="240" w:lineRule="atLeast"/>
      <w:ind w:right="113"/>
    </w:pPr>
    <w:rPr>
      <w:noProof/>
      <w:snapToGrid w:val="0"/>
      <w:color w:val="000000"/>
      <w:spacing w:val="-2"/>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color w:val="000000"/>
      <w:lang w:eastAsia="de-CH" w:bidi="ar-SA"/>
    </w:rPr>
  </w:style>
  <w:style w:type="paragraph" w:customStyle="1" w:styleId="MDPIequationFram">
    <w:name w:val="MDPI_equationFram"/>
    <w:qFormat/>
    <w:rsid w:val="00DC20C8"/>
    <w:pPr>
      <w:adjustRightInd w:val="0"/>
      <w:snapToGrid w:val="0"/>
      <w:spacing w:before="120" w:after="120"/>
      <w:jc w:val="center"/>
    </w:pPr>
    <w:rPr>
      <w:snapToGrid w:val="0"/>
      <w:color w:val="000000"/>
      <w:szCs w:val="22"/>
      <w:lang w:eastAsia="de-DE" w:bidi="en-US"/>
    </w:rPr>
  </w:style>
  <w:style w:type="paragraph" w:customStyle="1" w:styleId="MDPIfooter">
    <w:name w:val="MDPI_footer"/>
    <w:qFormat/>
    <w:rsid w:val="00DC20C8"/>
    <w:pPr>
      <w:adjustRightInd w:val="0"/>
      <w:snapToGrid w:val="0"/>
      <w:spacing w:before="120" w:line="260" w:lineRule="atLeast"/>
      <w:jc w:val="center"/>
    </w:pPr>
    <w:rPr>
      <w:color w:val="000000"/>
      <w:lang w:eastAsia="de-DE" w:bidi="ar-SA"/>
    </w:rPr>
  </w:style>
  <w:style w:type="paragraph" w:customStyle="1" w:styleId="MDPIfooterfirstpage">
    <w:name w:val="MDPI_footer_firstpage"/>
    <w:qFormat/>
    <w:rsid w:val="00DC20C8"/>
    <w:pPr>
      <w:tabs>
        <w:tab w:val="right" w:pos="8845"/>
      </w:tabs>
      <w:spacing w:line="160" w:lineRule="exact"/>
    </w:pPr>
    <w:rPr>
      <w:color w:val="000000"/>
      <w:lang w:eastAsia="de-DE" w:bidi="ar-SA"/>
    </w:rPr>
  </w:style>
  <w:style w:type="paragraph" w:customStyle="1" w:styleId="MDPIheader">
    <w:name w:val="MDPI_header"/>
    <w:qFormat/>
    <w:rsid w:val="00DC20C8"/>
    <w:pPr>
      <w:adjustRightInd w:val="0"/>
      <w:snapToGrid w:val="0"/>
      <w:spacing w:after="240" w:line="260" w:lineRule="atLeast"/>
    </w:pPr>
    <w:rPr>
      <w:iCs/>
      <w:color w:val="000000"/>
      <w:lang w:eastAsia="de-DE" w:bidi="ar-SA"/>
    </w:rPr>
  </w:style>
  <w:style w:type="paragraph" w:customStyle="1" w:styleId="MDPIheadercitation">
    <w:name w:val="MDPI_header_citation"/>
    <w:rsid w:val="00DC20C8"/>
    <w:pPr>
      <w:spacing w:after="240"/>
    </w:pPr>
    <w:rPr>
      <w:snapToGrid w:val="0"/>
      <w:color w:val="000000"/>
      <w:lang w:eastAsia="de-DE" w:bidi="en-US"/>
    </w:rPr>
  </w:style>
  <w:style w:type="paragraph" w:customStyle="1" w:styleId="MDPIheadermdpilogo">
    <w:name w:val="MDPI_header_mdpi_logo"/>
    <w:qFormat/>
    <w:rsid w:val="00DC20C8"/>
    <w:pPr>
      <w:adjustRightInd w:val="0"/>
      <w:snapToGrid w:val="0"/>
      <w:spacing w:line="260" w:lineRule="atLeast"/>
      <w:jc w:val="right"/>
    </w:pPr>
    <w:rPr>
      <w:color w:val="000000"/>
      <w:szCs w:val="22"/>
      <w:lang w:eastAsia="de-CH" w:bidi="ar-SA"/>
    </w:rPr>
  </w:style>
  <w:style w:type="table" w:customStyle="1" w:styleId="MDPITable">
    <w:name w:val="MDPI_Table"/>
    <w:basedOn w:val="a1"/>
    <w:uiPriority w:val="99"/>
    <w:rsid w:val="00DC20C8"/>
    <w:rPr>
      <w:color w:val="00000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noProof/>
      <w:snapToGrid w:val="0"/>
      <w:color w:val="000000"/>
      <w:szCs w:val="22"/>
      <w:lang w:eastAsia="de-DE" w:bidi="en-US"/>
    </w:rPr>
  </w:style>
  <w:style w:type="paragraph" w:customStyle="1" w:styleId="MDPItitle">
    <w:name w:val="MDPI_title"/>
    <w:qFormat/>
    <w:rsid w:val="00DC20C8"/>
    <w:pPr>
      <w:adjustRightInd w:val="0"/>
      <w:snapToGrid w:val="0"/>
      <w:spacing w:after="240" w:line="260" w:lineRule="atLeast"/>
    </w:pPr>
    <w:rPr>
      <w:b/>
      <w:snapToGrid w:val="0"/>
      <w:color w:val="000000"/>
      <w:lang w:eastAsia="de-DE" w:bidi="en-US"/>
    </w:rPr>
  </w:style>
  <w:style w:type="character" w:customStyle="1" w:styleId="apple-converted-space">
    <w:name w:val="apple-converted-space"/>
    <w:rsid w:val="00DC20C8"/>
    <w:rPr>
      <w:rFonts w:ascii="Palatino Linotype" w:eastAsia="Palatino Linotype" w:hAnsi="Palatino Linotype" w:cs="Palatino Linotype"/>
      <w:sz w:val="20"/>
    </w:rPr>
  </w:style>
  <w:style w:type="paragraph" w:styleId="ad">
    <w:name w:val="Bibliography"/>
    <w:basedOn w:val="a"/>
    <w:next w:val="a"/>
    <w:uiPriority w:val="37"/>
    <w:semiHidden/>
    <w:unhideWhenUsed/>
    <w:rsid w:val="00DC20C8"/>
  </w:style>
  <w:style w:type="paragraph" w:styleId="ae">
    <w:name w:val="Body Text"/>
    <w:link w:val="af"/>
    <w:rsid w:val="00DC20C8"/>
    <w:pPr>
      <w:spacing w:after="120" w:line="340" w:lineRule="atLeast"/>
    </w:pPr>
    <w:rPr>
      <w:color w:val="000000"/>
      <w:lang w:eastAsia="de-DE" w:bidi="ar-SA"/>
    </w:rPr>
  </w:style>
  <w:style w:type="character" w:customStyle="1" w:styleId="af">
    <w:name w:val="เนื้อความ อักขระ"/>
    <w:link w:val="ae"/>
    <w:rsid w:val="00DC20C8"/>
    <w:rPr>
      <w:rFonts w:ascii="Palatino Linotype" w:eastAsia="Palatino Linotype" w:hAnsi="Palatino Linotype" w:cs="Palatino Linotype"/>
      <w:color w:val="000000"/>
      <w:sz w:val="20"/>
      <w:lang w:eastAsia="de-DE"/>
    </w:rPr>
  </w:style>
  <w:style w:type="character" w:styleId="af0">
    <w:name w:val="annotation reference"/>
    <w:rsid w:val="00DC20C8"/>
    <w:rPr>
      <w:rFonts w:ascii="Palatino Linotype" w:eastAsia="Palatino Linotype" w:hAnsi="Palatino Linotype" w:cs="Palatino Linotype"/>
      <w:sz w:val="20"/>
      <w:szCs w:val="21"/>
    </w:rPr>
  </w:style>
  <w:style w:type="paragraph" w:styleId="af1">
    <w:name w:val="annotation text"/>
    <w:basedOn w:val="a"/>
    <w:link w:val="af2"/>
    <w:rsid w:val="00DC20C8"/>
  </w:style>
  <w:style w:type="character" w:customStyle="1" w:styleId="af2">
    <w:name w:val="ข้อความข้อคิดเห็น อักขระ"/>
    <w:link w:val="af1"/>
    <w:rsid w:val="00DC20C8"/>
    <w:rPr>
      <w:rFonts w:ascii="Palatino Linotype" w:eastAsia="Palatino Linotype" w:hAnsi="Palatino Linotype" w:cs="Palatino Linotype"/>
      <w:noProof/>
      <w:color w:val="000000"/>
      <w:sz w:val="20"/>
    </w:rPr>
  </w:style>
  <w:style w:type="paragraph" w:styleId="af3">
    <w:name w:val="annotation subject"/>
    <w:basedOn w:val="af1"/>
    <w:next w:val="af1"/>
    <w:link w:val="af4"/>
    <w:rsid w:val="00DC20C8"/>
    <w:rPr>
      <w:b/>
      <w:bCs/>
    </w:rPr>
  </w:style>
  <w:style w:type="character" w:customStyle="1" w:styleId="af4">
    <w:name w:val="ชื่อเรื่องของข้อคิดเห็น อักขระ"/>
    <w:link w:val="af3"/>
    <w:rsid w:val="00DC20C8"/>
    <w:rPr>
      <w:rFonts w:ascii="Palatino Linotype" w:eastAsia="Palatino Linotype" w:hAnsi="Palatino Linotype" w:cs="Palatino Linotype"/>
      <w:b/>
      <w:bCs/>
      <w:noProof/>
      <w:color w:val="000000"/>
      <w:sz w:val="20"/>
    </w:rPr>
  </w:style>
  <w:style w:type="character" w:styleId="af5">
    <w:name w:val="endnote reference"/>
    <w:rsid w:val="00DC20C8"/>
    <w:rPr>
      <w:rFonts w:ascii="Palatino Linotype" w:eastAsia="Palatino Linotype" w:hAnsi="Palatino Linotype" w:cs="Palatino Linotype"/>
      <w:sz w:val="20"/>
      <w:vertAlign w:val="superscript"/>
    </w:rPr>
  </w:style>
  <w:style w:type="paragraph" w:styleId="af6">
    <w:name w:val="endnote text"/>
    <w:basedOn w:val="a"/>
    <w:link w:val="af7"/>
    <w:semiHidden/>
    <w:unhideWhenUsed/>
    <w:rsid w:val="00DC20C8"/>
    <w:pPr>
      <w:spacing w:line="240" w:lineRule="auto"/>
    </w:pPr>
  </w:style>
  <w:style w:type="character" w:customStyle="1" w:styleId="af7">
    <w:name w:val="ข้อความอ้างอิงท้ายเรื่อง อักขระ"/>
    <w:link w:val="af6"/>
    <w:semiHidden/>
    <w:rsid w:val="00DC20C8"/>
    <w:rPr>
      <w:rFonts w:ascii="Palatino Linotype" w:eastAsia="Palatino Linotype" w:hAnsi="Palatino Linotype" w:cs="Palatino Linotype"/>
      <w:noProof/>
      <w:color w:val="000000"/>
      <w:sz w:val="20"/>
    </w:rPr>
  </w:style>
  <w:style w:type="character" w:styleId="af8">
    <w:name w:val="FollowedHyperlink"/>
    <w:rsid w:val="00DC20C8"/>
    <w:rPr>
      <w:rFonts w:ascii="Palatino Linotype" w:eastAsia="Palatino Linotype" w:hAnsi="Palatino Linotype" w:cs="Palatino Linotype"/>
      <w:color w:val="954F72"/>
      <w:sz w:val="20"/>
      <w:u w:val="single"/>
    </w:rPr>
  </w:style>
  <w:style w:type="paragraph" w:styleId="af9">
    <w:name w:val="footnote text"/>
    <w:basedOn w:val="a"/>
    <w:link w:val="afa"/>
    <w:semiHidden/>
    <w:unhideWhenUsed/>
    <w:rsid w:val="00DC20C8"/>
    <w:pPr>
      <w:spacing w:line="240" w:lineRule="auto"/>
    </w:pPr>
  </w:style>
  <w:style w:type="character" w:customStyle="1" w:styleId="afa">
    <w:name w:val="ข้อความเชิงอรรถ อักขระ"/>
    <w:link w:val="af9"/>
    <w:semiHidden/>
    <w:rsid w:val="00DC20C8"/>
    <w:rPr>
      <w:rFonts w:ascii="Palatino Linotype" w:eastAsia="Palatino Linotype" w:hAnsi="Palatino Linotype" w:cs="Palatino Linotype"/>
      <w:noProof/>
      <w:color w:val="000000"/>
      <w:sz w:val="20"/>
    </w:rPr>
  </w:style>
  <w:style w:type="paragraph" w:styleId="afb">
    <w:name w:val="Normal (Web)"/>
    <w:basedOn w:val="a"/>
    <w:uiPriority w:val="99"/>
    <w:rsid w:val="00DC20C8"/>
    <w:rPr>
      <w:szCs w:val="24"/>
    </w:rPr>
  </w:style>
  <w:style w:type="paragraph" w:customStyle="1" w:styleId="MsoFootnoteText0">
    <w:name w:val="MsoFootnoteText"/>
    <w:basedOn w:val="afb"/>
    <w:qFormat/>
    <w:rsid w:val="00DC20C8"/>
  </w:style>
  <w:style w:type="character" w:styleId="afc">
    <w:name w:val="page number"/>
    <w:rsid w:val="00DC20C8"/>
    <w:rPr>
      <w:rFonts w:ascii="Palatino Linotype" w:eastAsia="Palatino Linotype" w:hAnsi="Palatino Linotype" w:cs="Palatino Linotype"/>
      <w:sz w:val="20"/>
    </w:rPr>
  </w:style>
  <w:style w:type="character" w:styleId="afd">
    <w:name w:val="Placeholder Text"/>
    <w:uiPriority w:val="99"/>
    <w:semiHidden/>
    <w:rsid w:val="00DC20C8"/>
    <w:rPr>
      <w:rFonts w:ascii="Palatino Linotype" w:eastAsia="Palatino Linotype" w:hAnsi="Palatino Linotype" w:cs="Palatino Linotype"/>
      <w:color w:val="808080"/>
      <w:sz w:val="20"/>
    </w:rPr>
  </w:style>
  <w:style w:type="paragraph" w:styleId="afe">
    <w:name w:val="List Paragraph"/>
    <w:basedOn w:val="a"/>
    <w:rsid w:val="006D7B02"/>
    <w:pPr>
      <w:spacing w:line="276" w:lineRule="auto"/>
      <w:ind w:left="720"/>
      <w:contextualSpacing/>
      <w:jc w:val="left"/>
    </w:pPr>
    <w:rPr>
      <w:noProof w:val="0"/>
      <w:color w:val="auto"/>
      <w:szCs w:val="22"/>
      <w:lang w:eastAsia="en-US"/>
    </w:rPr>
  </w:style>
  <w:style w:type="paragraph" w:styleId="aff">
    <w:name w:val="Subtitle"/>
    <w:basedOn w:val="a"/>
    <w:next w:val="a"/>
    <w:uiPriority w:val="11"/>
    <w:qFormat/>
    <w:pPr>
      <w:keepNext/>
      <w:keepLines/>
      <w:spacing w:before="360" w:after="80"/>
    </w:pPr>
    <w:rPr>
      <w:i/>
      <w:color w:val="666666"/>
      <w:szCs w:val="48"/>
    </w:rPr>
  </w:style>
  <w:style w:type="table" w:customStyle="1" w:styleId="aff0">
    <w:basedOn w:val="a1"/>
    <w:tblPr>
      <w:tblStyleRowBandSize w:val="1"/>
      <w:tblStyleColBandSize w:val="1"/>
      <w:tblCellMar>
        <w:left w:w="0" w:type="dxa"/>
        <w:right w:w="0" w:type="dxa"/>
      </w:tblCellMar>
    </w:tblPr>
  </w:style>
  <w:style w:type="table" w:customStyle="1" w:styleId="aff1">
    <w:basedOn w:val="a1"/>
    <w:tblPr>
      <w:tblStyleRowBandSize w:val="1"/>
      <w:tblStyleColBandSize w:val="1"/>
      <w:tblCellMar>
        <w:left w:w="0" w:type="dxa"/>
        <w:right w:w="0" w:type="dxa"/>
      </w:tblCellMar>
    </w:tblPr>
  </w:style>
  <w:style w:type="table" w:customStyle="1" w:styleId="aff2">
    <w:basedOn w:val="a1"/>
    <w:tblPr>
      <w:tblStyleRowBandSize w:val="1"/>
      <w:tblStyleColBandSize w:val="1"/>
      <w:tblCellMar>
        <w:left w:w="0" w:type="dxa"/>
        <w:right w:w="0" w:type="dxa"/>
      </w:tblCellMar>
    </w:tblPr>
  </w:style>
  <w:style w:type="table" w:customStyle="1" w:styleId="aff3">
    <w:basedOn w:val="a1"/>
    <w:tblPr>
      <w:tblStyleRowBandSize w:val="1"/>
      <w:tblStyleColBandSize w:val="1"/>
      <w:tblCellMar>
        <w:left w:w="0" w:type="dxa"/>
        <w:right w:w="0" w:type="dxa"/>
      </w:tblCellMar>
    </w:tblPr>
  </w:style>
  <w:style w:type="table" w:customStyle="1" w:styleId="aff4">
    <w:basedOn w:val="a1"/>
    <w:tblPr>
      <w:tblStyleRowBandSize w:val="1"/>
      <w:tblStyleColBandSize w:val="1"/>
      <w:tblCellMar>
        <w:left w:w="0" w:type="dxa"/>
        <w:right w:w="0" w:type="dxa"/>
      </w:tblCellMar>
    </w:tblPr>
  </w:style>
  <w:style w:type="character" w:styleId="aff5">
    <w:name w:val="Unresolved Mention"/>
    <w:basedOn w:val="a0"/>
    <w:uiPriority w:val="99"/>
    <w:semiHidden/>
    <w:unhideWhenUsed/>
    <w:rsid w:val="001D7932"/>
    <w:rPr>
      <w:rFonts w:ascii="Palatino Linotype" w:eastAsia="Palatino Linotype" w:hAnsi="Palatino Linotype" w:cs="Palatino Linotype"/>
      <w:color w:val="605E5C"/>
      <w:sz w:val="2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Palatino Linotype" panose="020F03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ajorFont>
      <a:minorFont>
        <a:latin typeface="Palatino Linotype" panose="020F05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Props1.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15</Pages>
  <Words>6599</Words>
  <Characters>37618</Characters>
  <Application>Microsoft Office Word</Application>
  <DocSecurity>0</DocSecurity>
  <Lines>313</Lines>
  <Paragraphs>88</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Dr.Surasit Punyawansiri</dc:creator>
  <dc:description/>
  <cp:lastModifiedBy>Dr.Surasit Punyawansiri</cp:lastModifiedBy>
  <cp:revision>24</cp:revision>
  <cp:lastPrinted>2023-12-15T07:46:00Z</cp:lastPrinted>
  <dcterms:created xsi:type="dcterms:W3CDTF">2026-08-29T02:53:00Z</dcterms:created>
  <dcterms:modified xsi:type="dcterms:W3CDTF">2026-08-29T06:19:00Z</dcterms:modified>
</cp:coreProperties>
</file>