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BE2A8" w14:textId="590BD650" w:rsidR="00166267" w:rsidRDefault="00166267" w:rsidP="005F1892">
      <w:pPr>
        <w:jc w:val="center"/>
        <w:rPr>
          <w:rFonts w:ascii="Times New Roman" w:hAnsi="Times New Roman" w:cs="Times New Roman"/>
          <w:sz w:val="24"/>
          <w:szCs w:val="24"/>
        </w:rPr>
      </w:pPr>
    </w:p>
    <w:p w14:paraId="14A345EC" w14:textId="77777777" w:rsidR="00F413C1" w:rsidRDefault="00F413C1" w:rsidP="005F1892">
      <w:pPr>
        <w:jc w:val="center"/>
        <w:rPr>
          <w:rFonts w:ascii="Times New Roman" w:hAnsi="Times New Roman" w:cs="Times New Roman"/>
          <w:sz w:val="24"/>
          <w:szCs w:val="24"/>
        </w:rPr>
      </w:pPr>
    </w:p>
    <w:p w14:paraId="14DD4BB1" w14:textId="08AD7555" w:rsidR="00F413C1" w:rsidRDefault="00F413C1" w:rsidP="005F1892">
      <w:pPr>
        <w:jc w:val="center"/>
        <w:rPr>
          <w:rFonts w:ascii="Times New Roman" w:hAnsi="Times New Roman" w:cs="Times New Roman"/>
          <w:sz w:val="24"/>
          <w:szCs w:val="24"/>
        </w:rPr>
      </w:pPr>
    </w:p>
    <w:p w14:paraId="017B01EB" w14:textId="77777777" w:rsidR="00F413C1" w:rsidRPr="005F1892" w:rsidRDefault="00F413C1" w:rsidP="005F1892">
      <w:pPr>
        <w:jc w:val="center"/>
        <w:rPr>
          <w:rFonts w:ascii="Times New Roman" w:hAnsi="Times New Roman" w:cs="Times New Roman"/>
          <w:sz w:val="24"/>
          <w:szCs w:val="24"/>
        </w:rPr>
      </w:pPr>
    </w:p>
    <w:p w14:paraId="27994D2A" w14:textId="3F321CE6" w:rsidR="005F1892" w:rsidRPr="005F1892" w:rsidRDefault="005F1892" w:rsidP="005F1892">
      <w:pPr>
        <w:jc w:val="center"/>
        <w:rPr>
          <w:rFonts w:ascii="Times New Roman" w:hAnsi="Times New Roman" w:cs="Times New Roman"/>
          <w:sz w:val="24"/>
          <w:szCs w:val="24"/>
        </w:rPr>
      </w:pPr>
    </w:p>
    <w:p w14:paraId="7546AA77" w14:textId="77777777" w:rsidR="00A470EC" w:rsidRDefault="00A470EC" w:rsidP="00A470EC">
      <w:pPr>
        <w:tabs>
          <w:tab w:val="center" w:pos="4680"/>
          <w:tab w:val="right" w:pos="9360"/>
        </w:tabs>
        <w:rPr>
          <w:rFonts w:ascii="Times New Roman" w:hAnsi="Times New Roman" w:cs="Times New Roman"/>
          <w:sz w:val="24"/>
          <w:szCs w:val="24"/>
        </w:rPr>
      </w:pPr>
      <w:r>
        <w:rPr>
          <w:rFonts w:ascii="Times New Roman" w:hAnsi="Times New Roman" w:cs="Times New Roman"/>
          <w:sz w:val="24"/>
          <w:szCs w:val="24"/>
        </w:rPr>
        <w:tab/>
      </w:r>
      <w:r w:rsidR="005F1892" w:rsidRPr="005F1892">
        <w:rPr>
          <w:rFonts w:ascii="Times New Roman" w:hAnsi="Times New Roman" w:cs="Times New Roman"/>
          <w:sz w:val="24"/>
          <w:szCs w:val="24"/>
        </w:rPr>
        <w:t xml:space="preserve">CO2 Concentrations </w:t>
      </w:r>
      <w:proofErr w:type="gramStart"/>
      <w:r w:rsidR="005F1892" w:rsidRPr="005F1892">
        <w:rPr>
          <w:rFonts w:ascii="Times New Roman" w:hAnsi="Times New Roman" w:cs="Times New Roman"/>
          <w:sz w:val="24"/>
          <w:szCs w:val="24"/>
        </w:rPr>
        <w:t>In</w:t>
      </w:r>
      <w:proofErr w:type="gramEnd"/>
      <w:r w:rsidR="005F1892" w:rsidRPr="005F1892">
        <w:rPr>
          <w:rFonts w:ascii="Times New Roman" w:hAnsi="Times New Roman" w:cs="Times New Roman"/>
          <w:sz w:val="24"/>
          <w:szCs w:val="24"/>
        </w:rPr>
        <w:t xml:space="preserve"> Mauna Loa And </w:t>
      </w:r>
      <w:r w:rsidR="00F413C1">
        <w:rPr>
          <w:rFonts w:ascii="Times New Roman" w:hAnsi="Times New Roman" w:cs="Times New Roman"/>
          <w:sz w:val="24"/>
          <w:szCs w:val="24"/>
        </w:rPr>
        <w:t>How The Trend Impacts Our World</w:t>
      </w:r>
    </w:p>
    <w:p w14:paraId="008B78D4" w14:textId="1BFA882B" w:rsidR="005F1892" w:rsidRPr="005F1892" w:rsidRDefault="00A470EC" w:rsidP="00A470EC">
      <w:pPr>
        <w:tabs>
          <w:tab w:val="center" w:pos="4680"/>
          <w:tab w:val="right" w:pos="9360"/>
        </w:tabs>
        <w:rPr>
          <w:rFonts w:ascii="Times New Roman" w:hAnsi="Times New Roman" w:cs="Times New Roman"/>
          <w:sz w:val="24"/>
          <w:szCs w:val="24"/>
        </w:rPr>
      </w:pPr>
      <w:r>
        <w:rPr>
          <w:rFonts w:ascii="Times New Roman" w:hAnsi="Times New Roman" w:cs="Times New Roman"/>
          <w:sz w:val="24"/>
          <w:szCs w:val="24"/>
        </w:rPr>
        <w:tab/>
      </w:r>
    </w:p>
    <w:p w14:paraId="14D6AB82" w14:textId="053D23D7" w:rsidR="005F1892" w:rsidRPr="005F1892" w:rsidRDefault="005F1892" w:rsidP="005F1892">
      <w:pPr>
        <w:jc w:val="center"/>
        <w:rPr>
          <w:rFonts w:ascii="Times New Roman" w:hAnsi="Times New Roman" w:cs="Times New Roman"/>
          <w:sz w:val="24"/>
          <w:szCs w:val="24"/>
        </w:rPr>
      </w:pPr>
      <w:r w:rsidRPr="005F1892">
        <w:rPr>
          <w:rFonts w:ascii="Times New Roman" w:hAnsi="Times New Roman" w:cs="Times New Roman"/>
          <w:sz w:val="24"/>
          <w:szCs w:val="24"/>
        </w:rPr>
        <w:t>Ryan Meadows</w:t>
      </w:r>
    </w:p>
    <w:p w14:paraId="159495FF" w14:textId="0ADB2F24" w:rsidR="005F1892" w:rsidRDefault="005F1892" w:rsidP="005F1892">
      <w:pPr>
        <w:jc w:val="center"/>
        <w:rPr>
          <w:rFonts w:ascii="Times New Roman" w:hAnsi="Times New Roman" w:cs="Times New Roman"/>
          <w:sz w:val="24"/>
          <w:szCs w:val="24"/>
        </w:rPr>
      </w:pPr>
      <w:r w:rsidRPr="005F1892">
        <w:rPr>
          <w:rFonts w:ascii="Times New Roman" w:hAnsi="Times New Roman" w:cs="Times New Roman"/>
          <w:sz w:val="24"/>
          <w:szCs w:val="24"/>
        </w:rPr>
        <w:t>Dec 1</w:t>
      </w:r>
      <w:r w:rsidR="00543EBA">
        <w:rPr>
          <w:rFonts w:ascii="Times New Roman" w:hAnsi="Times New Roman" w:cs="Times New Roman"/>
          <w:sz w:val="24"/>
          <w:szCs w:val="24"/>
        </w:rPr>
        <w:t>4</w:t>
      </w:r>
      <w:r w:rsidRPr="005F1892">
        <w:rPr>
          <w:rFonts w:ascii="Times New Roman" w:hAnsi="Times New Roman" w:cs="Times New Roman"/>
          <w:sz w:val="24"/>
          <w:szCs w:val="24"/>
        </w:rPr>
        <w:t>, 2022</w:t>
      </w:r>
    </w:p>
    <w:p w14:paraId="0ADBE0AF" w14:textId="6A01DB04" w:rsidR="005F1892" w:rsidRDefault="005F1892" w:rsidP="005F1892">
      <w:pPr>
        <w:jc w:val="center"/>
        <w:rPr>
          <w:rFonts w:ascii="Times New Roman" w:hAnsi="Times New Roman" w:cs="Times New Roman"/>
          <w:sz w:val="24"/>
          <w:szCs w:val="24"/>
        </w:rPr>
      </w:pPr>
      <w:r>
        <w:rPr>
          <w:rFonts w:ascii="Times New Roman" w:hAnsi="Times New Roman" w:cs="Times New Roman"/>
          <w:sz w:val="24"/>
          <w:szCs w:val="24"/>
        </w:rPr>
        <w:t>Honors Trigonometry Pre-Calculus</w:t>
      </w:r>
    </w:p>
    <w:p w14:paraId="67352EC8" w14:textId="67054526" w:rsidR="00F413C1" w:rsidRDefault="005F1892" w:rsidP="00F413C1">
      <w:pPr>
        <w:jc w:val="center"/>
        <w:rPr>
          <w:rFonts w:ascii="Times New Roman" w:hAnsi="Times New Roman" w:cs="Times New Roman"/>
          <w:sz w:val="24"/>
          <w:szCs w:val="24"/>
        </w:rPr>
      </w:pPr>
      <w:r>
        <w:rPr>
          <w:rFonts w:ascii="Times New Roman" w:hAnsi="Times New Roman" w:cs="Times New Roman"/>
          <w:sz w:val="24"/>
          <w:szCs w:val="24"/>
        </w:rPr>
        <w:t>Mr. Koutahi</w:t>
      </w:r>
    </w:p>
    <w:p w14:paraId="74576D5F" w14:textId="77777777" w:rsidR="00F413C1" w:rsidRPr="005F1892" w:rsidRDefault="00F413C1" w:rsidP="005F1892">
      <w:pPr>
        <w:jc w:val="center"/>
        <w:rPr>
          <w:rFonts w:ascii="Times New Roman" w:hAnsi="Times New Roman" w:cs="Times New Roman"/>
          <w:sz w:val="24"/>
          <w:szCs w:val="24"/>
        </w:rPr>
      </w:pPr>
    </w:p>
    <w:p w14:paraId="210B5ED9" w14:textId="65DDA8F9" w:rsidR="005F1892" w:rsidRDefault="005F1892" w:rsidP="005F1892">
      <w:pPr>
        <w:jc w:val="center"/>
        <w:rPr>
          <w:rFonts w:ascii="Times New Roman" w:hAnsi="Times New Roman" w:cs="Times New Roman"/>
          <w:sz w:val="24"/>
          <w:szCs w:val="24"/>
        </w:rPr>
      </w:pPr>
      <w:r>
        <w:rPr>
          <w:noProof/>
        </w:rPr>
        <w:drawing>
          <wp:inline distT="0" distB="0" distL="0" distR="0" wp14:anchorId="04827C2D" wp14:editId="3B19BFBE">
            <wp:extent cx="5943600" cy="3179445"/>
            <wp:effectExtent l="0" t="0" r="0" b="1905"/>
            <wp:docPr id="1" name="Picture 1" descr="CO2 emissions are set to exceed 1.5 degrees of global warming | Scienc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2 emissions are set to exceed 1.5 degrees of global warming | Science Ne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9445"/>
                    </a:xfrm>
                    <a:prstGeom prst="rect">
                      <a:avLst/>
                    </a:prstGeom>
                    <a:noFill/>
                    <a:ln>
                      <a:noFill/>
                    </a:ln>
                  </pic:spPr>
                </pic:pic>
              </a:graphicData>
            </a:graphic>
          </wp:inline>
        </w:drawing>
      </w:r>
    </w:p>
    <w:p w14:paraId="0AE40AF9" w14:textId="77777777" w:rsidR="005F1892" w:rsidRDefault="005F1892" w:rsidP="005F1892">
      <w:pPr>
        <w:pStyle w:val="NormalWeb"/>
        <w:ind w:left="567" w:hanging="567"/>
      </w:pPr>
      <w:r>
        <w:t xml:space="preserve">Wilke, C. (2019, November 4). </w:t>
      </w:r>
      <w:r>
        <w:rPr>
          <w:i/>
          <w:iCs/>
        </w:rPr>
        <w:t>CO2 emissions are on track to take us beyond 1.5 degrees of global warming</w:t>
      </w:r>
      <w:r>
        <w:t xml:space="preserve">. Science News. Retrieved December 11, 2022, from https://www.sciencenews.org/article/co2-emissions-global-warming </w:t>
      </w:r>
    </w:p>
    <w:p w14:paraId="03A84734" w14:textId="48D58E39" w:rsidR="005F1892" w:rsidRDefault="005F1892" w:rsidP="005F1892">
      <w:pPr>
        <w:jc w:val="center"/>
        <w:rPr>
          <w:rFonts w:ascii="Times New Roman" w:hAnsi="Times New Roman" w:cs="Times New Roman"/>
          <w:sz w:val="24"/>
          <w:szCs w:val="24"/>
        </w:rPr>
      </w:pPr>
    </w:p>
    <w:p w14:paraId="43BDFC58" w14:textId="6A869B6D" w:rsidR="00F413C1" w:rsidRDefault="00F413C1" w:rsidP="005F1892">
      <w:pPr>
        <w:jc w:val="center"/>
        <w:rPr>
          <w:rFonts w:ascii="Times New Roman" w:hAnsi="Times New Roman" w:cs="Times New Roman"/>
          <w:sz w:val="24"/>
          <w:szCs w:val="24"/>
        </w:rPr>
      </w:pPr>
    </w:p>
    <w:p w14:paraId="49058E2C" w14:textId="752C0533" w:rsidR="00F413C1" w:rsidRDefault="00F413C1" w:rsidP="005F1892">
      <w:pPr>
        <w:jc w:val="center"/>
        <w:rPr>
          <w:rFonts w:ascii="Times New Roman" w:hAnsi="Times New Roman" w:cs="Times New Roman"/>
          <w:sz w:val="24"/>
          <w:szCs w:val="24"/>
        </w:rPr>
      </w:pPr>
    </w:p>
    <w:p w14:paraId="34D05FDA" w14:textId="006E1997" w:rsidR="00F413C1" w:rsidRPr="00F413C1" w:rsidRDefault="00F413C1" w:rsidP="005F1892">
      <w:pPr>
        <w:jc w:val="center"/>
        <w:rPr>
          <w:rFonts w:ascii="Times New Roman" w:hAnsi="Times New Roman" w:cs="Times New Roman"/>
          <w:b/>
          <w:bCs/>
          <w:sz w:val="24"/>
          <w:szCs w:val="24"/>
        </w:rPr>
      </w:pPr>
      <w:r w:rsidRPr="00F413C1">
        <w:rPr>
          <w:rFonts w:ascii="Times New Roman" w:hAnsi="Times New Roman" w:cs="Times New Roman"/>
          <w:b/>
          <w:bCs/>
          <w:sz w:val="24"/>
          <w:szCs w:val="24"/>
        </w:rPr>
        <w:t>Abstract</w:t>
      </w:r>
    </w:p>
    <w:p w14:paraId="503361A3" w14:textId="734733CC" w:rsidR="00F413C1" w:rsidRPr="00F413C1" w:rsidRDefault="00F413C1" w:rsidP="005F1892">
      <w:pPr>
        <w:jc w:val="center"/>
        <w:rPr>
          <w:rFonts w:ascii="Times New Roman" w:hAnsi="Times New Roman" w:cs="Times New Roman"/>
          <w:sz w:val="24"/>
          <w:szCs w:val="24"/>
        </w:rPr>
      </w:pPr>
      <w:r>
        <w:rPr>
          <w:rFonts w:ascii="Times New Roman" w:hAnsi="Times New Roman" w:cs="Times New Roman"/>
          <w:sz w:val="24"/>
          <w:szCs w:val="24"/>
        </w:rPr>
        <w:t>CO2 concentrations have become a large issue in our world today. They influence global politics and determine the future of our world. One of the greatest tests of humanity is how we handle this issue. In this report I will analyze the CO2 concentrations measured in Mauna Loa and use the knowledge I have gained from Trigonometry Pre-Calculus to analyze the past data and then predict some possible outcomes in the next few years.</w:t>
      </w:r>
    </w:p>
    <w:p w14:paraId="69A3237E" w14:textId="32958EF0" w:rsidR="00F413C1" w:rsidRDefault="00F413C1" w:rsidP="005F1892">
      <w:pPr>
        <w:jc w:val="center"/>
        <w:rPr>
          <w:rFonts w:ascii="Times New Roman" w:hAnsi="Times New Roman" w:cs="Times New Roman"/>
          <w:sz w:val="24"/>
          <w:szCs w:val="24"/>
        </w:rPr>
      </w:pPr>
    </w:p>
    <w:p w14:paraId="1C9726FD" w14:textId="6DBF83F6" w:rsidR="00F413C1" w:rsidRDefault="00F413C1" w:rsidP="005F1892">
      <w:pPr>
        <w:jc w:val="center"/>
        <w:rPr>
          <w:rFonts w:ascii="Times New Roman" w:hAnsi="Times New Roman" w:cs="Times New Roman"/>
          <w:sz w:val="24"/>
          <w:szCs w:val="24"/>
        </w:rPr>
      </w:pPr>
    </w:p>
    <w:p w14:paraId="67365C37" w14:textId="0D9AFC05" w:rsidR="00F413C1" w:rsidRDefault="00F413C1" w:rsidP="005F1892">
      <w:pPr>
        <w:jc w:val="center"/>
        <w:rPr>
          <w:rFonts w:ascii="Times New Roman" w:hAnsi="Times New Roman" w:cs="Times New Roman"/>
          <w:sz w:val="24"/>
          <w:szCs w:val="24"/>
        </w:rPr>
      </w:pPr>
    </w:p>
    <w:p w14:paraId="0DC2F64E" w14:textId="0B6FC171" w:rsidR="00F413C1" w:rsidRDefault="00F413C1" w:rsidP="005F1892">
      <w:pPr>
        <w:jc w:val="center"/>
        <w:rPr>
          <w:rFonts w:ascii="Times New Roman" w:hAnsi="Times New Roman" w:cs="Times New Roman"/>
          <w:sz w:val="24"/>
          <w:szCs w:val="24"/>
        </w:rPr>
      </w:pPr>
    </w:p>
    <w:p w14:paraId="595CBAE1" w14:textId="557A37BB" w:rsidR="00F413C1" w:rsidRDefault="00F413C1" w:rsidP="005F1892">
      <w:pPr>
        <w:jc w:val="center"/>
        <w:rPr>
          <w:rFonts w:ascii="Times New Roman" w:hAnsi="Times New Roman" w:cs="Times New Roman"/>
          <w:sz w:val="24"/>
          <w:szCs w:val="24"/>
        </w:rPr>
      </w:pPr>
    </w:p>
    <w:p w14:paraId="4CB8F3A6" w14:textId="6E6804AA" w:rsidR="00F413C1" w:rsidRDefault="00F413C1" w:rsidP="005F1892">
      <w:pPr>
        <w:jc w:val="center"/>
        <w:rPr>
          <w:rFonts w:ascii="Times New Roman" w:hAnsi="Times New Roman" w:cs="Times New Roman"/>
          <w:sz w:val="24"/>
          <w:szCs w:val="24"/>
        </w:rPr>
      </w:pPr>
    </w:p>
    <w:p w14:paraId="2787D409" w14:textId="20DE34DD" w:rsidR="00F413C1" w:rsidRDefault="00F413C1" w:rsidP="005F1892">
      <w:pPr>
        <w:jc w:val="center"/>
        <w:rPr>
          <w:rFonts w:ascii="Times New Roman" w:hAnsi="Times New Roman" w:cs="Times New Roman"/>
          <w:sz w:val="24"/>
          <w:szCs w:val="24"/>
        </w:rPr>
      </w:pPr>
    </w:p>
    <w:p w14:paraId="079EC2BA" w14:textId="70A11523" w:rsidR="00F413C1" w:rsidRDefault="00F413C1" w:rsidP="005F1892">
      <w:pPr>
        <w:jc w:val="center"/>
        <w:rPr>
          <w:rFonts w:ascii="Times New Roman" w:hAnsi="Times New Roman" w:cs="Times New Roman"/>
          <w:sz w:val="24"/>
          <w:szCs w:val="24"/>
        </w:rPr>
      </w:pPr>
    </w:p>
    <w:p w14:paraId="6EB4C910" w14:textId="289253A4" w:rsidR="00F413C1" w:rsidRDefault="00F413C1" w:rsidP="005F1892">
      <w:pPr>
        <w:jc w:val="center"/>
        <w:rPr>
          <w:rFonts w:ascii="Times New Roman" w:hAnsi="Times New Roman" w:cs="Times New Roman"/>
          <w:sz w:val="24"/>
          <w:szCs w:val="24"/>
        </w:rPr>
      </w:pPr>
    </w:p>
    <w:p w14:paraId="109F728E" w14:textId="4FFA58FF" w:rsidR="00F413C1" w:rsidRDefault="00F413C1" w:rsidP="005F1892">
      <w:pPr>
        <w:jc w:val="center"/>
        <w:rPr>
          <w:rFonts w:ascii="Times New Roman" w:hAnsi="Times New Roman" w:cs="Times New Roman"/>
          <w:sz w:val="24"/>
          <w:szCs w:val="24"/>
        </w:rPr>
      </w:pPr>
    </w:p>
    <w:p w14:paraId="52351D4E" w14:textId="5AB21E0A" w:rsidR="00F413C1" w:rsidRDefault="00F413C1" w:rsidP="005F1892">
      <w:pPr>
        <w:jc w:val="center"/>
        <w:rPr>
          <w:rFonts w:ascii="Times New Roman" w:hAnsi="Times New Roman" w:cs="Times New Roman"/>
          <w:sz w:val="24"/>
          <w:szCs w:val="24"/>
        </w:rPr>
      </w:pPr>
    </w:p>
    <w:p w14:paraId="7E374444" w14:textId="2942CE5B" w:rsidR="00F413C1" w:rsidRDefault="00F413C1" w:rsidP="005F1892">
      <w:pPr>
        <w:jc w:val="center"/>
        <w:rPr>
          <w:rFonts w:ascii="Times New Roman" w:hAnsi="Times New Roman" w:cs="Times New Roman"/>
          <w:sz w:val="24"/>
          <w:szCs w:val="24"/>
        </w:rPr>
      </w:pPr>
    </w:p>
    <w:p w14:paraId="02F33109" w14:textId="46ACCDAF" w:rsidR="00F413C1" w:rsidRDefault="00F413C1" w:rsidP="005F1892">
      <w:pPr>
        <w:jc w:val="center"/>
        <w:rPr>
          <w:rFonts w:ascii="Times New Roman" w:hAnsi="Times New Roman" w:cs="Times New Roman"/>
          <w:sz w:val="24"/>
          <w:szCs w:val="24"/>
        </w:rPr>
      </w:pPr>
    </w:p>
    <w:p w14:paraId="6E5B7AE1" w14:textId="46860572" w:rsidR="00F413C1" w:rsidRDefault="00F413C1" w:rsidP="005F1892">
      <w:pPr>
        <w:jc w:val="center"/>
        <w:rPr>
          <w:rFonts w:ascii="Times New Roman" w:hAnsi="Times New Roman" w:cs="Times New Roman"/>
          <w:sz w:val="24"/>
          <w:szCs w:val="24"/>
        </w:rPr>
      </w:pPr>
    </w:p>
    <w:p w14:paraId="1E8BBC0F" w14:textId="71BA5686" w:rsidR="00F413C1" w:rsidRDefault="00F413C1" w:rsidP="005F1892">
      <w:pPr>
        <w:jc w:val="center"/>
        <w:rPr>
          <w:rFonts w:ascii="Times New Roman" w:hAnsi="Times New Roman" w:cs="Times New Roman"/>
          <w:sz w:val="24"/>
          <w:szCs w:val="24"/>
        </w:rPr>
      </w:pPr>
    </w:p>
    <w:p w14:paraId="14965309" w14:textId="65FC3996" w:rsidR="00F413C1" w:rsidRDefault="00F413C1" w:rsidP="005F1892">
      <w:pPr>
        <w:jc w:val="center"/>
        <w:rPr>
          <w:rFonts w:ascii="Times New Roman" w:hAnsi="Times New Roman" w:cs="Times New Roman"/>
          <w:sz w:val="24"/>
          <w:szCs w:val="24"/>
        </w:rPr>
      </w:pPr>
    </w:p>
    <w:p w14:paraId="183A2DF9" w14:textId="0B027450" w:rsidR="00F413C1" w:rsidRDefault="00F413C1" w:rsidP="005F1892">
      <w:pPr>
        <w:jc w:val="center"/>
        <w:rPr>
          <w:rFonts w:ascii="Times New Roman" w:hAnsi="Times New Roman" w:cs="Times New Roman"/>
          <w:sz w:val="24"/>
          <w:szCs w:val="24"/>
        </w:rPr>
      </w:pPr>
    </w:p>
    <w:p w14:paraId="7834E625" w14:textId="206E056A" w:rsidR="00F413C1" w:rsidRDefault="00F413C1" w:rsidP="005F1892">
      <w:pPr>
        <w:jc w:val="center"/>
        <w:rPr>
          <w:rFonts w:ascii="Times New Roman" w:hAnsi="Times New Roman" w:cs="Times New Roman"/>
          <w:sz w:val="24"/>
          <w:szCs w:val="24"/>
        </w:rPr>
      </w:pPr>
    </w:p>
    <w:p w14:paraId="37D2839B" w14:textId="220FB1D2" w:rsidR="00F413C1" w:rsidRDefault="00F413C1" w:rsidP="005F1892">
      <w:pPr>
        <w:jc w:val="center"/>
        <w:rPr>
          <w:rFonts w:ascii="Times New Roman" w:hAnsi="Times New Roman" w:cs="Times New Roman"/>
          <w:sz w:val="24"/>
          <w:szCs w:val="24"/>
        </w:rPr>
      </w:pPr>
    </w:p>
    <w:p w14:paraId="4F2576F7" w14:textId="6B51CBFA" w:rsidR="00F413C1" w:rsidRDefault="00F413C1" w:rsidP="005F1892">
      <w:pPr>
        <w:jc w:val="center"/>
        <w:rPr>
          <w:rFonts w:ascii="Times New Roman" w:hAnsi="Times New Roman" w:cs="Times New Roman"/>
          <w:sz w:val="24"/>
          <w:szCs w:val="24"/>
        </w:rPr>
      </w:pPr>
    </w:p>
    <w:p w14:paraId="3C0B2564" w14:textId="12A632A4" w:rsidR="00F413C1" w:rsidRDefault="00F413C1" w:rsidP="005F1892">
      <w:pPr>
        <w:jc w:val="center"/>
        <w:rPr>
          <w:rFonts w:ascii="Times New Roman" w:hAnsi="Times New Roman" w:cs="Times New Roman"/>
          <w:sz w:val="24"/>
          <w:szCs w:val="24"/>
        </w:rPr>
      </w:pPr>
    </w:p>
    <w:p w14:paraId="0CF171BB" w14:textId="25A4D699" w:rsidR="00F413C1" w:rsidRDefault="00F413C1" w:rsidP="005F1892">
      <w:pPr>
        <w:jc w:val="center"/>
        <w:rPr>
          <w:rFonts w:ascii="Times New Roman" w:hAnsi="Times New Roman" w:cs="Times New Roman"/>
          <w:sz w:val="24"/>
          <w:szCs w:val="24"/>
        </w:rPr>
      </w:pPr>
    </w:p>
    <w:p w14:paraId="3FC95FE2" w14:textId="2B7032B3" w:rsidR="00F413C1" w:rsidRDefault="00F413C1" w:rsidP="005F1892">
      <w:pPr>
        <w:jc w:val="center"/>
        <w:rPr>
          <w:rFonts w:ascii="Times New Roman" w:hAnsi="Times New Roman" w:cs="Times New Roman"/>
          <w:sz w:val="24"/>
          <w:szCs w:val="24"/>
        </w:rPr>
      </w:pPr>
    </w:p>
    <w:p w14:paraId="53433401" w14:textId="542ED9DC" w:rsidR="00F413C1" w:rsidRDefault="00F413C1" w:rsidP="005F1892">
      <w:pPr>
        <w:jc w:val="center"/>
        <w:rPr>
          <w:rFonts w:ascii="Times New Roman" w:hAnsi="Times New Roman" w:cs="Times New Roman"/>
          <w:sz w:val="24"/>
          <w:szCs w:val="24"/>
        </w:rPr>
      </w:pPr>
    </w:p>
    <w:p w14:paraId="2468C269" w14:textId="087C0769" w:rsidR="00F413C1" w:rsidRDefault="00F413C1" w:rsidP="00F413C1">
      <w:pPr>
        <w:rPr>
          <w:rFonts w:ascii="Times New Roman" w:hAnsi="Times New Roman" w:cs="Times New Roman"/>
          <w:sz w:val="24"/>
          <w:szCs w:val="24"/>
        </w:rPr>
      </w:pPr>
      <w:r>
        <w:rPr>
          <w:rFonts w:ascii="Times New Roman" w:hAnsi="Times New Roman" w:cs="Times New Roman"/>
          <w:sz w:val="24"/>
          <w:szCs w:val="24"/>
        </w:rPr>
        <w:t>The first step in understanding the data was to make a scatter plot with the available data. In the following figure 0</w:t>
      </w:r>
      <w:r w:rsidR="00E13062">
        <w:rPr>
          <w:rFonts w:ascii="Times New Roman" w:hAnsi="Times New Roman" w:cs="Times New Roman"/>
          <w:sz w:val="24"/>
          <w:szCs w:val="24"/>
        </w:rPr>
        <w:t xml:space="preserve"> on the X axis</w:t>
      </w:r>
      <w:r>
        <w:rPr>
          <w:rFonts w:ascii="Times New Roman" w:hAnsi="Times New Roman" w:cs="Times New Roman"/>
          <w:sz w:val="24"/>
          <w:szCs w:val="24"/>
        </w:rPr>
        <w:t xml:space="preserve"> represents the year 1960</w:t>
      </w:r>
      <w:r w:rsidR="00E13062">
        <w:rPr>
          <w:rFonts w:ascii="Times New Roman" w:hAnsi="Times New Roman" w:cs="Times New Roman"/>
          <w:sz w:val="24"/>
          <w:szCs w:val="24"/>
        </w:rPr>
        <w:t xml:space="preserve">. </w:t>
      </w:r>
    </w:p>
    <w:p w14:paraId="19350005" w14:textId="7510F32A" w:rsidR="00E13062" w:rsidRDefault="00E13062" w:rsidP="009A62ED">
      <w:pPr>
        <w:jc w:val="center"/>
        <w:rPr>
          <w:rFonts w:ascii="Times New Roman" w:hAnsi="Times New Roman" w:cs="Times New Roman"/>
          <w:sz w:val="24"/>
          <w:szCs w:val="24"/>
        </w:rPr>
      </w:pPr>
      <w:r>
        <w:rPr>
          <w:noProof/>
        </w:rPr>
        <w:drawing>
          <wp:inline distT="0" distB="0" distL="0" distR="0" wp14:anchorId="0652B29E" wp14:editId="54819204">
            <wp:extent cx="4572000" cy="2914874"/>
            <wp:effectExtent l="0" t="0" r="0" b="0"/>
            <wp:docPr id="2" name="Chart 2">
              <a:extLst xmlns:a="http://schemas.openxmlformats.org/drawingml/2006/main">
                <a:ext uri="{FF2B5EF4-FFF2-40B4-BE49-F238E27FC236}">
                  <a16:creationId xmlns:a16="http://schemas.microsoft.com/office/drawing/2014/main" id="{418B5C60-1CEB-4D53-B699-0AB4A043AF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4D7A2F" w14:textId="3EC85E48" w:rsidR="00E13062" w:rsidRDefault="00E13062" w:rsidP="00F413C1">
      <w:pPr>
        <w:rPr>
          <w:rFonts w:ascii="Arial" w:hAnsi="Arial" w:cs="Arial"/>
          <w:color w:val="212121"/>
          <w:shd w:val="clear" w:color="auto" w:fill="FFFFFF"/>
        </w:rPr>
      </w:pPr>
      <w:r>
        <w:rPr>
          <w:rFonts w:ascii="Times New Roman" w:hAnsi="Times New Roman" w:cs="Times New Roman"/>
          <w:sz w:val="24"/>
          <w:szCs w:val="24"/>
        </w:rPr>
        <w:t xml:space="preserve">At first glance this data looks linear. However, after testing various lines of best fit, I have determined that the data is </w:t>
      </w:r>
      <w:r w:rsidR="00A470EC">
        <w:rPr>
          <w:rFonts w:ascii="Times New Roman" w:hAnsi="Times New Roman" w:cs="Times New Roman"/>
          <w:sz w:val="24"/>
          <w:szCs w:val="24"/>
        </w:rPr>
        <w:t>quadratic</w:t>
      </w:r>
      <w:r>
        <w:rPr>
          <w:rFonts w:ascii="Times New Roman" w:hAnsi="Times New Roman" w:cs="Times New Roman"/>
          <w:sz w:val="24"/>
          <w:szCs w:val="24"/>
        </w:rPr>
        <w:t xml:space="preserve">. I will include all the Lines of best fit and their </w:t>
      </w:r>
      <w:r w:rsidRPr="005078F1">
        <w:rPr>
          <w:rFonts w:ascii="Arial" w:hAnsi="Arial" w:cs="Arial"/>
          <w:color w:val="212121"/>
          <w:shd w:val="clear" w:color="auto" w:fill="FFFFFF"/>
        </w:rPr>
        <w:t>R²</w:t>
      </w:r>
      <w:r>
        <w:rPr>
          <w:rFonts w:ascii="Arial" w:hAnsi="Arial" w:cs="Arial"/>
          <w:color w:val="212121"/>
          <w:shd w:val="clear" w:color="auto" w:fill="FFFFFF"/>
        </w:rPr>
        <w:t xml:space="preserve"> values. The </w:t>
      </w:r>
      <w:r w:rsidRPr="005078F1">
        <w:rPr>
          <w:rFonts w:ascii="Arial" w:hAnsi="Arial" w:cs="Arial"/>
          <w:color w:val="212121"/>
          <w:shd w:val="clear" w:color="auto" w:fill="FFFFFF"/>
        </w:rPr>
        <w:t>R²</w:t>
      </w:r>
      <w:r>
        <w:rPr>
          <w:rFonts w:ascii="Arial" w:hAnsi="Arial" w:cs="Arial"/>
          <w:color w:val="212121"/>
          <w:shd w:val="clear" w:color="auto" w:fill="FFFFFF"/>
        </w:rPr>
        <w:t xml:space="preserve"> value represents how close the line is to matching the data, a perfect match would be a value of 1.</w:t>
      </w:r>
    </w:p>
    <w:p w14:paraId="5696A4C6" w14:textId="77777777" w:rsidR="00E13062" w:rsidRDefault="00E13062" w:rsidP="00E13062">
      <w:pPr>
        <w:ind w:left="720"/>
        <w:rPr>
          <w:rFonts w:ascii="Arial" w:hAnsi="Arial" w:cs="Arial"/>
          <w:color w:val="212121"/>
          <w:shd w:val="clear" w:color="auto" w:fill="FFFFFF"/>
        </w:rPr>
      </w:pPr>
      <w:r>
        <w:rPr>
          <w:rFonts w:ascii="Arial" w:hAnsi="Arial" w:cs="Arial"/>
          <w:color w:val="212121"/>
          <w:shd w:val="clear" w:color="auto" w:fill="FFFFFF"/>
        </w:rPr>
        <w:t>Linear:</w:t>
      </w:r>
    </w:p>
    <w:p w14:paraId="6C3C284D" w14:textId="2FA40A36" w:rsidR="00E13062" w:rsidRDefault="00E13062" w:rsidP="00E13062">
      <w:pPr>
        <w:ind w:left="720"/>
        <w:rPr>
          <w:rFonts w:ascii="Arial" w:hAnsi="Arial" w:cs="Arial"/>
          <w:color w:val="212121"/>
          <w:shd w:val="clear" w:color="auto" w:fill="FFFFFF"/>
        </w:rPr>
      </w:pPr>
      <w:r w:rsidRPr="008A3E02">
        <w:rPr>
          <w:rFonts w:ascii="Arial" w:hAnsi="Arial" w:cs="Arial"/>
          <w:color w:val="212121"/>
          <w:shd w:val="clear" w:color="auto" w:fill="FFFFFF"/>
        </w:rPr>
        <w:t>y = 1.6279x + 308.36</w:t>
      </w:r>
      <w:r w:rsidRPr="008A3E02">
        <w:rPr>
          <w:rFonts w:ascii="Arial" w:hAnsi="Arial" w:cs="Arial"/>
          <w:color w:val="212121"/>
          <w:shd w:val="clear" w:color="auto" w:fill="FFFFFF"/>
        </w:rPr>
        <w:br/>
        <w:t>R² = 0.9834</w:t>
      </w:r>
    </w:p>
    <w:p w14:paraId="4328843F" w14:textId="6102BCEE" w:rsidR="00E13062" w:rsidRPr="00E13062" w:rsidRDefault="00E13062" w:rsidP="00E13062">
      <w:pPr>
        <w:ind w:left="720"/>
        <w:rPr>
          <w:rFonts w:ascii="Arial" w:hAnsi="Arial" w:cs="Arial"/>
          <w:color w:val="212121"/>
          <w:shd w:val="clear" w:color="auto" w:fill="FFFFFF"/>
        </w:rPr>
      </w:pPr>
      <w:r>
        <w:rPr>
          <w:rFonts w:ascii="Arial" w:hAnsi="Arial" w:cs="Arial"/>
          <w:color w:val="212121"/>
          <w:shd w:val="clear" w:color="auto" w:fill="FFFFFF"/>
        </w:rPr>
        <w:t>Linear was my first guess based on a quick glance but after inserting the different lines of best fit I can see that this is not the best option.</w:t>
      </w:r>
    </w:p>
    <w:p w14:paraId="1767713D" w14:textId="76C35759" w:rsidR="00E13062" w:rsidRDefault="00E13062" w:rsidP="009A62ED">
      <w:pPr>
        <w:jc w:val="center"/>
        <w:rPr>
          <w:rFonts w:ascii="Times New Roman" w:hAnsi="Times New Roman" w:cs="Times New Roman"/>
          <w:sz w:val="24"/>
          <w:szCs w:val="24"/>
        </w:rPr>
      </w:pPr>
      <w:r>
        <w:rPr>
          <w:noProof/>
        </w:rPr>
        <w:lastRenderedPageBreak/>
        <w:drawing>
          <wp:inline distT="0" distB="0" distL="0" distR="0" wp14:anchorId="261890AC" wp14:editId="1772D919">
            <wp:extent cx="4572000" cy="2922494"/>
            <wp:effectExtent l="0" t="0" r="0" b="11430"/>
            <wp:docPr id="3" name="Chart 3">
              <a:extLst xmlns:a="http://schemas.openxmlformats.org/drawingml/2006/main">
                <a:ext uri="{FF2B5EF4-FFF2-40B4-BE49-F238E27FC236}">
                  <a16:creationId xmlns:a16="http://schemas.microsoft.com/office/drawing/2014/main" id="{DFDC4F19-ADE6-4A54-9C1B-AFC444E689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FAF5A8" w14:textId="77777777" w:rsidR="00E13062" w:rsidRDefault="00E13062" w:rsidP="00F413C1">
      <w:pPr>
        <w:rPr>
          <w:rFonts w:ascii="Times New Roman" w:hAnsi="Times New Roman" w:cs="Times New Roman"/>
          <w:sz w:val="24"/>
          <w:szCs w:val="24"/>
        </w:rPr>
      </w:pPr>
    </w:p>
    <w:p w14:paraId="3CF52E1A" w14:textId="77777777" w:rsidR="00A470EC" w:rsidRDefault="00A470EC" w:rsidP="00A470EC">
      <w:pPr>
        <w:ind w:left="720"/>
        <w:rPr>
          <w:rFonts w:ascii="Arial" w:hAnsi="Arial" w:cs="Arial"/>
          <w:color w:val="212121"/>
          <w:shd w:val="clear" w:color="auto" w:fill="FFFFFF"/>
        </w:rPr>
      </w:pPr>
      <w:r>
        <w:rPr>
          <w:rFonts w:ascii="Arial" w:hAnsi="Arial" w:cs="Arial"/>
          <w:color w:val="212121"/>
          <w:shd w:val="clear" w:color="auto" w:fill="FFFFFF"/>
        </w:rPr>
        <w:t>Quadratic:</w:t>
      </w:r>
    </w:p>
    <w:p w14:paraId="24F6761C" w14:textId="77777777" w:rsidR="00A470EC" w:rsidRPr="005078F1" w:rsidRDefault="00A470EC" w:rsidP="00A470EC">
      <w:pPr>
        <w:ind w:left="720"/>
        <w:rPr>
          <w:rFonts w:ascii="Arial" w:hAnsi="Arial" w:cs="Arial"/>
          <w:color w:val="212121"/>
          <w:shd w:val="clear" w:color="auto" w:fill="FFFFFF"/>
        </w:rPr>
      </w:pPr>
      <w:r w:rsidRPr="005078F1">
        <w:rPr>
          <w:rFonts w:ascii="Arial" w:hAnsi="Arial" w:cs="Arial"/>
          <w:color w:val="212121"/>
          <w:shd w:val="clear" w:color="auto" w:fill="FFFFFF"/>
        </w:rPr>
        <w:t>y = 0.013x</w:t>
      </w:r>
      <w:r w:rsidRPr="005078F1">
        <w:rPr>
          <w:rFonts w:ascii="Arial" w:hAnsi="Arial" w:cs="Arial"/>
          <w:color w:val="212121"/>
          <w:shd w:val="clear" w:color="auto" w:fill="FFFFFF"/>
          <w:vertAlign w:val="superscript"/>
        </w:rPr>
        <w:t>2</w:t>
      </w:r>
      <w:r w:rsidRPr="005078F1">
        <w:rPr>
          <w:rFonts w:ascii="Arial" w:hAnsi="Arial" w:cs="Arial"/>
          <w:color w:val="212121"/>
          <w:shd w:val="clear" w:color="auto" w:fill="FFFFFF"/>
        </w:rPr>
        <w:t xml:space="preserve"> + 0.836x + 316.27</w:t>
      </w:r>
      <w:r w:rsidRPr="005078F1">
        <w:rPr>
          <w:rFonts w:ascii="Arial" w:hAnsi="Arial" w:cs="Arial"/>
          <w:color w:val="212121"/>
          <w:shd w:val="clear" w:color="auto" w:fill="FFFFFF"/>
        </w:rPr>
        <w:br/>
        <w:t>R² = 0.9994</w:t>
      </w:r>
    </w:p>
    <w:p w14:paraId="1E1DE1C5" w14:textId="77777777" w:rsidR="00A470EC" w:rsidRDefault="00A470EC" w:rsidP="00A470EC">
      <w:pPr>
        <w:ind w:left="720"/>
        <w:rPr>
          <w:rFonts w:ascii="Arial" w:hAnsi="Arial" w:cs="Arial"/>
          <w:color w:val="212121"/>
          <w:shd w:val="clear" w:color="auto" w:fill="FFFFFF"/>
        </w:rPr>
      </w:pPr>
      <w:r>
        <w:rPr>
          <w:rFonts w:ascii="Arial" w:hAnsi="Arial" w:cs="Arial"/>
          <w:color w:val="212121"/>
          <w:shd w:val="clear" w:color="auto" w:fill="FFFFFF"/>
        </w:rPr>
        <w:t xml:space="preserve">The quadratic line of best fit does seem superior compared to the others. Visually it fits the best, however it also has the highest </w:t>
      </w:r>
      <w:r w:rsidRPr="00FD3B99">
        <w:rPr>
          <w:rFonts w:ascii="Arial" w:hAnsi="Arial" w:cs="Arial"/>
          <w:color w:val="212121"/>
          <w:shd w:val="clear" w:color="auto" w:fill="FFFFFF"/>
        </w:rPr>
        <w:t>R²</w:t>
      </w:r>
      <w:r>
        <w:rPr>
          <w:rFonts w:ascii="Arial" w:hAnsi="Arial" w:cs="Arial"/>
          <w:color w:val="212121"/>
          <w:shd w:val="clear" w:color="auto" w:fill="FFFFFF"/>
        </w:rPr>
        <w:t xml:space="preserve"> value making it the best option.</w:t>
      </w:r>
    </w:p>
    <w:p w14:paraId="658729DA" w14:textId="1CB63A5E" w:rsidR="00E13062" w:rsidRDefault="00A470EC" w:rsidP="009A62ED">
      <w:pPr>
        <w:jc w:val="center"/>
        <w:rPr>
          <w:rFonts w:ascii="Times New Roman" w:hAnsi="Times New Roman" w:cs="Times New Roman"/>
          <w:sz w:val="24"/>
          <w:szCs w:val="24"/>
        </w:rPr>
      </w:pPr>
      <w:r>
        <w:rPr>
          <w:noProof/>
        </w:rPr>
        <w:drawing>
          <wp:inline distT="0" distB="0" distL="0" distR="0" wp14:anchorId="66A72D3F" wp14:editId="367FC299">
            <wp:extent cx="4572000" cy="2922494"/>
            <wp:effectExtent l="0" t="0" r="0" b="11430"/>
            <wp:docPr id="4" name="Chart 4">
              <a:extLst xmlns:a="http://schemas.openxmlformats.org/drawingml/2006/main">
                <a:ext uri="{FF2B5EF4-FFF2-40B4-BE49-F238E27FC236}">
                  <a16:creationId xmlns:a16="http://schemas.microsoft.com/office/drawing/2014/main" id="{11501E0D-C6B7-43E3-B1EB-69AD3FFB27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443676" w14:textId="77777777" w:rsidR="00A470EC" w:rsidRDefault="00A470EC" w:rsidP="00A470EC">
      <w:pPr>
        <w:ind w:left="720"/>
        <w:rPr>
          <w:rFonts w:ascii="Arial" w:hAnsi="Arial" w:cs="Arial"/>
          <w:color w:val="212121"/>
          <w:shd w:val="clear" w:color="auto" w:fill="FFFFFF"/>
        </w:rPr>
      </w:pPr>
    </w:p>
    <w:p w14:paraId="0929306D" w14:textId="77777777" w:rsidR="00A470EC" w:rsidRDefault="00A470EC" w:rsidP="00A470EC">
      <w:pPr>
        <w:ind w:left="720"/>
        <w:rPr>
          <w:rFonts w:ascii="Arial" w:hAnsi="Arial" w:cs="Arial"/>
          <w:color w:val="212121"/>
          <w:shd w:val="clear" w:color="auto" w:fill="FFFFFF"/>
        </w:rPr>
      </w:pPr>
    </w:p>
    <w:p w14:paraId="4AF9B400" w14:textId="4EEA2F66" w:rsidR="00A470EC" w:rsidRDefault="00A470EC" w:rsidP="00A470EC">
      <w:pPr>
        <w:ind w:left="720"/>
        <w:rPr>
          <w:rFonts w:ascii="Arial" w:hAnsi="Arial" w:cs="Arial"/>
          <w:color w:val="212121"/>
          <w:shd w:val="clear" w:color="auto" w:fill="FFFFFF"/>
        </w:rPr>
      </w:pPr>
      <w:r>
        <w:rPr>
          <w:rFonts w:ascii="Arial" w:hAnsi="Arial" w:cs="Arial"/>
          <w:color w:val="212121"/>
          <w:shd w:val="clear" w:color="auto" w:fill="FFFFFF"/>
        </w:rPr>
        <w:lastRenderedPageBreak/>
        <w:t>Exponential:</w:t>
      </w:r>
    </w:p>
    <w:p w14:paraId="687B34B2" w14:textId="77777777" w:rsidR="00A470EC" w:rsidRPr="005078F1" w:rsidRDefault="00A470EC" w:rsidP="00A470EC">
      <w:pPr>
        <w:ind w:left="720"/>
        <w:rPr>
          <w:rFonts w:ascii="Arial" w:hAnsi="Arial" w:cs="Arial"/>
          <w:color w:val="212121"/>
          <w:shd w:val="clear" w:color="auto" w:fill="FFFFFF"/>
        </w:rPr>
      </w:pPr>
      <w:r w:rsidRPr="005078F1">
        <w:rPr>
          <w:rFonts w:ascii="Arial" w:hAnsi="Arial" w:cs="Arial"/>
          <w:color w:val="212121"/>
          <w:shd w:val="clear" w:color="auto" w:fill="FFFFFF"/>
        </w:rPr>
        <w:t>y = 310.84e</w:t>
      </w:r>
      <w:r w:rsidRPr="005078F1">
        <w:rPr>
          <w:rFonts w:ascii="Arial" w:hAnsi="Arial" w:cs="Arial"/>
          <w:color w:val="212121"/>
          <w:shd w:val="clear" w:color="auto" w:fill="FFFFFF"/>
          <w:vertAlign w:val="superscript"/>
        </w:rPr>
        <w:t>0.0045x</w:t>
      </w:r>
      <w:r w:rsidRPr="005078F1">
        <w:rPr>
          <w:rFonts w:ascii="Arial" w:hAnsi="Arial" w:cs="Arial"/>
          <w:color w:val="212121"/>
          <w:shd w:val="clear" w:color="auto" w:fill="FFFFFF"/>
        </w:rPr>
        <w:br/>
        <w:t>R² = 0.9912</w:t>
      </w:r>
    </w:p>
    <w:p w14:paraId="59A1828E" w14:textId="77777777" w:rsidR="00A470EC" w:rsidRDefault="00A470EC" w:rsidP="00A470EC">
      <w:pPr>
        <w:ind w:left="720"/>
        <w:rPr>
          <w:rFonts w:ascii="Arial" w:hAnsi="Arial" w:cs="Arial"/>
          <w:color w:val="212121"/>
          <w:shd w:val="clear" w:color="auto" w:fill="FFFFFF"/>
        </w:rPr>
      </w:pPr>
      <w:r>
        <w:rPr>
          <w:rFonts w:ascii="Arial" w:hAnsi="Arial" w:cs="Arial"/>
          <w:color w:val="212121"/>
          <w:shd w:val="clear" w:color="auto" w:fill="FFFFFF"/>
        </w:rPr>
        <w:t xml:space="preserve">The exponential line of best fit is better than the linear one however it fails to model the beginning or the end of the graph effectively. </w:t>
      </w:r>
    </w:p>
    <w:p w14:paraId="15E9F21B" w14:textId="27D5BAB6" w:rsidR="00A470EC" w:rsidRDefault="00A470EC" w:rsidP="009A62ED">
      <w:pPr>
        <w:jc w:val="center"/>
        <w:rPr>
          <w:rFonts w:ascii="Times New Roman" w:hAnsi="Times New Roman" w:cs="Times New Roman"/>
          <w:sz w:val="24"/>
          <w:szCs w:val="24"/>
        </w:rPr>
      </w:pPr>
      <w:r>
        <w:rPr>
          <w:noProof/>
        </w:rPr>
        <w:drawing>
          <wp:inline distT="0" distB="0" distL="0" distR="0" wp14:anchorId="399F218A" wp14:editId="28D67A09">
            <wp:extent cx="4572000" cy="2914874"/>
            <wp:effectExtent l="0" t="0" r="0" b="0"/>
            <wp:docPr id="5" name="Chart 5">
              <a:extLst xmlns:a="http://schemas.openxmlformats.org/drawingml/2006/main">
                <a:ext uri="{FF2B5EF4-FFF2-40B4-BE49-F238E27FC236}">
                  <a16:creationId xmlns:a16="http://schemas.microsoft.com/office/drawing/2014/main" id="{A42C7643-E0A6-42E7-81AD-D6599C61F6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D68A7B1" w14:textId="42F60765" w:rsidR="00A470EC" w:rsidRDefault="00A470EC" w:rsidP="00F413C1">
      <w:pPr>
        <w:rPr>
          <w:rFonts w:ascii="Times New Roman" w:hAnsi="Times New Roman" w:cs="Times New Roman"/>
          <w:sz w:val="24"/>
          <w:szCs w:val="24"/>
        </w:rPr>
      </w:pPr>
    </w:p>
    <w:p w14:paraId="11B047E5" w14:textId="5C0BBE22" w:rsidR="00A470EC" w:rsidRDefault="00A470EC" w:rsidP="00F413C1">
      <w:pPr>
        <w:rPr>
          <w:rFonts w:ascii="Times New Roman" w:hAnsi="Times New Roman" w:cs="Times New Roman"/>
          <w:sz w:val="24"/>
          <w:szCs w:val="24"/>
        </w:rPr>
      </w:pPr>
      <w:r>
        <w:rPr>
          <w:rFonts w:ascii="Times New Roman" w:hAnsi="Times New Roman" w:cs="Times New Roman"/>
          <w:sz w:val="24"/>
          <w:szCs w:val="24"/>
        </w:rPr>
        <w:t>Up to this point the data we have analyzed only tells part of the story of CO2 concentrations. Each data point on that graph was collected in January but the levels fluctuated throughout the year. In April the ppm, parts per million of CO2 is 2.5 higher than the average in January, and in October the values are about 2.5 ppm below those of January.</w:t>
      </w:r>
    </w:p>
    <w:p w14:paraId="4989FF76" w14:textId="3C2AD97F" w:rsidR="00A470EC" w:rsidRDefault="00A470EC" w:rsidP="00F413C1">
      <w:pPr>
        <w:rPr>
          <w:rFonts w:ascii="Times New Roman" w:hAnsi="Times New Roman" w:cs="Times New Roman"/>
          <w:sz w:val="24"/>
          <w:szCs w:val="24"/>
        </w:rPr>
      </w:pPr>
      <w:r>
        <w:rPr>
          <w:rFonts w:ascii="Times New Roman" w:hAnsi="Times New Roman" w:cs="Times New Roman"/>
          <w:sz w:val="24"/>
          <w:szCs w:val="24"/>
        </w:rPr>
        <w:tab/>
        <w:t>After creating a new table that factors in these quarterly oscillations our graph looks like this.</w:t>
      </w:r>
    </w:p>
    <w:p w14:paraId="52E6AA50" w14:textId="45979673" w:rsidR="00A470EC" w:rsidRPr="00CD196C" w:rsidRDefault="00A470EC" w:rsidP="009A62ED">
      <w:pPr>
        <w:jc w:val="center"/>
        <w:rPr>
          <w:rFonts w:ascii="Times New Roman" w:hAnsi="Times New Roman" w:cs="Times New Roman"/>
          <w:sz w:val="24"/>
          <w:szCs w:val="24"/>
        </w:rPr>
      </w:pPr>
      <w:r w:rsidRPr="00CD196C">
        <w:rPr>
          <w:rFonts w:ascii="Times New Roman" w:hAnsi="Times New Roman" w:cs="Times New Roman"/>
          <w:noProof/>
          <w:sz w:val="24"/>
          <w:szCs w:val="24"/>
        </w:rPr>
        <w:lastRenderedPageBreak/>
        <w:drawing>
          <wp:inline distT="0" distB="0" distL="0" distR="0" wp14:anchorId="5C1AE1A4" wp14:editId="2418FC32">
            <wp:extent cx="4571999" cy="2743200"/>
            <wp:effectExtent l="0" t="0" r="635" b="0"/>
            <wp:docPr id="11" name="Chart 11">
              <a:extLst xmlns:a="http://schemas.openxmlformats.org/drawingml/2006/main">
                <a:ext uri="{FF2B5EF4-FFF2-40B4-BE49-F238E27FC236}">
                  <a16:creationId xmlns:a16="http://schemas.microsoft.com/office/drawing/2014/main" id="{05A0455C-D171-382A-FA1E-4A9F87B14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CF0098" w14:textId="5D887D35" w:rsidR="00366AD9" w:rsidRPr="00CD196C" w:rsidRDefault="00366AD9" w:rsidP="00F413C1">
      <w:pPr>
        <w:rPr>
          <w:rFonts w:ascii="Times New Roman" w:hAnsi="Times New Roman" w:cs="Times New Roman"/>
          <w:sz w:val="24"/>
          <w:szCs w:val="24"/>
        </w:rPr>
      </w:pPr>
      <w:r w:rsidRPr="00CD196C">
        <w:rPr>
          <w:rFonts w:ascii="Times New Roman" w:hAnsi="Times New Roman" w:cs="Times New Roman"/>
          <w:sz w:val="24"/>
          <w:szCs w:val="24"/>
        </w:rPr>
        <w:t>To understand this new model mathematically we can just look at one year. In this case the year 1960 – 1961.</w:t>
      </w:r>
    </w:p>
    <w:p w14:paraId="25006D93" w14:textId="58384301" w:rsidR="00366AD9" w:rsidRPr="00CD196C" w:rsidRDefault="00366AD9" w:rsidP="009A62ED">
      <w:pPr>
        <w:jc w:val="center"/>
        <w:rPr>
          <w:rFonts w:ascii="Times New Roman" w:hAnsi="Times New Roman" w:cs="Times New Roman"/>
          <w:sz w:val="24"/>
          <w:szCs w:val="24"/>
        </w:rPr>
      </w:pPr>
      <w:r w:rsidRPr="00CD196C">
        <w:rPr>
          <w:rFonts w:ascii="Times New Roman" w:hAnsi="Times New Roman" w:cs="Times New Roman"/>
          <w:noProof/>
          <w:sz w:val="24"/>
          <w:szCs w:val="24"/>
        </w:rPr>
        <w:drawing>
          <wp:inline distT="0" distB="0" distL="0" distR="0" wp14:anchorId="50842168" wp14:editId="780280D9">
            <wp:extent cx="4572000" cy="2743200"/>
            <wp:effectExtent l="0" t="0" r="0" b="0"/>
            <wp:docPr id="7" name="Chart 7">
              <a:extLst xmlns:a="http://schemas.openxmlformats.org/drawingml/2006/main">
                <a:ext uri="{FF2B5EF4-FFF2-40B4-BE49-F238E27FC236}">
                  <a16:creationId xmlns:a16="http://schemas.microsoft.com/office/drawing/2014/main" id="{3E430C2A-4D1C-5857-D9F2-AC5CD5375F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43E36C" w14:textId="3F302C1E" w:rsidR="00366AD9" w:rsidRDefault="00366AD9" w:rsidP="00366AD9">
      <w:pPr>
        <w:pStyle w:val="ListParagraph"/>
        <w:ind w:left="360"/>
        <w:rPr>
          <w:rFonts w:ascii="Times New Roman" w:hAnsi="Times New Roman" w:cs="Times New Roman"/>
          <w:color w:val="212121"/>
          <w:sz w:val="24"/>
          <w:szCs w:val="24"/>
          <w:shd w:val="clear" w:color="auto" w:fill="FFFFFF"/>
        </w:rPr>
      </w:pPr>
      <w:r w:rsidRPr="00CD196C">
        <w:rPr>
          <w:rFonts w:ascii="Times New Roman" w:hAnsi="Times New Roman" w:cs="Times New Roman"/>
          <w:sz w:val="24"/>
          <w:szCs w:val="24"/>
        </w:rPr>
        <w:t xml:space="preserve">As you can see over the seasons, we have a sine wave. </w:t>
      </w:r>
      <w:r w:rsidRPr="00CD196C">
        <w:rPr>
          <w:rFonts w:ascii="Times New Roman" w:hAnsi="Times New Roman" w:cs="Times New Roman"/>
          <w:color w:val="212121"/>
          <w:sz w:val="24"/>
          <w:szCs w:val="24"/>
          <w:shd w:val="clear" w:color="auto" w:fill="FFFFFF"/>
        </w:rPr>
        <w:t>The shifts are caused by the growth and decay of vegetation in the northern part of the world. This could look like trees, algae, and other growth that die and regrow over the seasons. This happens specifically in the northern regions because they get extremely cold during their winter and stop processing the CO2 during their winter season, while the southern hemisphere does this during its whole cycle in many areas.</w:t>
      </w:r>
    </w:p>
    <w:p w14:paraId="0368E1EB" w14:textId="77777777" w:rsidR="006A6DDA" w:rsidRDefault="006A6DDA" w:rsidP="00366AD9">
      <w:pPr>
        <w:pStyle w:val="ListParagraph"/>
        <w:ind w:left="360"/>
        <w:rPr>
          <w:rFonts w:ascii="Times New Roman" w:hAnsi="Times New Roman" w:cs="Times New Roman"/>
          <w:color w:val="212121"/>
          <w:sz w:val="24"/>
          <w:szCs w:val="24"/>
          <w:shd w:val="clear" w:color="auto" w:fill="FFFFFF"/>
        </w:rPr>
      </w:pPr>
    </w:p>
    <w:p w14:paraId="34272B39" w14:textId="013C8E66" w:rsidR="00744416" w:rsidRDefault="00744416" w:rsidP="00366AD9">
      <w:pPr>
        <w:pStyle w:val="ListParagraph"/>
        <w:ind w:left="36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Links:</w:t>
      </w:r>
    </w:p>
    <w:p w14:paraId="2F0288F7" w14:textId="77777777" w:rsidR="006A6DDA" w:rsidRDefault="006A6DDA" w:rsidP="006A6DDA">
      <w:pPr>
        <w:pStyle w:val="ListParagraph"/>
        <w:ind w:left="360"/>
        <w:rPr>
          <w:rFonts w:ascii="Arial" w:hAnsi="Arial" w:cs="Arial"/>
          <w:color w:val="212121"/>
          <w:shd w:val="clear" w:color="auto" w:fill="FFFFFF"/>
        </w:rPr>
      </w:pPr>
      <w:r w:rsidRPr="002D1FAE">
        <w:rPr>
          <w:rFonts w:ascii="Arial" w:hAnsi="Arial" w:cs="Arial"/>
          <w:color w:val="212121"/>
          <w:shd w:val="clear" w:color="auto" w:fill="FFFFFF"/>
        </w:rPr>
        <w:t>https://www.amnh.org/exhibitions/climate-change/changing-atmosphere/the-ups-and-downs-of-co2</w:t>
      </w:r>
    </w:p>
    <w:p w14:paraId="0F4D49FE" w14:textId="77777777" w:rsidR="006A6DDA" w:rsidRDefault="006A6DDA" w:rsidP="006A6DDA">
      <w:pPr>
        <w:pStyle w:val="ListParagraph"/>
        <w:ind w:left="360"/>
        <w:rPr>
          <w:rFonts w:ascii="Arial" w:hAnsi="Arial" w:cs="Arial"/>
          <w:color w:val="212121"/>
          <w:shd w:val="clear" w:color="auto" w:fill="FFFFFF"/>
        </w:rPr>
      </w:pPr>
      <w:hyperlink r:id="rId13" w:history="1">
        <w:r w:rsidRPr="0074647C">
          <w:rPr>
            <w:rStyle w:val="Hyperlink"/>
            <w:rFonts w:ascii="Arial" w:hAnsi="Arial" w:cs="Arial"/>
            <w:shd w:val="clear" w:color="auto" w:fill="FFFFFF"/>
          </w:rPr>
          <w:t>https://svs.gsfc.nasa.gov/4565</w:t>
        </w:r>
      </w:hyperlink>
    </w:p>
    <w:p w14:paraId="231C5C15" w14:textId="4ACA04C6" w:rsidR="006A6DDA" w:rsidRDefault="00744416" w:rsidP="006A6DDA">
      <w:pPr>
        <w:pStyle w:val="ListParagraph"/>
        <w:ind w:left="360"/>
        <w:rPr>
          <w:rFonts w:ascii="Arial" w:hAnsi="Arial" w:cs="Arial"/>
          <w:color w:val="212121"/>
          <w:shd w:val="clear" w:color="auto" w:fill="FFFFFF"/>
        </w:rPr>
      </w:pPr>
      <w:proofErr w:type="spellStart"/>
      <w:r>
        <w:rPr>
          <w:rFonts w:ascii="Arial" w:hAnsi="Arial" w:cs="Arial"/>
          <w:color w:val="212121"/>
          <w:shd w:val="clear" w:color="auto" w:fill="FFFFFF"/>
        </w:rPr>
        <w:t>Ciations</w:t>
      </w:r>
      <w:proofErr w:type="spellEnd"/>
      <w:r>
        <w:rPr>
          <w:rFonts w:ascii="Arial" w:hAnsi="Arial" w:cs="Arial"/>
          <w:color w:val="212121"/>
          <w:shd w:val="clear" w:color="auto" w:fill="FFFFFF"/>
        </w:rPr>
        <w:t>:</w:t>
      </w:r>
    </w:p>
    <w:p w14:paraId="12055E0F" w14:textId="77777777" w:rsidR="006A6DDA" w:rsidRDefault="006A6DDA" w:rsidP="006A6DDA">
      <w:pPr>
        <w:pStyle w:val="NormalWeb"/>
        <w:ind w:left="567" w:hanging="567"/>
      </w:pPr>
      <w:r>
        <w:t xml:space="preserve">NASA. (2017, May 4). </w:t>
      </w:r>
      <w:r>
        <w:rPr>
          <w:i/>
          <w:iCs/>
        </w:rPr>
        <w:t>SVS: Seasonal changes in carbon dioxide</w:t>
      </w:r>
      <w:r>
        <w:t xml:space="preserve">. NASA. Retrieved December 7, 2022, from https://svs.gsfc.nasa.gov/4565 </w:t>
      </w:r>
    </w:p>
    <w:p w14:paraId="72F6236A" w14:textId="77777777" w:rsidR="006A6DDA" w:rsidRDefault="006A6DDA" w:rsidP="006A6DDA">
      <w:pPr>
        <w:pStyle w:val="NormalWeb"/>
        <w:ind w:left="567" w:hanging="567"/>
      </w:pPr>
      <w:r>
        <w:rPr>
          <w:i/>
          <w:iCs/>
        </w:rPr>
        <w:t>The ups and downs of CO2: AMNH</w:t>
      </w:r>
      <w:r>
        <w:t xml:space="preserve">. American Museum of Natural History. (n.d.). Retrieved December 7, 2022, from https://www.amnh.org/exhibitions/climate-change/changing-atmosphere/the-ups-and-downs-of-co2 </w:t>
      </w:r>
    </w:p>
    <w:p w14:paraId="10F55675" w14:textId="77777777" w:rsidR="006A6DDA" w:rsidRPr="00CD196C" w:rsidRDefault="006A6DDA" w:rsidP="00366AD9">
      <w:pPr>
        <w:pStyle w:val="ListParagraph"/>
        <w:ind w:left="360"/>
        <w:rPr>
          <w:rFonts w:ascii="Times New Roman" w:hAnsi="Times New Roman" w:cs="Times New Roman"/>
          <w:color w:val="212121"/>
          <w:sz w:val="24"/>
          <w:szCs w:val="24"/>
          <w:shd w:val="clear" w:color="auto" w:fill="FFFFFF"/>
        </w:rPr>
      </w:pPr>
    </w:p>
    <w:p w14:paraId="361945FA" w14:textId="029E61D0" w:rsidR="00366AD9" w:rsidRPr="00CD196C" w:rsidRDefault="00366AD9" w:rsidP="00366AD9">
      <w:pPr>
        <w:pStyle w:val="ListParagraph"/>
        <w:ind w:left="360"/>
        <w:rPr>
          <w:rFonts w:ascii="Times New Roman" w:hAnsi="Times New Roman" w:cs="Times New Roman"/>
          <w:color w:val="212121"/>
          <w:sz w:val="24"/>
          <w:szCs w:val="24"/>
          <w:shd w:val="clear" w:color="auto" w:fill="FFFFFF"/>
        </w:rPr>
      </w:pPr>
    </w:p>
    <w:p w14:paraId="111B21D0" w14:textId="4E1FF179" w:rsidR="00366AD9" w:rsidRPr="00CD196C" w:rsidRDefault="00366AD9" w:rsidP="00366AD9">
      <w:pPr>
        <w:pStyle w:val="ListParagraph"/>
        <w:ind w:left="360"/>
        <w:rPr>
          <w:rFonts w:ascii="Times New Roman" w:hAnsi="Times New Roman" w:cs="Times New Roman"/>
          <w:color w:val="212121"/>
          <w:sz w:val="24"/>
          <w:szCs w:val="24"/>
          <w:shd w:val="clear" w:color="auto" w:fill="FFFFFF"/>
        </w:rPr>
      </w:pPr>
      <w:r w:rsidRPr="00CD196C">
        <w:rPr>
          <w:rFonts w:ascii="Times New Roman" w:hAnsi="Times New Roman" w:cs="Times New Roman"/>
          <w:color w:val="212121"/>
          <w:sz w:val="24"/>
          <w:szCs w:val="24"/>
          <w:shd w:val="clear" w:color="auto" w:fill="FFFFFF"/>
        </w:rPr>
        <w:t xml:space="preserve">We can create an equation to represent this wave by taking various pieces of information from the graph and putting them into the format </w:t>
      </w:r>
      <m:oMath>
        <m:r>
          <w:rPr>
            <w:rFonts w:ascii="Cambria Math" w:hAnsi="Cambria Math" w:cs="Times New Roman"/>
            <w:color w:val="212121"/>
            <w:sz w:val="24"/>
            <w:szCs w:val="24"/>
            <w:shd w:val="clear" w:color="auto" w:fill="FFFFFF"/>
          </w:rPr>
          <m:t>y=</m:t>
        </m:r>
        <m:r>
          <m:rPr>
            <m:sty m:val="p"/>
          </m:rPr>
          <w:rPr>
            <w:rFonts w:ascii="Cambria Math" w:hAnsi="Cambria Math" w:cs="Times New Roman"/>
            <w:color w:val="212121"/>
            <w:sz w:val="24"/>
            <w:szCs w:val="24"/>
            <w:shd w:val="clear" w:color="auto" w:fill="FFFFFF"/>
          </w:rPr>
          <m:t>a*</m:t>
        </m:r>
        <m:func>
          <m:funcPr>
            <m:ctrlPr>
              <w:rPr>
                <w:rFonts w:ascii="Cambria Math" w:hAnsi="Cambria Math" w:cs="Times New Roman"/>
                <w:color w:val="212121"/>
                <w:sz w:val="24"/>
                <w:szCs w:val="24"/>
                <w:shd w:val="clear" w:color="auto" w:fill="FFFFFF"/>
              </w:rPr>
            </m:ctrlPr>
          </m:funcPr>
          <m:fName>
            <m:r>
              <m:rPr>
                <m:sty m:val="p"/>
              </m:rPr>
              <w:rPr>
                <w:rFonts w:ascii="Cambria Math" w:hAnsi="Cambria Math" w:cs="Times New Roman"/>
                <w:color w:val="212121"/>
                <w:sz w:val="24"/>
                <w:szCs w:val="24"/>
                <w:shd w:val="clear" w:color="auto" w:fill="FFFFFF"/>
              </w:rPr>
              <m:t>sin</m:t>
            </m:r>
          </m:fName>
          <m:e>
            <m:d>
              <m:dPr>
                <m:ctrlPr>
                  <w:rPr>
                    <w:rFonts w:ascii="Cambria Math" w:hAnsi="Cambria Math" w:cs="Times New Roman"/>
                    <w:color w:val="212121"/>
                    <w:sz w:val="24"/>
                    <w:szCs w:val="24"/>
                    <w:shd w:val="clear" w:color="auto" w:fill="FFFFFF"/>
                  </w:rPr>
                </m:ctrlPr>
              </m:dPr>
              <m:e>
                <m:r>
                  <m:rPr>
                    <m:sty m:val="p"/>
                  </m:rPr>
                  <w:rPr>
                    <w:rFonts w:ascii="Cambria Math" w:hAnsi="Cambria Math" w:cs="Times New Roman"/>
                    <w:color w:val="212121"/>
                    <w:sz w:val="24"/>
                    <w:szCs w:val="24"/>
                    <w:shd w:val="clear" w:color="auto" w:fill="FFFFFF"/>
                  </w:rPr>
                  <m:t>bx+c</m:t>
                </m:r>
              </m:e>
            </m:d>
          </m:e>
        </m:func>
        <m:r>
          <m:rPr>
            <m:sty m:val="p"/>
          </m:rPr>
          <w:rPr>
            <w:rFonts w:ascii="Cambria Math" w:hAnsi="Cambria Math" w:cs="Times New Roman"/>
            <w:color w:val="212121"/>
            <w:sz w:val="24"/>
            <w:szCs w:val="24"/>
            <w:shd w:val="clear" w:color="auto" w:fill="FFFFFF"/>
          </w:rPr>
          <m:t>+d</m:t>
        </m:r>
      </m:oMath>
      <w:r w:rsidRPr="00CD196C">
        <w:rPr>
          <w:rFonts w:ascii="Times New Roman" w:eastAsiaTheme="minorEastAsia" w:hAnsi="Times New Roman" w:cs="Times New Roman"/>
          <w:color w:val="212121"/>
          <w:sz w:val="24"/>
          <w:szCs w:val="24"/>
          <w:shd w:val="clear" w:color="auto" w:fill="FFFFFF"/>
        </w:rPr>
        <w:t>.</w:t>
      </w:r>
    </w:p>
    <w:p w14:paraId="1FCF537E" w14:textId="6FC2C649" w:rsidR="00366AD9" w:rsidRPr="00CD196C" w:rsidRDefault="00366AD9" w:rsidP="00366AD9">
      <w:pPr>
        <w:pStyle w:val="ListParagraph"/>
        <w:ind w:left="360"/>
        <w:rPr>
          <w:rFonts w:ascii="Times New Roman" w:hAnsi="Times New Roman" w:cs="Times New Roman"/>
          <w:color w:val="212121"/>
          <w:sz w:val="24"/>
          <w:szCs w:val="24"/>
          <w:shd w:val="clear" w:color="auto" w:fill="FFFFFF"/>
        </w:rPr>
      </w:pPr>
    </w:p>
    <w:p w14:paraId="1E3DE398" w14:textId="15C1EE2F" w:rsidR="00366AD9" w:rsidRPr="00CD196C" w:rsidRDefault="00366AD9" w:rsidP="00366AD9">
      <w:pPr>
        <w:pStyle w:val="ListParagraph"/>
        <w:ind w:left="360"/>
        <w:rPr>
          <w:rFonts w:ascii="Times New Roman" w:hAnsi="Times New Roman" w:cs="Times New Roman"/>
          <w:color w:val="212121"/>
          <w:sz w:val="24"/>
          <w:szCs w:val="24"/>
          <w:shd w:val="clear" w:color="auto" w:fill="FFFFFF"/>
        </w:rPr>
      </w:pPr>
      <w:r w:rsidRPr="00CD196C">
        <w:rPr>
          <w:rFonts w:ascii="Times New Roman" w:hAnsi="Times New Roman" w:cs="Times New Roman"/>
          <w:color w:val="212121"/>
          <w:sz w:val="24"/>
          <w:szCs w:val="24"/>
          <w:shd w:val="clear" w:color="auto" w:fill="FFFFFF"/>
        </w:rPr>
        <w:t>The first thing to determine is the amplitude and the “a” value of our equation.</w:t>
      </w:r>
    </w:p>
    <w:p w14:paraId="64E24265" w14:textId="3A388C29" w:rsidR="00366AD9" w:rsidRPr="00CD196C" w:rsidRDefault="00366AD9" w:rsidP="00366AD9">
      <w:pPr>
        <w:ind w:left="360"/>
        <w:rPr>
          <w:rFonts w:ascii="Times New Roman" w:hAnsi="Times New Roman" w:cs="Times New Roman"/>
          <w:color w:val="212121"/>
          <w:sz w:val="24"/>
          <w:szCs w:val="24"/>
          <w:shd w:val="clear" w:color="auto" w:fill="FFFFFF"/>
        </w:rPr>
      </w:pPr>
      <w:r w:rsidRPr="00CD196C">
        <w:rPr>
          <w:rFonts w:ascii="Times New Roman" w:hAnsi="Times New Roman" w:cs="Times New Roman"/>
          <w:color w:val="212121"/>
          <w:sz w:val="24"/>
          <w:szCs w:val="24"/>
          <w:shd w:val="clear" w:color="auto" w:fill="FFFFFF"/>
        </w:rPr>
        <w:t>To get the amplitude I subtract</w:t>
      </w:r>
      <w:r w:rsidRPr="00CD196C">
        <w:rPr>
          <w:rFonts w:ascii="Times New Roman" w:hAnsi="Times New Roman" w:cs="Times New Roman"/>
          <w:color w:val="212121"/>
          <w:sz w:val="24"/>
          <w:szCs w:val="24"/>
          <w:shd w:val="clear" w:color="auto" w:fill="FFFFFF"/>
        </w:rPr>
        <w:t>ed</w:t>
      </w:r>
      <w:r w:rsidRPr="00CD196C">
        <w:rPr>
          <w:rFonts w:ascii="Times New Roman" w:hAnsi="Times New Roman" w:cs="Times New Roman"/>
          <w:color w:val="212121"/>
          <w:sz w:val="24"/>
          <w:szCs w:val="24"/>
          <w:shd w:val="clear" w:color="auto" w:fill="FFFFFF"/>
        </w:rPr>
        <w:t xml:space="preserve"> the Minimum value from the maximum then </w:t>
      </w:r>
      <w:r w:rsidR="00887F5C" w:rsidRPr="00CD196C">
        <w:rPr>
          <w:rFonts w:ascii="Times New Roman" w:hAnsi="Times New Roman" w:cs="Times New Roman"/>
          <w:color w:val="212121"/>
          <w:sz w:val="24"/>
          <w:szCs w:val="24"/>
          <w:shd w:val="clear" w:color="auto" w:fill="FFFFFF"/>
        </w:rPr>
        <w:t>divided</w:t>
      </w:r>
      <w:r w:rsidRPr="00CD196C">
        <w:rPr>
          <w:rFonts w:ascii="Times New Roman" w:hAnsi="Times New Roman" w:cs="Times New Roman"/>
          <w:color w:val="212121"/>
          <w:sz w:val="24"/>
          <w:szCs w:val="24"/>
          <w:shd w:val="clear" w:color="auto" w:fill="FFFFFF"/>
        </w:rPr>
        <w:t xml:space="preserve"> that by two. This is also the maximum distance from the average value.</w:t>
      </w:r>
    </w:p>
    <w:p w14:paraId="4BDB391F" w14:textId="13D06F77" w:rsidR="00366AD9" w:rsidRPr="00CD196C" w:rsidRDefault="00366AD9" w:rsidP="00366AD9">
      <w:pPr>
        <w:ind w:left="360"/>
        <w:rPr>
          <w:rFonts w:ascii="Times New Roman" w:hAnsi="Times New Roman" w:cs="Times New Roman"/>
          <w:color w:val="212121"/>
          <w:sz w:val="24"/>
          <w:szCs w:val="24"/>
          <w:shd w:val="clear" w:color="auto" w:fill="FFFFFF"/>
        </w:rPr>
      </w:pPr>
      <w:r w:rsidRPr="00CD196C">
        <w:rPr>
          <w:rFonts w:ascii="Times New Roman" w:hAnsi="Times New Roman" w:cs="Times New Roman"/>
          <w:color w:val="212121"/>
          <w:sz w:val="24"/>
          <w:szCs w:val="24"/>
          <w:shd w:val="clear" w:color="auto" w:fill="FFFFFF"/>
        </w:rPr>
        <w:t>The curve is increasing after the Y axis of the graph. This means that the “a” value will be positive. In this case the amplitude is +2.5.</w:t>
      </w:r>
    </w:p>
    <w:p w14:paraId="016F54A9" w14:textId="692407B8" w:rsidR="00366AD9" w:rsidRPr="00CD196C" w:rsidRDefault="00366AD9" w:rsidP="009A62ED">
      <w:pPr>
        <w:jc w:val="center"/>
        <w:rPr>
          <w:rFonts w:ascii="Times New Roman" w:hAnsi="Times New Roman" w:cs="Times New Roman"/>
          <w:sz w:val="24"/>
          <w:szCs w:val="24"/>
        </w:rPr>
      </w:pPr>
      <w:r w:rsidRPr="00CD196C">
        <w:rPr>
          <w:rFonts w:ascii="Times New Roman" w:hAnsi="Times New Roman" w:cs="Times New Roman"/>
          <w:noProof/>
          <w:color w:val="212121"/>
          <w:sz w:val="24"/>
          <w:szCs w:val="24"/>
          <w:shd w:val="clear" w:color="auto" w:fill="FFFFFF"/>
        </w:rPr>
        <w:drawing>
          <wp:inline distT="0" distB="0" distL="0" distR="0" wp14:anchorId="465F098D" wp14:editId="46FE4CB9">
            <wp:extent cx="3877216" cy="230537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stretch>
                      <a:fillRect/>
                    </a:stretch>
                  </pic:blipFill>
                  <pic:spPr>
                    <a:xfrm>
                      <a:off x="0" y="0"/>
                      <a:ext cx="3877216" cy="2305372"/>
                    </a:xfrm>
                    <a:prstGeom prst="rect">
                      <a:avLst/>
                    </a:prstGeom>
                  </pic:spPr>
                </pic:pic>
              </a:graphicData>
            </a:graphic>
          </wp:inline>
        </w:drawing>
      </w:r>
    </w:p>
    <w:p w14:paraId="7EA7D575" w14:textId="77777777" w:rsidR="00CD196C" w:rsidRPr="00CD196C" w:rsidRDefault="00CD196C" w:rsidP="00CD196C">
      <w:pPr>
        <w:rPr>
          <w:rFonts w:ascii="Times New Roman" w:hAnsi="Times New Roman" w:cs="Times New Roman"/>
          <w:color w:val="212121"/>
          <w:sz w:val="24"/>
          <w:szCs w:val="24"/>
          <w:shd w:val="clear" w:color="auto" w:fill="FFFFFF"/>
        </w:rPr>
      </w:pPr>
      <w:r w:rsidRPr="00CD196C">
        <w:rPr>
          <w:rFonts w:ascii="Times New Roman" w:hAnsi="Times New Roman" w:cs="Times New Roman"/>
          <w:sz w:val="24"/>
          <w:szCs w:val="24"/>
        </w:rPr>
        <w:t xml:space="preserve">The next variables are our period and “b” value. </w:t>
      </w:r>
      <w:r w:rsidRPr="00CD196C">
        <w:rPr>
          <w:rFonts w:ascii="Times New Roman" w:hAnsi="Times New Roman" w:cs="Times New Roman"/>
          <w:color w:val="212121"/>
          <w:sz w:val="24"/>
          <w:szCs w:val="24"/>
          <w:shd w:val="clear" w:color="auto" w:fill="FFFFFF"/>
        </w:rPr>
        <w:t>To determine the period graphically I will measure the distance between every other zero / average value of the graph. In this case the period Is one year.</w:t>
      </w:r>
    </w:p>
    <w:p w14:paraId="07B4DAA6" w14:textId="48080223" w:rsidR="00CD196C" w:rsidRPr="00CD196C" w:rsidRDefault="00CD196C" w:rsidP="00CD196C">
      <w:pPr>
        <w:rPr>
          <w:rFonts w:ascii="Times New Roman" w:hAnsi="Times New Roman" w:cs="Times New Roman"/>
          <w:color w:val="212121"/>
          <w:sz w:val="24"/>
          <w:szCs w:val="24"/>
          <w:shd w:val="clear" w:color="auto" w:fill="FFFFFF"/>
        </w:rPr>
      </w:pPr>
      <w:r w:rsidRPr="00CD196C">
        <w:rPr>
          <w:rFonts w:ascii="Times New Roman" w:hAnsi="Times New Roman" w:cs="Times New Roman"/>
          <w:color w:val="212121"/>
          <w:sz w:val="24"/>
          <w:szCs w:val="24"/>
          <w:shd w:val="clear" w:color="auto" w:fill="FFFFFF"/>
        </w:rPr>
        <w:t>The b value is found with the equation</w:t>
      </w:r>
      <w:r>
        <w:rPr>
          <w:rFonts w:ascii="Times New Roman" w:hAnsi="Times New Roman" w:cs="Times New Roman"/>
          <w:color w:val="212121"/>
          <w:sz w:val="24"/>
          <w:szCs w:val="24"/>
          <w:shd w:val="clear" w:color="auto" w:fill="FFFFFF"/>
        </w:rPr>
        <w:t>:</w:t>
      </w:r>
      <w:r w:rsidRPr="00CD196C">
        <w:rPr>
          <w:rFonts w:ascii="Times New Roman" w:hAnsi="Times New Roman" w:cs="Times New Roman"/>
          <w:color w:val="212121"/>
          <w:sz w:val="24"/>
          <w:szCs w:val="24"/>
          <w:shd w:val="clear" w:color="auto" w:fill="FFFFFF"/>
        </w:rPr>
        <w:t xml:space="preserve"> </w:t>
      </w:r>
      <m:oMath>
        <m:r>
          <w:rPr>
            <w:rFonts w:ascii="Cambria Math" w:hAnsi="Cambria Math" w:cs="Times New Roman"/>
            <w:color w:val="212121"/>
            <w:sz w:val="24"/>
            <w:szCs w:val="24"/>
            <w:shd w:val="clear" w:color="auto" w:fill="FFFFFF"/>
          </w:rPr>
          <m:t>period=</m:t>
        </m:r>
        <m:f>
          <m:fPr>
            <m:ctrlPr>
              <w:rPr>
                <w:rFonts w:ascii="Cambria Math" w:hAnsi="Cambria Math" w:cs="Times New Roman"/>
                <w:i/>
                <w:color w:val="212121"/>
                <w:sz w:val="24"/>
                <w:szCs w:val="24"/>
                <w:shd w:val="clear" w:color="auto" w:fill="FFFFFF"/>
              </w:rPr>
            </m:ctrlPr>
          </m:fPr>
          <m:num>
            <m:r>
              <w:rPr>
                <w:rFonts w:ascii="Cambria Math" w:hAnsi="Cambria Math" w:cs="Times New Roman"/>
                <w:color w:val="212121"/>
                <w:sz w:val="24"/>
                <w:szCs w:val="24"/>
                <w:shd w:val="clear" w:color="auto" w:fill="FFFFFF"/>
              </w:rPr>
              <m:t>2π</m:t>
            </m:r>
          </m:num>
          <m:den>
            <m:r>
              <w:rPr>
                <w:rFonts w:ascii="Cambria Math" w:hAnsi="Cambria Math" w:cs="Times New Roman"/>
                <w:color w:val="212121"/>
                <w:sz w:val="24"/>
                <w:szCs w:val="24"/>
                <w:shd w:val="clear" w:color="auto" w:fill="FFFFFF"/>
              </w:rPr>
              <m:t>b</m:t>
            </m:r>
          </m:den>
        </m:f>
      </m:oMath>
      <w:r w:rsidRPr="00CD196C">
        <w:rPr>
          <w:rFonts w:ascii="Times New Roman" w:eastAsiaTheme="minorEastAsia" w:hAnsi="Times New Roman" w:cs="Times New Roman"/>
          <w:color w:val="212121"/>
          <w:sz w:val="24"/>
          <w:szCs w:val="24"/>
          <w:shd w:val="clear" w:color="auto" w:fill="FFFFFF"/>
        </w:rPr>
        <w:t xml:space="preserve">  </w:t>
      </w:r>
      <w:r w:rsidRPr="00CD196C">
        <w:rPr>
          <w:rFonts w:ascii="Times New Roman" w:eastAsiaTheme="minorEastAsia" w:hAnsi="Times New Roman" w:cs="Times New Roman"/>
          <w:color w:val="212121"/>
          <w:sz w:val="24"/>
          <w:szCs w:val="24"/>
          <w:shd w:val="clear" w:color="auto" w:fill="FFFFFF"/>
        </w:rPr>
        <w:sym w:font="Wingdings" w:char="F0E0"/>
      </w:r>
      <w:r w:rsidRPr="00CD196C">
        <w:rPr>
          <w:rFonts w:ascii="Times New Roman" w:eastAsiaTheme="minorEastAsia" w:hAnsi="Times New Roman" w:cs="Times New Roman"/>
          <w:color w:val="212121"/>
          <w:sz w:val="24"/>
          <w:szCs w:val="24"/>
          <w:shd w:val="clear" w:color="auto" w:fill="FFFFFF"/>
        </w:rPr>
        <w:t xml:space="preserve"> </w:t>
      </w:r>
      <m:oMath>
        <m:r>
          <w:rPr>
            <w:rFonts w:ascii="Cambria Math" w:eastAsiaTheme="minorEastAsia" w:hAnsi="Cambria Math" w:cs="Times New Roman"/>
            <w:color w:val="212121"/>
            <w:sz w:val="24"/>
            <w:szCs w:val="24"/>
            <w:shd w:val="clear" w:color="auto" w:fill="FFFFFF"/>
          </w:rPr>
          <m:t>1=</m:t>
        </m:r>
        <m:f>
          <m:fPr>
            <m:ctrlPr>
              <w:rPr>
                <w:rFonts w:ascii="Cambria Math" w:eastAsiaTheme="minorEastAsia" w:hAnsi="Cambria Math" w:cs="Times New Roman"/>
                <w:i/>
                <w:color w:val="212121"/>
                <w:sz w:val="24"/>
                <w:szCs w:val="24"/>
                <w:shd w:val="clear" w:color="auto" w:fill="FFFFFF"/>
              </w:rPr>
            </m:ctrlPr>
          </m:fPr>
          <m:num>
            <m:r>
              <w:rPr>
                <w:rFonts w:ascii="Cambria Math" w:eastAsiaTheme="minorEastAsia" w:hAnsi="Cambria Math" w:cs="Times New Roman"/>
                <w:color w:val="212121"/>
                <w:sz w:val="24"/>
                <w:szCs w:val="24"/>
                <w:shd w:val="clear" w:color="auto" w:fill="FFFFFF"/>
              </w:rPr>
              <m:t>2π</m:t>
            </m:r>
          </m:num>
          <m:den>
            <m:r>
              <w:rPr>
                <w:rFonts w:ascii="Cambria Math" w:eastAsiaTheme="minorEastAsia" w:hAnsi="Cambria Math" w:cs="Times New Roman"/>
                <w:color w:val="212121"/>
                <w:sz w:val="24"/>
                <w:szCs w:val="24"/>
                <w:shd w:val="clear" w:color="auto" w:fill="FFFFFF"/>
              </w:rPr>
              <m:t>b</m:t>
            </m:r>
          </m:den>
        </m:f>
      </m:oMath>
      <w:r w:rsidRPr="00CD196C">
        <w:rPr>
          <w:rFonts w:ascii="Times New Roman" w:eastAsiaTheme="minorEastAsia" w:hAnsi="Times New Roman" w:cs="Times New Roman"/>
          <w:color w:val="212121"/>
          <w:sz w:val="24"/>
          <w:szCs w:val="24"/>
          <w:shd w:val="clear" w:color="auto" w:fill="FFFFFF"/>
        </w:rPr>
        <w:t xml:space="preserve"> </w:t>
      </w:r>
      <w:r w:rsidRPr="00CD196C">
        <w:rPr>
          <w:rFonts w:ascii="Times New Roman" w:eastAsiaTheme="minorEastAsia" w:hAnsi="Times New Roman" w:cs="Times New Roman"/>
          <w:color w:val="212121"/>
          <w:sz w:val="24"/>
          <w:szCs w:val="24"/>
          <w:shd w:val="clear" w:color="auto" w:fill="FFFFFF"/>
        </w:rPr>
        <w:sym w:font="Wingdings" w:char="F0E0"/>
      </w:r>
      <w:r w:rsidRPr="00CD196C">
        <w:rPr>
          <w:rFonts w:ascii="Times New Roman" w:eastAsiaTheme="minorEastAsia" w:hAnsi="Times New Roman" w:cs="Times New Roman"/>
          <w:color w:val="212121"/>
          <w:sz w:val="24"/>
          <w:szCs w:val="24"/>
          <w:shd w:val="clear" w:color="auto" w:fill="FFFFFF"/>
        </w:rPr>
        <w:t xml:space="preserve"> </w:t>
      </w:r>
      <m:oMath>
        <m:r>
          <w:rPr>
            <w:rFonts w:ascii="Cambria Math" w:eastAsiaTheme="minorEastAsia" w:hAnsi="Cambria Math" w:cs="Times New Roman"/>
            <w:color w:val="212121"/>
            <w:sz w:val="24"/>
            <w:szCs w:val="24"/>
            <w:shd w:val="clear" w:color="auto" w:fill="FFFFFF"/>
          </w:rPr>
          <m:t>b=2π</m:t>
        </m:r>
      </m:oMath>
    </w:p>
    <w:p w14:paraId="2648FFED" w14:textId="394427C5" w:rsidR="00CD196C" w:rsidRDefault="00CD196C" w:rsidP="009A62ED">
      <w:pPr>
        <w:jc w:val="center"/>
        <w:rPr>
          <w:rFonts w:ascii="Times New Roman" w:hAnsi="Times New Roman" w:cs="Times New Roman"/>
          <w:sz w:val="24"/>
          <w:szCs w:val="24"/>
        </w:rPr>
      </w:pPr>
      <w:r w:rsidRPr="00CD196C">
        <w:rPr>
          <w:rFonts w:ascii="Times New Roman" w:hAnsi="Times New Roman" w:cs="Times New Roman"/>
          <w:sz w:val="24"/>
          <w:szCs w:val="24"/>
        </w:rPr>
        <w:drawing>
          <wp:inline distT="0" distB="0" distL="0" distR="0" wp14:anchorId="4C450C3C" wp14:editId="0FF32D58">
            <wp:extent cx="3839111" cy="2324424"/>
            <wp:effectExtent l="0" t="0" r="952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stretch>
                      <a:fillRect/>
                    </a:stretch>
                  </pic:blipFill>
                  <pic:spPr>
                    <a:xfrm>
                      <a:off x="0" y="0"/>
                      <a:ext cx="3839111" cy="2324424"/>
                    </a:xfrm>
                    <a:prstGeom prst="rect">
                      <a:avLst/>
                    </a:prstGeom>
                  </pic:spPr>
                </pic:pic>
              </a:graphicData>
            </a:graphic>
          </wp:inline>
        </w:drawing>
      </w:r>
    </w:p>
    <w:p w14:paraId="3EEC9523" w14:textId="52268478" w:rsidR="00CD196C" w:rsidRPr="00CD196C" w:rsidRDefault="00CD196C" w:rsidP="00CD196C">
      <w:pPr>
        <w:rPr>
          <w:rFonts w:ascii="Times New Roman" w:hAnsi="Times New Roman" w:cs="Times New Roman"/>
          <w:color w:val="212121"/>
          <w:sz w:val="24"/>
          <w:szCs w:val="24"/>
          <w:shd w:val="clear" w:color="auto" w:fill="FFFFFF"/>
        </w:rPr>
      </w:pPr>
      <w:r w:rsidRPr="00CD196C">
        <w:rPr>
          <w:rFonts w:ascii="Times New Roman" w:hAnsi="Times New Roman" w:cs="Times New Roman"/>
          <w:sz w:val="24"/>
          <w:szCs w:val="24"/>
        </w:rPr>
        <w:t xml:space="preserve">Now that we have this information, we can put this all together and make the final equation. </w:t>
      </w:r>
      <w:r w:rsidRPr="00CD196C">
        <w:rPr>
          <w:rFonts w:ascii="Times New Roman" w:hAnsi="Times New Roman" w:cs="Times New Roman"/>
          <w:color w:val="212121"/>
          <w:sz w:val="24"/>
          <w:szCs w:val="24"/>
          <w:shd w:val="clear" w:color="auto" w:fill="FFFFFF"/>
        </w:rPr>
        <w:t>There is no phase shift in the equation, so I don’t have to worry about that part. The base equation for a sine wave is y=a*sin(</w:t>
      </w:r>
      <w:proofErr w:type="spellStart"/>
      <w:r w:rsidRPr="00CD196C">
        <w:rPr>
          <w:rFonts w:ascii="Times New Roman" w:hAnsi="Times New Roman" w:cs="Times New Roman"/>
          <w:color w:val="212121"/>
          <w:sz w:val="24"/>
          <w:szCs w:val="24"/>
          <w:shd w:val="clear" w:color="auto" w:fill="FFFFFF"/>
        </w:rPr>
        <w:t>bx+</w:t>
      </w:r>
      <w:proofErr w:type="gramStart"/>
      <w:r w:rsidRPr="00CD196C">
        <w:rPr>
          <w:rFonts w:ascii="Times New Roman" w:hAnsi="Times New Roman" w:cs="Times New Roman"/>
          <w:color w:val="212121"/>
          <w:sz w:val="24"/>
          <w:szCs w:val="24"/>
          <w:shd w:val="clear" w:color="auto" w:fill="FFFFFF"/>
        </w:rPr>
        <w:t>c</w:t>
      </w:r>
      <w:proofErr w:type="spellEnd"/>
      <w:r w:rsidRPr="00CD196C">
        <w:rPr>
          <w:rFonts w:ascii="Times New Roman" w:hAnsi="Times New Roman" w:cs="Times New Roman"/>
          <w:color w:val="212121"/>
          <w:sz w:val="24"/>
          <w:szCs w:val="24"/>
          <w:shd w:val="clear" w:color="auto" w:fill="FFFFFF"/>
        </w:rPr>
        <w:t>)+</w:t>
      </w:r>
      <w:proofErr w:type="gramEnd"/>
      <w:r w:rsidRPr="00CD196C">
        <w:rPr>
          <w:rFonts w:ascii="Times New Roman" w:hAnsi="Times New Roman" w:cs="Times New Roman"/>
          <w:color w:val="212121"/>
          <w:sz w:val="24"/>
          <w:szCs w:val="24"/>
          <w:shd w:val="clear" w:color="auto" w:fill="FFFFFF"/>
        </w:rPr>
        <w:t xml:space="preserve">d. We don’t have a “c” value so we can just remove that part. I will substitute the “a” value I found doing the amplitude and the “b” value found </w:t>
      </w:r>
      <w:r>
        <w:rPr>
          <w:rFonts w:ascii="Times New Roman" w:hAnsi="Times New Roman" w:cs="Times New Roman"/>
          <w:color w:val="212121"/>
          <w:sz w:val="24"/>
          <w:szCs w:val="24"/>
          <w:shd w:val="clear" w:color="auto" w:fill="FFFFFF"/>
        </w:rPr>
        <w:t>solving for</w:t>
      </w:r>
      <w:r w:rsidRPr="00CD196C">
        <w:rPr>
          <w:rFonts w:ascii="Times New Roman" w:hAnsi="Times New Roman" w:cs="Times New Roman"/>
          <w:color w:val="212121"/>
          <w:sz w:val="24"/>
          <w:szCs w:val="24"/>
          <w:shd w:val="clear" w:color="auto" w:fill="FFFFFF"/>
        </w:rPr>
        <w:t xml:space="preserve"> the period. The d value is the average value or the initial value for the year.</w:t>
      </w:r>
    </w:p>
    <w:p w14:paraId="15223429" w14:textId="2AB4C670" w:rsidR="00CD196C" w:rsidRPr="00CD196C" w:rsidRDefault="00CD196C" w:rsidP="00CD196C">
      <w:pPr>
        <w:pStyle w:val="ListParagraph"/>
        <w:ind w:left="360"/>
        <w:rPr>
          <w:rFonts w:ascii="Times New Roman" w:eastAsiaTheme="minorEastAsia" w:hAnsi="Times New Roman" w:cs="Times New Roman"/>
          <w:i/>
          <w:color w:val="212121"/>
          <w:sz w:val="24"/>
          <w:szCs w:val="24"/>
          <w:shd w:val="clear" w:color="auto" w:fill="FFFFFF"/>
        </w:rPr>
      </w:pPr>
      <w:r w:rsidRPr="00CD196C">
        <w:rPr>
          <w:rFonts w:ascii="Times New Roman" w:hAnsi="Times New Roman" w:cs="Times New Roman"/>
          <w:color w:val="212121"/>
          <w:sz w:val="24"/>
          <w:szCs w:val="24"/>
          <w:shd w:val="clear" w:color="auto" w:fill="FFFFFF"/>
        </w:rPr>
        <w:t>Our final equation looks like:</w:t>
      </w:r>
      <w:r w:rsidRPr="00CD196C">
        <w:rPr>
          <w:rFonts w:ascii="Times New Roman" w:hAnsi="Times New Roman" w:cs="Times New Roman"/>
          <w:i/>
          <w:color w:val="212121"/>
          <w:sz w:val="24"/>
          <w:szCs w:val="24"/>
          <w:shd w:val="clear" w:color="auto" w:fill="FFFFFF"/>
        </w:rPr>
        <w:br/>
      </w:r>
      <m:oMathPara>
        <m:oMath>
          <m:r>
            <w:rPr>
              <w:rFonts w:ascii="Cambria Math" w:hAnsi="Cambria Math" w:cs="Times New Roman"/>
              <w:color w:val="212121"/>
              <w:sz w:val="24"/>
              <w:szCs w:val="24"/>
              <w:shd w:val="clear" w:color="auto" w:fill="FFFFFF"/>
            </w:rPr>
            <m:t>y=2.5</m:t>
          </m:r>
          <m:func>
            <m:funcPr>
              <m:ctrlPr>
                <w:rPr>
                  <w:rFonts w:ascii="Cambria Math" w:hAnsi="Cambria Math" w:cs="Times New Roman"/>
                  <w:color w:val="212121"/>
                  <w:sz w:val="24"/>
                  <w:szCs w:val="24"/>
                  <w:shd w:val="clear" w:color="auto" w:fill="FFFFFF"/>
                </w:rPr>
              </m:ctrlPr>
            </m:funcPr>
            <m:fName>
              <m:r>
                <m:rPr>
                  <m:sty m:val="p"/>
                </m:rPr>
                <w:rPr>
                  <w:rFonts w:ascii="Cambria Math" w:hAnsi="Cambria Math" w:cs="Times New Roman"/>
                  <w:color w:val="212121"/>
                  <w:sz w:val="24"/>
                  <w:szCs w:val="24"/>
                  <w:shd w:val="clear" w:color="auto" w:fill="FFFFFF"/>
                </w:rPr>
                <m:t>sin</m:t>
              </m:r>
            </m:fName>
            <m:e>
              <m:d>
                <m:dPr>
                  <m:ctrlPr>
                    <w:rPr>
                      <w:rFonts w:ascii="Cambria Math" w:hAnsi="Cambria Math" w:cs="Times New Roman"/>
                      <w:i/>
                      <w:color w:val="212121"/>
                      <w:sz w:val="24"/>
                      <w:szCs w:val="24"/>
                      <w:shd w:val="clear" w:color="auto" w:fill="FFFFFF"/>
                    </w:rPr>
                  </m:ctrlPr>
                </m:dPr>
                <m:e>
                  <m:r>
                    <w:rPr>
                      <w:rFonts w:ascii="Cambria Math" w:hAnsi="Cambria Math" w:cs="Times New Roman"/>
                      <w:color w:val="212121"/>
                      <w:sz w:val="24"/>
                      <w:szCs w:val="24"/>
                      <w:shd w:val="clear" w:color="auto" w:fill="FFFFFF"/>
                    </w:rPr>
                    <m:t>2πx</m:t>
                  </m:r>
                </m:e>
              </m:d>
            </m:e>
          </m:func>
          <m:r>
            <w:rPr>
              <w:rFonts w:ascii="Cambria Math" w:hAnsi="Cambria Math" w:cs="Times New Roman"/>
              <w:color w:val="212121"/>
              <w:sz w:val="24"/>
              <w:szCs w:val="24"/>
              <w:shd w:val="clear" w:color="auto" w:fill="FFFFFF"/>
            </w:rPr>
            <m:t>+317</m:t>
          </m:r>
        </m:oMath>
      </m:oMathPara>
    </w:p>
    <w:p w14:paraId="742D7E2B" w14:textId="6F0EC6D2" w:rsidR="00CD196C" w:rsidRDefault="00386165" w:rsidP="00CD196C">
      <w:pPr>
        <w:pStyle w:val="ListParagraph"/>
        <w:ind w:left="360"/>
        <w:rPr>
          <w:rFonts w:ascii="Times New Roman" w:eastAsiaTheme="minorEastAsia" w:hAnsi="Times New Roman" w:cs="Times New Roman"/>
          <w:iCs/>
          <w:color w:val="212121"/>
          <w:sz w:val="24"/>
          <w:szCs w:val="24"/>
          <w:shd w:val="clear" w:color="auto" w:fill="FFFFFF"/>
        </w:rPr>
      </w:pPr>
      <w:r>
        <w:rPr>
          <w:rFonts w:ascii="Times New Roman" w:eastAsiaTheme="minorEastAsia" w:hAnsi="Times New Roman" w:cs="Times New Roman"/>
          <w:iCs/>
          <w:color w:val="212121"/>
          <w:sz w:val="24"/>
          <w:szCs w:val="24"/>
          <w:shd w:val="clear" w:color="auto" w:fill="FFFFFF"/>
        </w:rPr>
        <w:t xml:space="preserve">The issue with this equation is that it doesn’t represent the whole picture, rather it only shows one year. We know that the concentrations increase each year while </w:t>
      </w:r>
      <w:r w:rsidR="00463256">
        <w:rPr>
          <w:rFonts w:ascii="Times New Roman" w:eastAsiaTheme="minorEastAsia" w:hAnsi="Times New Roman" w:cs="Times New Roman"/>
          <w:iCs/>
          <w:color w:val="212121"/>
          <w:sz w:val="24"/>
          <w:szCs w:val="24"/>
          <w:shd w:val="clear" w:color="auto" w:fill="FFFFFF"/>
        </w:rPr>
        <w:t>it oscillates through the seasons. We can show that</w:t>
      </w:r>
      <w:r w:rsidR="003B1717">
        <w:rPr>
          <w:rFonts w:ascii="Times New Roman" w:eastAsiaTheme="minorEastAsia" w:hAnsi="Times New Roman" w:cs="Times New Roman"/>
          <w:iCs/>
          <w:color w:val="212121"/>
          <w:sz w:val="24"/>
          <w:szCs w:val="24"/>
          <w:shd w:val="clear" w:color="auto" w:fill="FFFFFF"/>
        </w:rPr>
        <w:t xml:space="preserve"> by replacing the “d” value in the </w:t>
      </w:r>
      <w:r w:rsidR="00022D35">
        <w:rPr>
          <w:rFonts w:ascii="Times New Roman" w:eastAsiaTheme="minorEastAsia" w:hAnsi="Times New Roman" w:cs="Times New Roman"/>
          <w:iCs/>
          <w:color w:val="212121"/>
          <w:sz w:val="24"/>
          <w:szCs w:val="24"/>
          <w:shd w:val="clear" w:color="auto" w:fill="FFFFFF"/>
        </w:rPr>
        <w:t>one-year</w:t>
      </w:r>
      <w:r w:rsidR="003B1717">
        <w:rPr>
          <w:rFonts w:ascii="Times New Roman" w:eastAsiaTheme="minorEastAsia" w:hAnsi="Times New Roman" w:cs="Times New Roman"/>
          <w:iCs/>
          <w:color w:val="212121"/>
          <w:sz w:val="24"/>
          <w:szCs w:val="24"/>
          <w:shd w:val="clear" w:color="auto" w:fill="FFFFFF"/>
        </w:rPr>
        <w:t xml:space="preserve"> equation with the quadratic equation </w:t>
      </w:r>
      <w:r w:rsidR="00022D35">
        <w:rPr>
          <w:rFonts w:ascii="Times New Roman" w:eastAsiaTheme="minorEastAsia" w:hAnsi="Times New Roman" w:cs="Times New Roman"/>
          <w:iCs/>
          <w:color w:val="212121"/>
          <w:sz w:val="24"/>
          <w:szCs w:val="24"/>
          <w:shd w:val="clear" w:color="auto" w:fill="FFFFFF"/>
        </w:rPr>
        <w:t xml:space="preserve">from earlier. </w:t>
      </w:r>
      <w:r w:rsidR="00021664">
        <w:rPr>
          <w:rFonts w:ascii="Times New Roman" w:eastAsiaTheme="minorEastAsia" w:hAnsi="Times New Roman" w:cs="Times New Roman"/>
          <w:iCs/>
          <w:color w:val="212121"/>
          <w:sz w:val="24"/>
          <w:szCs w:val="24"/>
          <w:shd w:val="clear" w:color="auto" w:fill="FFFFFF"/>
        </w:rPr>
        <w:t xml:space="preserve">After </w:t>
      </w:r>
      <w:r w:rsidR="00D127A5">
        <w:rPr>
          <w:rFonts w:ascii="Times New Roman" w:eastAsiaTheme="minorEastAsia" w:hAnsi="Times New Roman" w:cs="Times New Roman"/>
          <w:iCs/>
          <w:color w:val="212121"/>
          <w:sz w:val="24"/>
          <w:szCs w:val="24"/>
          <w:shd w:val="clear" w:color="auto" w:fill="FFFFFF"/>
        </w:rPr>
        <w:t>you combine these the equation looks like this.</w:t>
      </w:r>
    </w:p>
    <w:p w14:paraId="13F863B9" w14:textId="77777777" w:rsidR="00021664" w:rsidRDefault="00021664" w:rsidP="00CD196C">
      <w:pPr>
        <w:pStyle w:val="ListParagraph"/>
        <w:ind w:left="360"/>
        <w:rPr>
          <w:rFonts w:ascii="Times New Roman" w:eastAsiaTheme="minorEastAsia" w:hAnsi="Times New Roman" w:cs="Times New Roman"/>
          <w:iCs/>
          <w:color w:val="212121"/>
          <w:sz w:val="24"/>
          <w:szCs w:val="24"/>
          <w:shd w:val="clear" w:color="auto" w:fill="FFFFFF"/>
        </w:rPr>
      </w:pPr>
    </w:p>
    <w:p w14:paraId="642C0B8E" w14:textId="0AD47967" w:rsidR="00021664" w:rsidRDefault="00021664" w:rsidP="00D23B92">
      <w:pPr>
        <w:pStyle w:val="ListParagraph"/>
        <w:ind w:left="2520" w:firstLine="360"/>
        <w:rPr>
          <w:rFonts w:ascii="Arial" w:hAnsi="Arial" w:cs="Arial"/>
          <w:color w:val="212121"/>
          <w:shd w:val="clear" w:color="auto" w:fill="FFFFFF"/>
        </w:rPr>
      </w:pPr>
      <m:oMath>
        <m:r>
          <w:rPr>
            <w:rFonts w:ascii="Cambria Math" w:hAnsi="Cambria Math" w:cs="Arial"/>
            <w:color w:val="212121"/>
            <w:shd w:val="clear" w:color="auto" w:fill="FFFFFF"/>
          </w:rPr>
          <m:t>y=2.5</m:t>
        </m:r>
        <m:func>
          <m:funcPr>
            <m:ctrlPr>
              <w:rPr>
                <w:rFonts w:ascii="Cambria Math" w:hAnsi="Cambria Math" w:cs="Arial"/>
                <w:color w:val="212121"/>
                <w:shd w:val="clear" w:color="auto" w:fill="FFFFFF"/>
              </w:rPr>
            </m:ctrlPr>
          </m:funcPr>
          <m:fName>
            <m:r>
              <m:rPr>
                <m:sty m:val="p"/>
              </m:rPr>
              <w:rPr>
                <w:rFonts w:ascii="Cambria Math" w:hAnsi="Cambria Math" w:cs="Arial"/>
                <w:color w:val="212121"/>
                <w:shd w:val="clear" w:color="auto" w:fill="FFFFFF"/>
              </w:rPr>
              <m:t>sin</m:t>
            </m:r>
          </m:fName>
          <m:e>
            <m:d>
              <m:dPr>
                <m:ctrlPr>
                  <w:rPr>
                    <w:rFonts w:ascii="Cambria Math" w:hAnsi="Cambria Math" w:cs="Arial"/>
                    <w:i/>
                    <w:color w:val="212121"/>
                    <w:shd w:val="clear" w:color="auto" w:fill="FFFFFF"/>
                  </w:rPr>
                </m:ctrlPr>
              </m:dPr>
              <m:e>
                <m:r>
                  <w:rPr>
                    <w:rFonts w:ascii="Cambria Math" w:hAnsi="Cambria Math" w:cs="Arial"/>
                    <w:color w:val="212121"/>
                    <w:shd w:val="clear" w:color="auto" w:fill="FFFFFF"/>
                  </w:rPr>
                  <m:t>2πx</m:t>
                </m:r>
              </m:e>
            </m:d>
          </m:e>
        </m:func>
        <m:r>
          <w:rPr>
            <w:rFonts w:ascii="Cambria Math" w:hAnsi="Cambria Math" w:cs="Arial"/>
            <w:color w:val="212121"/>
            <w:shd w:val="clear" w:color="auto" w:fill="FFFFFF"/>
          </w:rPr>
          <m:t>+</m:t>
        </m:r>
      </m:oMath>
      <w:r w:rsidRPr="005078F1">
        <w:rPr>
          <w:rFonts w:ascii="Arial" w:hAnsi="Arial" w:cs="Arial"/>
          <w:color w:val="212121"/>
          <w:shd w:val="clear" w:color="auto" w:fill="FFFFFF"/>
        </w:rPr>
        <w:t>0.013x</w:t>
      </w:r>
      <w:r w:rsidRPr="005078F1">
        <w:rPr>
          <w:rFonts w:ascii="Arial" w:hAnsi="Arial" w:cs="Arial"/>
          <w:color w:val="212121"/>
          <w:shd w:val="clear" w:color="auto" w:fill="FFFFFF"/>
          <w:vertAlign w:val="superscript"/>
        </w:rPr>
        <w:t>2</w:t>
      </w:r>
      <w:r w:rsidRPr="005078F1">
        <w:rPr>
          <w:rFonts w:ascii="Arial" w:hAnsi="Arial" w:cs="Arial"/>
          <w:color w:val="212121"/>
          <w:shd w:val="clear" w:color="auto" w:fill="FFFFFF"/>
        </w:rPr>
        <w:t xml:space="preserve"> + 0.836x + 316.27</w:t>
      </w:r>
      <w:r>
        <w:rPr>
          <w:rFonts w:ascii="Arial" w:hAnsi="Arial" w:cs="Arial"/>
          <w:color w:val="212121"/>
          <w:shd w:val="clear" w:color="auto" w:fill="FFFFFF"/>
        </w:rPr>
        <w:t xml:space="preserve">  </w:t>
      </w:r>
    </w:p>
    <w:p w14:paraId="46060497" w14:textId="77777777" w:rsidR="00D23B92" w:rsidRPr="00D23B92" w:rsidRDefault="00D23B92" w:rsidP="00D23B92">
      <w:pPr>
        <w:pStyle w:val="ListParagraph"/>
        <w:ind w:left="2520" w:firstLine="360"/>
        <w:rPr>
          <w:rFonts w:ascii="Arial" w:hAnsi="Arial" w:cs="Arial"/>
          <w:color w:val="212121"/>
          <w:shd w:val="clear" w:color="auto" w:fill="FFFFFF"/>
        </w:rPr>
      </w:pPr>
    </w:p>
    <w:p w14:paraId="620B8C60" w14:textId="7D47BB6A" w:rsidR="00D23B92" w:rsidRDefault="00463256" w:rsidP="00CD196C">
      <w:pPr>
        <w:pStyle w:val="ListParagraph"/>
        <w:ind w:left="360"/>
        <w:rPr>
          <w:rFonts w:ascii="Times New Roman" w:eastAsiaTheme="minorEastAsia" w:hAnsi="Times New Roman" w:cs="Times New Roman"/>
          <w:iCs/>
          <w:color w:val="212121"/>
          <w:sz w:val="24"/>
          <w:szCs w:val="24"/>
          <w:shd w:val="clear" w:color="auto" w:fill="FFFFFF"/>
        </w:rPr>
      </w:pPr>
      <w:r>
        <w:rPr>
          <w:rFonts w:ascii="Times New Roman" w:eastAsiaTheme="minorEastAsia" w:hAnsi="Times New Roman" w:cs="Times New Roman"/>
          <w:iCs/>
          <w:color w:val="212121"/>
          <w:sz w:val="24"/>
          <w:szCs w:val="24"/>
          <w:shd w:val="clear" w:color="auto" w:fill="FFFFFF"/>
        </w:rPr>
        <w:tab/>
      </w:r>
      <w:r w:rsidR="00D23B92">
        <w:rPr>
          <w:rFonts w:ascii="Times New Roman" w:eastAsiaTheme="minorEastAsia" w:hAnsi="Times New Roman" w:cs="Times New Roman"/>
          <w:iCs/>
          <w:color w:val="212121"/>
          <w:sz w:val="24"/>
          <w:szCs w:val="24"/>
          <w:shd w:val="clear" w:color="auto" w:fill="FFFFFF"/>
        </w:rPr>
        <w:t xml:space="preserve">Looking back at the graph </w:t>
      </w:r>
      <w:r w:rsidR="009A62ED">
        <w:rPr>
          <w:rFonts w:ascii="Times New Roman" w:eastAsiaTheme="minorEastAsia" w:hAnsi="Times New Roman" w:cs="Times New Roman"/>
          <w:iCs/>
          <w:color w:val="212121"/>
          <w:sz w:val="24"/>
          <w:szCs w:val="24"/>
          <w:shd w:val="clear" w:color="auto" w:fill="FFFFFF"/>
        </w:rPr>
        <w:t>we can see how this equation relates to the data.</w:t>
      </w:r>
    </w:p>
    <w:p w14:paraId="1425F537" w14:textId="77777777" w:rsidR="009A62ED" w:rsidRDefault="009A62ED" w:rsidP="00CD196C">
      <w:pPr>
        <w:pStyle w:val="ListParagraph"/>
        <w:ind w:left="360"/>
        <w:rPr>
          <w:rFonts w:ascii="Times New Roman" w:eastAsiaTheme="minorEastAsia" w:hAnsi="Times New Roman" w:cs="Times New Roman"/>
          <w:iCs/>
          <w:color w:val="212121"/>
          <w:sz w:val="24"/>
          <w:szCs w:val="24"/>
          <w:shd w:val="clear" w:color="auto" w:fill="FFFFFF"/>
        </w:rPr>
      </w:pPr>
    </w:p>
    <w:p w14:paraId="6EAF9384" w14:textId="147B878B" w:rsidR="00463256" w:rsidRDefault="00D23B92" w:rsidP="009A62ED">
      <w:pPr>
        <w:pStyle w:val="ListParagraph"/>
        <w:ind w:left="360"/>
        <w:jc w:val="center"/>
        <w:rPr>
          <w:rFonts w:ascii="Times New Roman" w:hAnsi="Times New Roman" w:cs="Times New Roman"/>
          <w:iCs/>
          <w:color w:val="212121"/>
          <w:sz w:val="24"/>
          <w:szCs w:val="24"/>
          <w:shd w:val="clear" w:color="auto" w:fill="FFFFFF"/>
        </w:rPr>
      </w:pPr>
      <w:r>
        <w:rPr>
          <w:noProof/>
        </w:rPr>
        <w:drawing>
          <wp:inline distT="0" distB="0" distL="0" distR="0" wp14:anchorId="66FD7103" wp14:editId="23E5749B">
            <wp:extent cx="4572000" cy="2743200"/>
            <wp:effectExtent l="0" t="0" r="0" b="0"/>
            <wp:docPr id="6" name="Chart 6">
              <a:extLst xmlns:a="http://schemas.openxmlformats.org/drawingml/2006/main">
                <a:ext uri="{FF2B5EF4-FFF2-40B4-BE49-F238E27FC236}">
                  <a16:creationId xmlns:a16="http://schemas.microsoft.com/office/drawing/2014/main" id="{05A0455C-D171-382A-FA1E-4A9F87B14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CEBA68" w14:textId="77777777" w:rsidR="009A62ED" w:rsidRDefault="009A62ED" w:rsidP="009A62ED">
      <w:pPr>
        <w:pStyle w:val="ListParagraph"/>
        <w:ind w:left="360"/>
        <w:jc w:val="center"/>
        <w:rPr>
          <w:rFonts w:ascii="Times New Roman" w:hAnsi="Times New Roman" w:cs="Times New Roman"/>
          <w:iCs/>
          <w:color w:val="212121"/>
          <w:sz w:val="24"/>
          <w:szCs w:val="24"/>
          <w:shd w:val="clear" w:color="auto" w:fill="FFFFFF"/>
        </w:rPr>
      </w:pPr>
    </w:p>
    <w:p w14:paraId="42DF89A7" w14:textId="6A8DD79A" w:rsidR="00AA6AD8" w:rsidRDefault="00C324FE" w:rsidP="00AA6AD8">
      <w:pPr>
        <w:pStyle w:val="ListParagraph"/>
        <w:ind w:left="360"/>
        <w:rPr>
          <w:rFonts w:ascii="Arial" w:hAnsi="Arial" w:cs="Arial"/>
          <w:color w:val="212121"/>
          <w:shd w:val="clear" w:color="auto" w:fill="FFFFFF"/>
        </w:rPr>
      </w:pPr>
      <w:r>
        <w:rPr>
          <w:rFonts w:ascii="Times New Roman" w:hAnsi="Times New Roman" w:cs="Times New Roman"/>
          <w:iCs/>
          <w:color w:val="212121"/>
          <w:sz w:val="24"/>
          <w:szCs w:val="24"/>
          <w:shd w:val="clear" w:color="auto" w:fill="FFFFFF"/>
        </w:rPr>
        <w:t xml:space="preserve">Now that we have this </w:t>
      </w:r>
      <w:r w:rsidR="00795591">
        <w:rPr>
          <w:rFonts w:ascii="Times New Roman" w:hAnsi="Times New Roman" w:cs="Times New Roman"/>
          <w:iCs/>
          <w:color w:val="212121"/>
          <w:sz w:val="24"/>
          <w:szCs w:val="24"/>
          <w:shd w:val="clear" w:color="auto" w:fill="FFFFFF"/>
        </w:rPr>
        <w:t>formula,</w:t>
      </w:r>
      <w:r>
        <w:rPr>
          <w:rFonts w:ascii="Times New Roman" w:hAnsi="Times New Roman" w:cs="Times New Roman"/>
          <w:iCs/>
          <w:color w:val="212121"/>
          <w:sz w:val="24"/>
          <w:szCs w:val="24"/>
          <w:shd w:val="clear" w:color="auto" w:fill="FFFFFF"/>
        </w:rPr>
        <w:t xml:space="preserve"> we can predict with varying accuracy the CO2 concentrations in future years. </w:t>
      </w:r>
      <w:r w:rsidR="00AA6AD8" w:rsidRPr="005078F1">
        <w:rPr>
          <w:rFonts w:ascii="Arial" w:hAnsi="Arial" w:cs="Arial"/>
          <w:color w:val="212121"/>
          <w:shd w:val="clear" w:color="auto" w:fill="FFFFFF"/>
        </w:rPr>
        <w:t>y = 0.013x</w:t>
      </w:r>
      <w:r w:rsidR="00AA6AD8" w:rsidRPr="005078F1">
        <w:rPr>
          <w:rFonts w:ascii="Arial" w:hAnsi="Arial" w:cs="Arial"/>
          <w:color w:val="212121"/>
          <w:shd w:val="clear" w:color="auto" w:fill="FFFFFF"/>
          <w:vertAlign w:val="superscript"/>
        </w:rPr>
        <w:t>2</w:t>
      </w:r>
      <w:r w:rsidR="00AA6AD8" w:rsidRPr="005078F1">
        <w:rPr>
          <w:rFonts w:ascii="Arial" w:hAnsi="Arial" w:cs="Arial"/>
          <w:color w:val="212121"/>
          <w:shd w:val="clear" w:color="auto" w:fill="FFFFFF"/>
        </w:rPr>
        <w:t xml:space="preserve"> + 0.836x + 316.27</w:t>
      </w:r>
      <w:r w:rsidR="00AA6AD8">
        <w:rPr>
          <w:rFonts w:ascii="Arial" w:hAnsi="Arial" w:cs="Arial"/>
          <w:color w:val="212121"/>
          <w:shd w:val="clear" w:color="auto" w:fill="FFFFFF"/>
        </w:rPr>
        <w:t xml:space="preserve"> This model will find the average level at the beginning of the year.</w:t>
      </w:r>
      <w:r w:rsidR="00AA6AD8" w:rsidRPr="005078F1">
        <w:rPr>
          <w:rFonts w:ascii="Arial" w:hAnsi="Arial" w:cs="Arial"/>
          <w:color w:val="212121"/>
          <w:shd w:val="clear" w:color="auto" w:fill="FFFFFF"/>
        </w:rPr>
        <w:br/>
      </w:r>
      <w:r w:rsidR="00AA6AD8">
        <w:rPr>
          <w:rFonts w:ascii="Arial" w:hAnsi="Arial" w:cs="Arial"/>
          <w:color w:val="212121"/>
          <w:shd w:val="clear" w:color="auto" w:fill="FFFFFF"/>
        </w:rPr>
        <w:t xml:space="preserve">I just need to input the date in terms of years since 1960. For 2022 this will be 2022-1960=62. I substitute the values and get </w:t>
      </w:r>
      <w:r w:rsidR="00AA6AD8" w:rsidRPr="005078F1">
        <w:rPr>
          <w:rFonts w:ascii="Arial" w:hAnsi="Arial" w:cs="Arial"/>
          <w:color w:val="212121"/>
          <w:shd w:val="clear" w:color="auto" w:fill="FFFFFF"/>
        </w:rPr>
        <w:t>y = 0.013</w:t>
      </w:r>
      <w:r w:rsidR="00AA6AD8">
        <w:rPr>
          <w:rFonts w:ascii="Arial" w:hAnsi="Arial" w:cs="Arial"/>
          <w:color w:val="212121"/>
          <w:shd w:val="clear" w:color="auto" w:fill="FFFFFF"/>
        </w:rPr>
        <w:t>(62)</w:t>
      </w:r>
      <w:r w:rsidR="00AA6AD8" w:rsidRPr="005078F1">
        <w:rPr>
          <w:rFonts w:ascii="Arial" w:hAnsi="Arial" w:cs="Arial"/>
          <w:color w:val="212121"/>
          <w:shd w:val="clear" w:color="auto" w:fill="FFFFFF"/>
          <w:vertAlign w:val="superscript"/>
        </w:rPr>
        <w:t>2</w:t>
      </w:r>
      <w:r w:rsidR="00AA6AD8" w:rsidRPr="005078F1">
        <w:rPr>
          <w:rFonts w:ascii="Arial" w:hAnsi="Arial" w:cs="Arial"/>
          <w:color w:val="212121"/>
          <w:shd w:val="clear" w:color="auto" w:fill="FFFFFF"/>
        </w:rPr>
        <w:t xml:space="preserve"> + 0.836</w:t>
      </w:r>
      <w:r w:rsidR="00AA6AD8">
        <w:rPr>
          <w:rFonts w:ascii="Arial" w:hAnsi="Arial" w:cs="Arial"/>
          <w:color w:val="212121"/>
          <w:shd w:val="clear" w:color="auto" w:fill="FFFFFF"/>
        </w:rPr>
        <w:t>(62)</w:t>
      </w:r>
      <w:r w:rsidR="00AA6AD8" w:rsidRPr="005078F1">
        <w:rPr>
          <w:rFonts w:ascii="Arial" w:hAnsi="Arial" w:cs="Arial"/>
          <w:color w:val="212121"/>
          <w:shd w:val="clear" w:color="auto" w:fill="FFFFFF"/>
        </w:rPr>
        <w:t xml:space="preserve"> + 316.27</w:t>
      </w:r>
      <w:r w:rsidR="00AA6AD8">
        <w:rPr>
          <w:rFonts w:ascii="Arial" w:hAnsi="Arial" w:cs="Arial"/>
          <w:color w:val="212121"/>
          <w:shd w:val="clear" w:color="auto" w:fill="FFFFFF"/>
        </w:rPr>
        <w:t xml:space="preserve"> which gives me y = 418.074 (ppm).</w:t>
      </w:r>
      <w:r w:rsidR="002E00F3">
        <w:rPr>
          <w:rFonts w:ascii="Arial" w:hAnsi="Arial" w:cs="Arial"/>
          <w:color w:val="212121"/>
          <w:shd w:val="clear" w:color="auto" w:fill="FFFFFF"/>
        </w:rPr>
        <w:t xml:space="preserve"> I repeat these steps for 2032 and 2042 getting the following results. </w:t>
      </w:r>
    </w:p>
    <w:p w14:paraId="08916C36" w14:textId="77777777" w:rsidR="00652CB0" w:rsidRDefault="00652CB0" w:rsidP="00652CB0">
      <w:pPr>
        <w:pStyle w:val="ListParagraph"/>
        <w:ind w:left="360"/>
        <w:rPr>
          <w:rFonts w:ascii="Arial" w:hAnsi="Arial" w:cs="Arial"/>
          <w:color w:val="212121"/>
          <w:shd w:val="clear" w:color="auto" w:fill="FFFFFF"/>
        </w:rPr>
      </w:pPr>
    </w:p>
    <w:p w14:paraId="4DF1078B" w14:textId="77777777" w:rsidR="00652CB0" w:rsidRDefault="00652CB0" w:rsidP="00652CB0">
      <w:pPr>
        <w:pStyle w:val="ListParagraph"/>
        <w:ind w:left="360"/>
        <w:rPr>
          <w:rFonts w:ascii="Arial" w:hAnsi="Arial" w:cs="Arial"/>
          <w:color w:val="212121"/>
          <w:shd w:val="clear" w:color="auto" w:fill="FFFFFF"/>
        </w:rPr>
      </w:pPr>
      <w:r>
        <w:rPr>
          <w:rFonts w:ascii="Arial" w:hAnsi="Arial" w:cs="Arial"/>
          <w:color w:val="212121"/>
          <w:shd w:val="clear" w:color="auto" w:fill="FFFFFF"/>
        </w:rPr>
        <w:t>CO</w:t>
      </w:r>
      <w:r>
        <w:rPr>
          <w:rFonts w:ascii="Arial" w:hAnsi="Arial" w:cs="Arial"/>
          <w:color w:val="212121"/>
          <w:shd w:val="clear" w:color="auto" w:fill="FFFFFF"/>
          <w:vertAlign w:val="superscript"/>
        </w:rPr>
        <w:t>2</w:t>
      </w:r>
      <w:r>
        <w:rPr>
          <w:rFonts w:ascii="Arial" w:hAnsi="Arial" w:cs="Arial"/>
          <w:color w:val="212121"/>
          <w:shd w:val="clear" w:color="auto" w:fill="FFFFFF"/>
        </w:rPr>
        <w:t xml:space="preserve"> (in ppm) for 2032:</w:t>
      </w:r>
    </w:p>
    <w:p w14:paraId="32BB349E" w14:textId="77777777" w:rsidR="00652CB0" w:rsidRDefault="00652CB0" w:rsidP="00652CB0">
      <w:pPr>
        <w:pStyle w:val="ListParagraph"/>
        <w:ind w:left="360"/>
        <w:rPr>
          <w:rFonts w:ascii="Arial" w:hAnsi="Arial" w:cs="Arial"/>
          <w:color w:val="212121"/>
          <w:shd w:val="clear" w:color="auto" w:fill="FFFFFF"/>
        </w:rPr>
      </w:pPr>
      <w:r>
        <w:rPr>
          <w:rFonts w:ascii="Arial" w:hAnsi="Arial" w:cs="Arial"/>
          <w:color w:val="212121"/>
          <w:shd w:val="clear" w:color="auto" w:fill="FFFFFF"/>
        </w:rPr>
        <w:t>72 years --- gives me y = 443.854(ppm)</w:t>
      </w:r>
    </w:p>
    <w:p w14:paraId="52DE5210" w14:textId="77777777" w:rsidR="00652CB0" w:rsidRDefault="00652CB0" w:rsidP="00652CB0">
      <w:pPr>
        <w:pStyle w:val="ListParagraph"/>
        <w:ind w:left="360"/>
        <w:rPr>
          <w:rFonts w:ascii="Arial" w:hAnsi="Arial" w:cs="Arial"/>
          <w:color w:val="212121"/>
          <w:shd w:val="clear" w:color="auto" w:fill="FFFFFF"/>
        </w:rPr>
      </w:pPr>
    </w:p>
    <w:p w14:paraId="35FF0049" w14:textId="77777777" w:rsidR="00652CB0" w:rsidRDefault="00652CB0" w:rsidP="00652CB0">
      <w:pPr>
        <w:pStyle w:val="ListParagraph"/>
        <w:ind w:left="360"/>
        <w:rPr>
          <w:rFonts w:ascii="Arial" w:hAnsi="Arial" w:cs="Arial"/>
          <w:color w:val="212121"/>
          <w:shd w:val="clear" w:color="auto" w:fill="FFFFFF"/>
        </w:rPr>
      </w:pPr>
    </w:p>
    <w:p w14:paraId="12BACD82" w14:textId="77777777" w:rsidR="00652CB0" w:rsidRDefault="00652CB0" w:rsidP="00652CB0">
      <w:pPr>
        <w:pStyle w:val="ListParagraph"/>
        <w:ind w:left="360"/>
        <w:rPr>
          <w:rFonts w:ascii="Arial" w:hAnsi="Arial" w:cs="Arial"/>
          <w:color w:val="212121"/>
          <w:shd w:val="clear" w:color="auto" w:fill="FFFFFF"/>
        </w:rPr>
      </w:pPr>
      <w:r>
        <w:rPr>
          <w:rFonts w:ascii="Arial" w:hAnsi="Arial" w:cs="Arial"/>
          <w:color w:val="212121"/>
          <w:shd w:val="clear" w:color="auto" w:fill="FFFFFF"/>
        </w:rPr>
        <w:t>CO</w:t>
      </w:r>
      <w:r>
        <w:rPr>
          <w:rFonts w:ascii="Arial" w:hAnsi="Arial" w:cs="Arial"/>
          <w:color w:val="212121"/>
          <w:shd w:val="clear" w:color="auto" w:fill="FFFFFF"/>
          <w:vertAlign w:val="superscript"/>
        </w:rPr>
        <w:t>2</w:t>
      </w:r>
      <w:r>
        <w:rPr>
          <w:rFonts w:ascii="Arial" w:hAnsi="Arial" w:cs="Arial"/>
          <w:color w:val="212121"/>
          <w:shd w:val="clear" w:color="auto" w:fill="FFFFFF"/>
        </w:rPr>
        <w:t xml:space="preserve"> (in ppm) for 2042:</w:t>
      </w:r>
    </w:p>
    <w:p w14:paraId="236AB7AA" w14:textId="77777777" w:rsidR="00652CB0" w:rsidRDefault="00652CB0" w:rsidP="00652CB0">
      <w:pPr>
        <w:pStyle w:val="ListParagraph"/>
        <w:ind w:left="360"/>
        <w:rPr>
          <w:rFonts w:ascii="Arial" w:hAnsi="Arial" w:cs="Arial"/>
          <w:color w:val="212121"/>
          <w:shd w:val="clear" w:color="auto" w:fill="FFFFFF"/>
        </w:rPr>
      </w:pPr>
      <w:r>
        <w:rPr>
          <w:rFonts w:ascii="Arial" w:hAnsi="Arial" w:cs="Arial"/>
          <w:color w:val="212121"/>
          <w:shd w:val="clear" w:color="auto" w:fill="FFFFFF"/>
        </w:rPr>
        <w:t>82 years --- returns y = 472.234(ppm)</w:t>
      </w:r>
    </w:p>
    <w:p w14:paraId="08264BBC" w14:textId="77777777" w:rsidR="00BC5E2F" w:rsidRDefault="00BC5E2F" w:rsidP="00652CB0">
      <w:pPr>
        <w:pStyle w:val="ListParagraph"/>
        <w:ind w:left="360"/>
        <w:rPr>
          <w:rFonts w:ascii="Arial" w:hAnsi="Arial" w:cs="Arial"/>
          <w:color w:val="212121"/>
          <w:shd w:val="clear" w:color="auto" w:fill="FFFFFF"/>
        </w:rPr>
      </w:pPr>
    </w:p>
    <w:p w14:paraId="64912C5C" w14:textId="77777777" w:rsidR="00BC5E2F" w:rsidRDefault="00BC5E2F" w:rsidP="00652CB0">
      <w:pPr>
        <w:pStyle w:val="ListParagraph"/>
        <w:ind w:left="360"/>
        <w:rPr>
          <w:rFonts w:ascii="Arial" w:hAnsi="Arial" w:cs="Arial"/>
          <w:color w:val="212121"/>
          <w:shd w:val="clear" w:color="auto" w:fill="FFFFFF"/>
        </w:rPr>
      </w:pPr>
    </w:p>
    <w:p w14:paraId="625EBD20" w14:textId="77777777" w:rsidR="00BC5E2F" w:rsidRDefault="00BC5E2F" w:rsidP="00652CB0">
      <w:pPr>
        <w:pStyle w:val="ListParagraph"/>
        <w:ind w:left="360"/>
        <w:rPr>
          <w:rFonts w:ascii="Arial" w:hAnsi="Arial" w:cs="Arial"/>
          <w:color w:val="212121"/>
          <w:shd w:val="clear" w:color="auto" w:fill="FFFFFF"/>
        </w:rPr>
      </w:pPr>
    </w:p>
    <w:p w14:paraId="47874C8C" w14:textId="77777777" w:rsidR="00800D8F" w:rsidRDefault="00800D8F" w:rsidP="00652CB0">
      <w:pPr>
        <w:pStyle w:val="ListParagraph"/>
        <w:ind w:left="360"/>
        <w:rPr>
          <w:rFonts w:ascii="Arial" w:hAnsi="Arial" w:cs="Arial"/>
          <w:color w:val="212121"/>
          <w:shd w:val="clear" w:color="auto" w:fill="FFFFFF"/>
        </w:rPr>
      </w:pPr>
    </w:p>
    <w:p w14:paraId="3E8ABA51" w14:textId="77777777" w:rsidR="00800D8F" w:rsidRDefault="00800D8F" w:rsidP="00652CB0">
      <w:pPr>
        <w:pStyle w:val="ListParagraph"/>
        <w:ind w:left="360"/>
        <w:rPr>
          <w:rFonts w:ascii="Arial" w:hAnsi="Arial" w:cs="Arial"/>
          <w:color w:val="212121"/>
          <w:shd w:val="clear" w:color="auto" w:fill="FFFFFF"/>
        </w:rPr>
      </w:pPr>
    </w:p>
    <w:p w14:paraId="75643075" w14:textId="77777777" w:rsidR="00800D8F" w:rsidRDefault="00800D8F" w:rsidP="00652CB0">
      <w:pPr>
        <w:pStyle w:val="ListParagraph"/>
        <w:ind w:left="360"/>
        <w:rPr>
          <w:rFonts w:ascii="Arial" w:hAnsi="Arial" w:cs="Arial"/>
          <w:color w:val="212121"/>
          <w:shd w:val="clear" w:color="auto" w:fill="FFFFFF"/>
        </w:rPr>
      </w:pPr>
    </w:p>
    <w:p w14:paraId="6FFF0FB5" w14:textId="77777777" w:rsidR="00800D8F" w:rsidRDefault="00800D8F" w:rsidP="00652CB0">
      <w:pPr>
        <w:pStyle w:val="ListParagraph"/>
        <w:ind w:left="360"/>
        <w:rPr>
          <w:rFonts w:ascii="Arial" w:hAnsi="Arial" w:cs="Arial"/>
          <w:color w:val="212121"/>
          <w:shd w:val="clear" w:color="auto" w:fill="FFFFFF"/>
        </w:rPr>
      </w:pPr>
    </w:p>
    <w:p w14:paraId="57D4DF71" w14:textId="77777777" w:rsidR="00800D8F" w:rsidRDefault="00800D8F" w:rsidP="00652CB0">
      <w:pPr>
        <w:pStyle w:val="ListParagraph"/>
        <w:ind w:left="360"/>
        <w:rPr>
          <w:rFonts w:ascii="Arial" w:hAnsi="Arial" w:cs="Arial"/>
          <w:color w:val="212121"/>
          <w:shd w:val="clear" w:color="auto" w:fill="FFFFFF"/>
        </w:rPr>
      </w:pPr>
    </w:p>
    <w:p w14:paraId="62D54036" w14:textId="77777777" w:rsidR="00800D8F" w:rsidRDefault="00800D8F" w:rsidP="00652CB0">
      <w:pPr>
        <w:pStyle w:val="ListParagraph"/>
        <w:ind w:left="360"/>
        <w:rPr>
          <w:rFonts w:ascii="Arial" w:hAnsi="Arial" w:cs="Arial"/>
          <w:color w:val="212121"/>
          <w:shd w:val="clear" w:color="auto" w:fill="FFFFFF"/>
        </w:rPr>
      </w:pPr>
    </w:p>
    <w:p w14:paraId="590971D6" w14:textId="77777777" w:rsidR="00800D8F" w:rsidRDefault="00800D8F" w:rsidP="00652CB0">
      <w:pPr>
        <w:pStyle w:val="ListParagraph"/>
        <w:ind w:left="360"/>
        <w:rPr>
          <w:rFonts w:ascii="Arial" w:hAnsi="Arial" w:cs="Arial"/>
          <w:color w:val="212121"/>
          <w:shd w:val="clear" w:color="auto" w:fill="FFFFFF"/>
        </w:rPr>
      </w:pPr>
    </w:p>
    <w:p w14:paraId="56B14C57" w14:textId="77777777" w:rsidR="00800D8F" w:rsidRDefault="00800D8F" w:rsidP="00652CB0">
      <w:pPr>
        <w:pStyle w:val="ListParagraph"/>
        <w:ind w:left="360"/>
        <w:rPr>
          <w:rFonts w:ascii="Arial" w:hAnsi="Arial" w:cs="Arial"/>
          <w:color w:val="212121"/>
          <w:shd w:val="clear" w:color="auto" w:fill="FFFFFF"/>
        </w:rPr>
      </w:pPr>
    </w:p>
    <w:p w14:paraId="7853C9E1" w14:textId="77777777" w:rsidR="00800D8F" w:rsidRDefault="00800D8F" w:rsidP="00652CB0">
      <w:pPr>
        <w:pStyle w:val="ListParagraph"/>
        <w:ind w:left="360"/>
        <w:rPr>
          <w:rFonts w:ascii="Arial" w:hAnsi="Arial" w:cs="Arial"/>
          <w:color w:val="212121"/>
          <w:shd w:val="clear" w:color="auto" w:fill="FFFFFF"/>
        </w:rPr>
      </w:pPr>
    </w:p>
    <w:p w14:paraId="37E5AB43" w14:textId="77777777" w:rsidR="00800D8F" w:rsidRDefault="00800D8F" w:rsidP="00652CB0">
      <w:pPr>
        <w:pStyle w:val="ListParagraph"/>
        <w:ind w:left="360"/>
        <w:rPr>
          <w:rFonts w:ascii="Arial" w:hAnsi="Arial" w:cs="Arial"/>
          <w:color w:val="212121"/>
          <w:shd w:val="clear" w:color="auto" w:fill="FFFFFF"/>
        </w:rPr>
      </w:pPr>
    </w:p>
    <w:p w14:paraId="5EF17757" w14:textId="77777777" w:rsidR="00800D8F" w:rsidRDefault="00800D8F" w:rsidP="00652CB0">
      <w:pPr>
        <w:pStyle w:val="ListParagraph"/>
        <w:ind w:left="360"/>
        <w:rPr>
          <w:rFonts w:ascii="Arial" w:hAnsi="Arial" w:cs="Arial"/>
          <w:color w:val="212121"/>
          <w:shd w:val="clear" w:color="auto" w:fill="FFFFFF"/>
        </w:rPr>
      </w:pPr>
    </w:p>
    <w:p w14:paraId="66272759" w14:textId="77777777" w:rsidR="00800D8F" w:rsidRDefault="00800D8F" w:rsidP="00652CB0">
      <w:pPr>
        <w:pStyle w:val="ListParagraph"/>
        <w:ind w:left="360"/>
        <w:rPr>
          <w:rFonts w:ascii="Arial" w:hAnsi="Arial" w:cs="Arial"/>
          <w:color w:val="212121"/>
          <w:shd w:val="clear" w:color="auto" w:fill="FFFFFF"/>
        </w:rPr>
      </w:pPr>
    </w:p>
    <w:p w14:paraId="44CAC509" w14:textId="77777777" w:rsidR="00BC5E2F" w:rsidRDefault="00BC5E2F" w:rsidP="00652CB0">
      <w:pPr>
        <w:pStyle w:val="ListParagraph"/>
        <w:ind w:left="360"/>
        <w:rPr>
          <w:rFonts w:ascii="Arial" w:hAnsi="Arial" w:cs="Arial"/>
          <w:color w:val="212121"/>
          <w:shd w:val="clear" w:color="auto" w:fill="FFFFFF"/>
        </w:rPr>
      </w:pPr>
    </w:p>
    <w:p w14:paraId="19C3530F" w14:textId="1424E15F" w:rsidR="002E00F3" w:rsidRDefault="00652CB0" w:rsidP="00652CB0">
      <w:pPr>
        <w:jc w:val="center"/>
        <w:rPr>
          <w:rFonts w:ascii="Arial" w:hAnsi="Arial" w:cs="Arial"/>
          <w:b/>
          <w:bCs/>
          <w:color w:val="212121"/>
          <w:shd w:val="clear" w:color="auto" w:fill="FFFFFF"/>
        </w:rPr>
      </w:pPr>
      <w:r>
        <w:rPr>
          <w:rFonts w:ascii="Arial" w:hAnsi="Arial" w:cs="Arial"/>
          <w:b/>
          <w:bCs/>
          <w:color w:val="212121"/>
          <w:shd w:val="clear" w:color="auto" w:fill="FFFFFF"/>
        </w:rPr>
        <w:t>Conclusion</w:t>
      </w:r>
    </w:p>
    <w:p w14:paraId="09522846" w14:textId="77777777" w:rsidR="00A86F5B" w:rsidRDefault="00A86F5B" w:rsidP="00A86F5B">
      <w:pPr>
        <w:rPr>
          <w:rFonts w:ascii="Arial" w:hAnsi="Arial" w:cs="Arial"/>
          <w:bCs/>
        </w:rPr>
      </w:pPr>
      <w:r>
        <w:rPr>
          <w:rFonts w:ascii="Arial" w:hAnsi="Arial" w:cs="Arial"/>
          <w:bCs/>
        </w:rPr>
        <w:t>CO2 is the most prevalent greenhouse gas in the atmosphere radiating heat back to the earth. In the right amounts this gas keeps the earth from freezing and at a stable temperature for life. However, humans have artificially inflated the concentrations as you can see in the data. Due to this the global average temperature is rising. This warming is altering many animals and plants across the globe and damaging carefully balanced Ecosystems.</w:t>
      </w:r>
    </w:p>
    <w:p w14:paraId="2FDFBAB4" w14:textId="77777777" w:rsidR="00A86F5B" w:rsidRDefault="00A86F5B" w:rsidP="00A86F5B">
      <w:pPr>
        <w:ind w:firstLine="720"/>
        <w:rPr>
          <w:rFonts w:ascii="Arial" w:hAnsi="Arial" w:cs="Arial"/>
          <w:bCs/>
        </w:rPr>
      </w:pPr>
      <w:r>
        <w:rPr>
          <w:rFonts w:ascii="Arial" w:hAnsi="Arial" w:cs="Arial"/>
          <w:bCs/>
        </w:rPr>
        <w:t>Due to global warming some plants bloom earlier which extends traditional growing seasons. This is an issue because seasonal shifts can become more dramatic with longer plant growth seasons (Copernicus). This can be seen as the teeth or smaller waves in the graph having a larger amplitude over time.</w:t>
      </w:r>
    </w:p>
    <w:p w14:paraId="5AD67F1C" w14:textId="5AFCFCBC" w:rsidR="00800D8F" w:rsidRDefault="00744416" w:rsidP="00A86F5B">
      <w:pPr>
        <w:ind w:firstLine="720"/>
        <w:rPr>
          <w:rFonts w:ascii="Arial" w:hAnsi="Arial" w:cs="Arial"/>
          <w:bCs/>
        </w:rPr>
      </w:pPr>
      <w:r>
        <w:rPr>
          <w:rFonts w:ascii="Arial" w:hAnsi="Arial" w:cs="Arial"/>
          <w:bCs/>
        </w:rPr>
        <w:t>Links:</w:t>
      </w:r>
    </w:p>
    <w:p w14:paraId="6B0F8929" w14:textId="77777777" w:rsidR="00800D8F" w:rsidRPr="00493903" w:rsidRDefault="00800D8F" w:rsidP="00800D8F">
      <w:pPr>
        <w:spacing w:before="100" w:beforeAutospacing="1" w:after="100" w:afterAutospacing="1" w:line="240" w:lineRule="auto"/>
        <w:ind w:left="567" w:hanging="567"/>
        <w:rPr>
          <w:rFonts w:ascii="Times New Roman" w:eastAsia="Times New Roman" w:hAnsi="Times New Roman" w:cs="Times New Roman"/>
          <w:sz w:val="24"/>
          <w:szCs w:val="24"/>
        </w:rPr>
      </w:pPr>
      <w:r w:rsidRPr="00493903">
        <w:rPr>
          <w:rFonts w:ascii="Times New Roman" w:eastAsia="Times New Roman" w:hAnsi="Times New Roman" w:cs="Times New Roman"/>
          <w:sz w:val="24"/>
          <w:szCs w:val="24"/>
        </w:rPr>
        <w:t xml:space="preserve">https://www.climate.gov/news-features/understanding-climate/climate-change-atmospheric-carbon-dioxide#:~:text=Without%20carbon%20dioxide%2C%20Earth's%20natural,causing%20global%20temperature%20to%20rise. </w:t>
      </w:r>
    </w:p>
    <w:p w14:paraId="0F13D812" w14:textId="2E2F5005" w:rsidR="00800D8F" w:rsidRDefault="00800D8F" w:rsidP="00800D8F">
      <w:pPr>
        <w:rPr>
          <w:rFonts w:ascii="Arial" w:hAnsi="Arial" w:cs="Arial"/>
          <w:bCs/>
        </w:rPr>
      </w:pPr>
      <w:r w:rsidRPr="00493903">
        <w:rPr>
          <w:rFonts w:ascii="Times New Roman" w:eastAsia="Times New Roman" w:hAnsi="Times New Roman" w:cs="Times New Roman"/>
          <w:sz w:val="24"/>
          <w:szCs w:val="24"/>
        </w:rPr>
        <w:t>https://atmosphere.copernicus.eu/carbon-dioxide-levels-are-rising-it-really-simple</w:t>
      </w:r>
    </w:p>
    <w:p w14:paraId="5D5D568E" w14:textId="100262F2" w:rsidR="00800D8F" w:rsidRDefault="00744416" w:rsidP="00A86F5B">
      <w:pPr>
        <w:ind w:firstLine="720"/>
        <w:rPr>
          <w:rFonts w:ascii="Arial" w:hAnsi="Arial" w:cs="Arial"/>
          <w:bCs/>
        </w:rPr>
      </w:pPr>
      <w:proofErr w:type="spellStart"/>
      <w:r>
        <w:rPr>
          <w:rFonts w:ascii="Arial" w:hAnsi="Arial" w:cs="Arial"/>
          <w:bCs/>
        </w:rPr>
        <w:t>ciations</w:t>
      </w:r>
      <w:proofErr w:type="spellEnd"/>
      <w:r>
        <w:rPr>
          <w:rFonts w:ascii="Arial" w:hAnsi="Arial" w:cs="Arial"/>
          <w:bCs/>
        </w:rPr>
        <w:t>:</w:t>
      </w:r>
    </w:p>
    <w:p w14:paraId="11B6F269" w14:textId="77777777" w:rsidR="00800D8F" w:rsidRPr="00493903" w:rsidRDefault="00800D8F" w:rsidP="00800D8F">
      <w:pPr>
        <w:spacing w:before="100" w:beforeAutospacing="1" w:after="100" w:afterAutospacing="1" w:line="240" w:lineRule="auto"/>
        <w:ind w:left="567" w:hanging="567"/>
        <w:rPr>
          <w:rFonts w:ascii="Times New Roman" w:eastAsia="Times New Roman" w:hAnsi="Times New Roman" w:cs="Times New Roman"/>
          <w:sz w:val="24"/>
          <w:szCs w:val="24"/>
        </w:rPr>
      </w:pPr>
      <w:r w:rsidRPr="00493903">
        <w:rPr>
          <w:rFonts w:ascii="Times New Roman" w:eastAsia="Times New Roman" w:hAnsi="Times New Roman" w:cs="Times New Roman"/>
          <w:sz w:val="24"/>
          <w:szCs w:val="24"/>
        </w:rPr>
        <w:t xml:space="preserve">Lindsey, R. (2022, June 23). </w:t>
      </w:r>
      <w:r w:rsidRPr="00493903">
        <w:rPr>
          <w:rFonts w:ascii="Times New Roman" w:eastAsia="Times New Roman" w:hAnsi="Times New Roman" w:cs="Times New Roman"/>
          <w:i/>
          <w:iCs/>
          <w:sz w:val="24"/>
          <w:szCs w:val="24"/>
        </w:rPr>
        <w:t>Climate change: Atmospheric carbon dioxide</w:t>
      </w:r>
      <w:r w:rsidRPr="00493903">
        <w:rPr>
          <w:rFonts w:ascii="Times New Roman" w:eastAsia="Times New Roman" w:hAnsi="Times New Roman" w:cs="Times New Roman"/>
          <w:sz w:val="24"/>
          <w:szCs w:val="24"/>
        </w:rPr>
        <w:t xml:space="preserve">. NOAA Climate.gov. Retrieved December 8, 2022, from https://www.climate.gov/news-features/understanding-climate/climate-change-atmospheric-carbon-dioxide#:~:text=Without%20carbon%20dioxide%2C%20Earth's%20natural,causing%20global%20temperature%20to%20rise. </w:t>
      </w:r>
    </w:p>
    <w:p w14:paraId="327E5474" w14:textId="77777777" w:rsidR="00800D8F" w:rsidRDefault="00800D8F" w:rsidP="00800D8F">
      <w:pPr>
        <w:rPr>
          <w:rFonts w:ascii="Arial" w:hAnsi="Arial" w:cs="Arial"/>
          <w:b/>
          <w:u w:val="single"/>
        </w:rPr>
      </w:pPr>
    </w:p>
    <w:p w14:paraId="337AAEDC" w14:textId="77777777" w:rsidR="00800D8F" w:rsidRPr="00493903" w:rsidRDefault="00800D8F" w:rsidP="00800D8F">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493903">
        <w:rPr>
          <w:rFonts w:ascii="Times New Roman" w:eastAsia="Times New Roman" w:hAnsi="Times New Roman" w:cs="Times New Roman"/>
          <w:sz w:val="24"/>
          <w:szCs w:val="24"/>
        </w:rPr>
        <w:t>copernicus</w:t>
      </w:r>
      <w:proofErr w:type="spellEnd"/>
      <w:r w:rsidRPr="00493903">
        <w:rPr>
          <w:rFonts w:ascii="Times New Roman" w:eastAsia="Times New Roman" w:hAnsi="Times New Roman" w:cs="Times New Roman"/>
          <w:sz w:val="24"/>
          <w:szCs w:val="24"/>
        </w:rPr>
        <w:t xml:space="preserve">. (2019, May 28). </w:t>
      </w:r>
      <w:r w:rsidRPr="00493903">
        <w:rPr>
          <w:rFonts w:ascii="Times New Roman" w:eastAsia="Times New Roman" w:hAnsi="Times New Roman" w:cs="Times New Roman"/>
          <w:i/>
          <w:iCs/>
          <w:sz w:val="24"/>
          <w:szCs w:val="24"/>
        </w:rPr>
        <w:t>Carbon dioxide levels are rising: Is it really that simple?</w:t>
      </w:r>
      <w:r w:rsidRPr="00493903">
        <w:rPr>
          <w:rFonts w:ascii="Times New Roman" w:eastAsia="Times New Roman" w:hAnsi="Times New Roman" w:cs="Times New Roman"/>
          <w:sz w:val="24"/>
          <w:szCs w:val="24"/>
        </w:rPr>
        <w:t xml:space="preserve"> Homepage. Retrieved December 8, 2022, from https://atmosphere.copernicus.eu/carbon-dioxide-levels-are-rising-it-really-simple </w:t>
      </w:r>
    </w:p>
    <w:p w14:paraId="00FD551D" w14:textId="77777777" w:rsidR="00800D8F" w:rsidRDefault="00800D8F" w:rsidP="00A86F5B">
      <w:pPr>
        <w:ind w:firstLine="720"/>
        <w:rPr>
          <w:rFonts w:ascii="Arial" w:hAnsi="Arial" w:cs="Arial"/>
          <w:bCs/>
        </w:rPr>
      </w:pPr>
    </w:p>
    <w:p w14:paraId="3A0A1385" w14:textId="77777777" w:rsidR="00BC5E2F" w:rsidRDefault="00BC5E2F" w:rsidP="00A86F5B">
      <w:pPr>
        <w:ind w:firstLine="720"/>
        <w:rPr>
          <w:rFonts w:ascii="Arial" w:hAnsi="Arial" w:cs="Arial"/>
          <w:bCs/>
        </w:rPr>
      </w:pPr>
    </w:p>
    <w:p w14:paraId="0278E4C2" w14:textId="77777777" w:rsidR="00BC5E2F" w:rsidRDefault="00BC5E2F" w:rsidP="00A86F5B">
      <w:pPr>
        <w:ind w:firstLine="720"/>
        <w:rPr>
          <w:rFonts w:ascii="Arial" w:hAnsi="Arial" w:cs="Arial"/>
          <w:bCs/>
        </w:rPr>
      </w:pPr>
    </w:p>
    <w:p w14:paraId="7B7324F2" w14:textId="77777777" w:rsidR="00BC5E2F" w:rsidRDefault="00BC5E2F" w:rsidP="00A86F5B">
      <w:pPr>
        <w:ind w:firstLine="720"/>
        <w:rPr>
          <w:rFonts w:ascii="Arial" w:hAnsi="Arial" w:cs="Arial"/>
          <w:bCs/>
        </w:rPr>
      </w:pPr>
    </w:p>
    <w:p w14:paraId="18F8B267" w14:textId="77777777" w:rsidR="00BC5E2F" w:rsidRDefault="00BC5E2F" w:rsidP="00A86F5B">
      <w:pPr>
        <w:ind w:firstLine="720"/>
        <w:rPr>
          <w:rFonts w:ascii="Arial" w:hAnsi="Arial" w:cs="Arial"/>
          <w:bCs/>
        </w:rPr>
      </w:pPr>
    </w:p>
    <w:p w14:paraId="2A1DB0F4" w14:textId="77777777" w:rsidR="00BC5E2F" w:rsidRDefault="00BC5E2F" w:rsidP="00A86F5B">
      <w:pPr>
        <w:ind w:firstLine="720"/>
        <w:rPr>
          <w:rFonts w:ascii="Arial" w:hAnsi="Arial" w:cs="Arial"/>
          <w:bCs/>
        </w:rPr>
      </w:pPr>
    </w:p>
    <w:p w14:paraId="1D365C0F" w14:textId="77777777" w:rsidR="00BC5E2F" w:rsidRDefault="00BC5E2F" w:rsidP="00A86F5B">
      <w:pPr>
        <w:ind w:firstLine="720"/>
        <w:rPr>
          <w:rFonts w:ascii="Arial" w:hAnsi="Arial" w:cs="Arial"/>
          <w:bCs/>
        </w:rPr>
      </w:pPr>
    </w:p>
    <w:p w14:paraId="0471318A" w14:textId="77777777" w:rsidR="00800D8F" w:rsidRDefault="00800D8F" w:rsidP="00BC5E2F">
      <w:pPr>
        <w:ind w:firstLine="720"/>
        <w:jc w:val="center"/>
        <w:rPr>
          <w:rFonts w:ascii="Arial" w:hAnsi="Arial" w:cs="Arial"/>
          <w:bCs/>
        </w:rPr>
      </w:pPr>
    </w:p>
    <w:p w14:paraId="5D6D58BF" w14:textId="545F1A2B" w:rsidR="00652CB0" w:rsidRPr="00800D8F" w:rsidRDefault="00BC5E2F" w:rsidP="00800D8F">
      <w:pPr>
        <w:ind w:firstLine="720"/>
        <w:jc w:val="center"/>
        <w:rPr>
          <w:rFonts w:ascii="Arial" w:hAnsi="Arial" w:cs="Arial"/>
          <w:bCs/>
        </w:rPr>
      </w:pPr>
      <w:r>
        <w:rPr>
          <w:rFonts w:ascii="Arial" w:hAnsi="Arial" w:cs="Arial"/>
          <w:bCs/>
        </w:rPr>
        <w:t>Works Cited</w:t>
      </w:r>
    </w:p>
    <w:p w14:paraId="64643CA1" w14:textId="77777777" w:rsidR="00800D8F" w:rsidRDefault="00800D8F" w:rsidP="00800D8F">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493903">
        <w:rPr>
          <w:rFonts w:ascii="Times New Roman" w:eastAsia="Times New Roman" w:hAnsi="Times New Roman" w:cs="Times New Roman"/>
          <w:sz w:val="24"/>
          <w:szCs w:val="24"/>
        </w:rPr>
        <w:t>copernicus</w:t>
      </w:r>
      <w:proofErr w:type="spellEnd"/>
      <w:r w:rsidRPr="00493903">
        <w:rPr>
          <w:rFonts w:ascii="Times New Roman" w:eastAsia="Times New Roman" w:hAnsi="Times New Roman" w:cs="Times New Roman"/>
          <w:sz w:val="24"/>
          <w:szCs w:val="24"/>
        </w:rPr>
        <w:t xml:space="preserve">. (2019, May 28). </w:t>
      </w:r>
      <w:r w:rsidRPr="00493903">
        <w:rPr>
          <w:rFonts w:ascii="Times New Roman" w:eastAsia="Times New Roman" w:hAnsi="Times New Roman" w:cs="Times New Roman"/>
          <w:i/>
          <w:iCs/>
          <w:sz w:val="24"/>
          <w:szCs w:val="24"/>
        </w:rPr>
        <w:t>Carbon dioxide levels are rising: Is it really that simple?</w:t>
      </w:r>
      <w:r w:rsidRPr="00493903">
        <w:rPr>
          <w:rFonts w:ascii="Times New Roman" w:eastAsia="Times New Roman" w:hAnsi="Times New Roman" w:cs="Times New Roman"/>
          <w:sz w:val="24"/>
          <w:szCs w:val="24"/>
        </w:rPr>
        <w:t xml:space="preserve"> Homepage. Retrieved December 8, 2022, from https://atmosphere.copernicus.eu/carbon-dioxide-levels-are-rising-it-really-simple </w:t>
      </w:r>
    </w:p>
    <w:p w14:paraId="2A7DBBAE" w14:textId="06DA3B0E" w:rsidR="00BB4F82" w:rsidRPr="00493903" w:rsidRDefault="00BB4F82" w:rsidP="00BB4F82">
      <w:pPr>
        <w:pStyle w:val="NormalWeb"/>
        <w:ind w:left="567" w:hanging="567"/>
      </w:pPr>
      <w:r>
        <w:t xml:space="preserve">Environmental Protection Agency. (2022, July). </w:t>
      </w:r>
      <w:r>
        <w:rPr>
          <w:i/>
          <w:iCs/>
        </w:rPr>
        <w:t>Climate Change Indicators: Atmospheric Concentrations of Greenhouse Gases</w:t>
      </w:r>
      <w:r>
        <w:t xml:space="preserve">. EPA. Retrieved December 11, 2022, from https://www.epa.gov/climate-indicators/climate-change-indicators-atmospheric-concentrations-greenhouse-gases </w:t>
      </w:r>
    </w:p>
    <w:p w14:paraId="291A15AE" w14:textId="77777777" w:rsidR="00800D8F" w:rsidRPr="00493903" w:rsidRDefault="00800D8F" w:rsidP="00800D8F">
      <w:pPr>
        <w:spacing w:before="100" w:beforeAutospacing="1" w:after="100" w:afterAutospacing="1" w:line="240" w:lineRule="auto"/>
        <w:ind w:left="567" w:hanging="567"/>
        <w:rPr>
          <w:rFonts w:ascii="Times New Roman" w:eastAsia="Times New Roman" w:hAnsi="Times New Roman" w:cs="Times New Roman"/>
          <w:sz w:val="24"/>
          <w:szCs w:val="24"/>
        </w:rPr>
      </w:pPr>
      <w:r w:rsidRPr="00493903">
        <w:rPr>
          <w:rFonts w:ascii="Times New Roman" w:eastAsia="Times New Roman" w:hAnsi="Times New Roman" w:cs="Times New Roman"/>
          <w:sz w:val="24"/>
          <w:szCs w:val="24"/>
        </w:rPr>
        <w:t xml:space="preserve">Lindsey, R. (2022, June 23). </w:t>
      </w:r>
      <w:r w:rsidRPr="00493903">
        <w:rPr>
          <w:rFonts w:ascii="Times New Roman" w:eastAsia="Times New Roman" w:hAnsi="Times New Roman" w:cs="Times New Roman"/>
          <w:i/>
          <w:iCs/>
          <w:sz w:val="24"/>
          <w:szCs w:val="24"/>
        </w:rPr>
        <w:t>Climate change: Atmospheric carbon dioxide</w:t>
      </w:r>
      <w:r w:rsidRPr="00493903">
        <w:rPr>
          <w:rFonts w:ascii="Times New Roman" w:eastAsia="Times New Roman" w:hAnsi="Times New Roman" w:cs="Times New Roman"/>
          <w:sz w:val="24"/>
          <w:szCs w:val="24"/>
        </w:rPr>
        <w:t xml:space="preserve">. NOAA Climate.gov. Retrieved December 8, 2022, from https://www.climate.gov/news-features/understanding-climate/climate-change-atmospheric-carbon-dioxide#:~:text=Without%20carbon%20dioxide%2C%20Earth's%20natural,causing%20global%20temperature%20to%20rise. </w:t>
      </w:r>
    </w:p>
    <w:p w14:paraId="59EE61A8" w14:textId="77777777" w:rsidR="00800D8F" w:rsidRDefault="00800D8F" w:rsidP="00800D8F">
      <w:pPr>
        <w:pStyle w:val="NormalWeb"/>
        <w:ind w:left="567" w:hanging="567"/>
      </w:pPr>
      <w:r>
        <w:t xml:space="preserve">NASA. (2017, May 4). </w:t>
      </w:r>
      <w:r>
        <w:rPr>
          <w:i/>
          <w:iCs/>
        </w:rPr>
        <w:t>SVS: Seasonal changes in carbon dioxide</w:t>
      </w:r>
      <w:r>
        <w:t xml:space="preserve">. NASA. Retrieved December 7, 2022, from https://svs.gsfc.nasa.gov/4565 </w:t>
      </w:r>
    </w:p>
    <w:p w14:paraId="3B819161" w14:textId="313ADB15" w:rsidR="009A62ED" w:rsidRPr="00800D8F" w:rsidRDefault="00800D8F" w:rsidP="00800D8F">
      <w:pPr>
        <w:pStyle w:val="NormalWeb"/>
        <w:ind w:left="567" w:hanging="567"/>
      </w:pPr>
      <w:r>
        <w:rPr>
          <w:i/>
          <w:iCs/>
        </w:rPr>
        <w:t>The ups and downs of CO2: AMNH</w:t>
      </w:r>
      <w:r>
        <w:t xml:space="preserve">. American Museum of Natural History. (n.d.). Retrieved December 7, 2022, from https://www.amnh.org/exhibitions/climate-change/changing-atmosphere/the-ups-and-downs-of-co2 </w:t>
      </w:r>
    </w:p>
    <w:p w14:paraId="0CD73316" w14:textId="77777777" w:rsidR="00800D8F" w:rsidRDefault="00800D8F" w:rsidP="00800D8F">
      <w:pPr>
        <w:pStyle w:val="NormalWeb"/>
        <w:ind w:left="567" w:hanging="567"/>
      </w:pPr>
      <w:r>
        <w:t xml:space="preserve">Wilke, C. (2019, November 4). </w:t>
      </w:r>
      <w:r>
        <w:rPr>
          <w:i/>
          <w:iCs/>
        </w:rPr>
        <w:t>CO2 emissions are on track to take us beyond 1.5 degrees of global warming</w:t>
      </w:r>
      <w:r>
        <w:t xml:space="preserve">. Science News. Retrieved December 11, 2022, from https://www.sciencenews.org/article/co2-emissions-global-warming </w:t>
      </w:r>
    </w:p>
    <w:p w14:paraId="06B67B59" w14:textId="5C37D791" w:rsidR="00CD196C" w:rsidRPr="005F1892" w:rsidRDefault="00CD196C" w:rsidP="00F413C1">
      <w:pPr>
        <w:rPr>
          <w:rFonts w:ascii="Times New Roman" w:hAnsi="Times New Roman" w:cs="Times New Roman"/>
          <w:sz w:val="24"/>
          <w:szCs w:val="24"/>
        </w:rPr>
      </w:pPr>
    </w:p>
    <w:sectPr w:rsidR="00CD196C" w:rsidRPr="005F189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1F103" w14:textId="77777777" w:rsidR="00A470EC" w:rsidRDefault="00A470EC" w:rsidP="00A470EC">
      <w:pPr>
        <w:spacing w:after="0" w:line="240" w:lineRule="auto"/>
      </w:pPr>
      <w:r>
        <w:separator/>
      </w:r>
    </w:p>
  </w:endnote>
  <w:endnote w:type="continuationSeparator" w:id="0">
    <w:p w14:paraId="39A53C96" w14:textId="77777777" w:rsidR="00A470EC" w:rsidRDefault="00A470EC" w:rsidP="00A47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804E1" w14:textId="77777777" w:rsidR="00A470EC" w:rsidRDefault="00A470EC" w:rsidP="00A470EC">
      <w:pPr>
        <w:spacing w:after="0" w:line="240" w:lineRule="auto"/>
      </w:pPr>
      <w:r>
        <w:separator/>
      </w:r>
    </w:p>
  </w:footnote>
  <w:footnote w:type="continuationSeparator" w:id="0">
    <w:p w14:paraId="47DB8617" w14:textId="77777777" w:rsidR="00A470EC" w:rsidRDefault="00A470EC" w:rsidP="00A47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643226"/>
      <w:docPartObj>
        <w:docPartGallery w:val="Page Numbers (Top of Page)"/>
        <w:docPartUnique/>
      </w:docPartObj>
    </w:sdtPr>
    <w:sdtEndPr>
      <w:rPr>
        <w:noProof/>
      </w:rPr>
    </w:sdtEndPr>
    <w:sdtContent>
      <w:p w14:paraId="4CBAFBFB" w14:textId="0828517F" w:rsidR="00A470EC" w:rsidRDefault="00A470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936262" w14:textId="77777777" w:rsidR="00A470EC" w:rsidRDefault="00A470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92"/>
    <w:rsid w:val="00021664"/>
    <w:rsid w:val="00022D35"/>
    <w:rsid w:val="00130016"/>
    <w:rsid w:val="00166267"/>
    <w:rsid w:val="002E00F3"/>
    <w:rsid w:val="00366AD9"/>
    <w:rsid w:val="00386165"/>
    <w:rsid w:val="00393A8A"/>
    <w:rsid w:val="003B1717"/>
    <w:rsid w:val="003C318E"/>
    <w:rsid w:val="00463256"/>
    <w:rsid w:val="00543EBA"/>
    <w:rsid w:val="005F1892"/>
    <w:rsid w:val="00652CB0"/>
    <w:rsid w:val="006A6DDA"/>
    <w:rsid w:val="006D1B9A"/>
    <w:rsid w:val="00744416"/>
    <w:rsid w:val="00795591"/>
    <w:rsid w:val="007E336B"/>
    <w:rsid w:val="00800D8F"/>
    <w:rsid w:val="00887F5C"/>
    <w:rsid w:val="009A62ED"/>
    <w:rsid w:val="00A037F3"/>
    <w:rsid w:val="00A470EC"/>
    <w:rsid w:val="00A86F5B"/>
    <w:rsid w:val="00AA6AD8"/>
    <w:rsid w:val="00BB4F82"/>
    <w:rsid w:val="00BC5E2F"/>
    <w:rsid w:val="00BE21B3"/>
    <w:rsid w:val="00C324FE"/>
    <w:rsid w:val="00CD196C"/>
    <w:rsid w:val="00CF5D8E"/>
    <w:rsid w:val="00D127A5"/>
    <w:rsid w:val="00D23B92"/>
    <w:rsid w:val="00E13062"/>
    <w:rsid w:val="00F4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8493"/>
  <w15:chartTrackingRefBased/>
  <w15:docId w15:val="{6EF9DD4C-304A-435E-9142-5CFC16CD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8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7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0EC"/>
  </w:style>
  <w:style w:type="paragraph" w:styleId="Footer">
    <w:name w:val="footer"/>
    <w:basedOn w:val="Normal"/>
    <w:link w:val="FooterChar"/>
    <w:uiPriority w:val="99"/>
    <w:unhideWhenUsed/>
    <w:rsid w:val="00A47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0EC"/>
  </w:style>
  <w:style w:type="paragraph" w:styleId="ListParagraph">
    <w:name w:val="List Paragraph"/>
    <w:basedOn w:val="Normal"/>
    <w:uiPriority w:val="34"/>
    <w:qFormat/>
    <w:rsid w:val="00366AD9"/>
    <w:pPr>
      <w:ind w:left="720"/>
      <w:contextualSpacing/>
    </w:pPr>
  </w:style>
  <w:style w:type="character" w:styleId="PlaceholderText">
    <w:name w:val="Placeholder Text"/>
    <w:basedOn w:val="DefaultParagraphFont"/>
    <w:uiPriority w:val="99"/>
    <w:semiHidden/>
    <w:rsid w:val="00366AD9"/>
    <w:rPr>
      <w:color w:val="808080"/>
    </w:rPr>
  </w:style>
  <w:style w:type="character" w:styleId="Hyperlink">
    <w:name w:val="Hyperlink"/>
    <w:basedOn w:val="DefaultParagraphFont"/>
    <w:uiPriority w:val="99"/>
    <w:unhideWhenUsed/>
    <w:rsid w:val="006A6D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8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svs.gsfc.nasa.gov/4565"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chart" Target="charts/chart7.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urat\Documents\CO2%20Ryan%20Meadow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rat\Downloads\CO2%20Ryan%20Meadow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rat\Downloads\CO2%20Ryan%20Meadow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rat\Downloads\CO2%20Ryan%20Meadow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urat\Documents\CO2%20Ryan%20Meadow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urat\Downloads\CO2%20Ryan%20Meadow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urat\Downloads\CO2%20Ryan%20Meadow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1'!$D$4</c:f>
              <c:strCache>
                <c:ptCount val="1"/>
                <c:pt idx="0">
                  <c:v>CO2 Concentration In Mauna Loa</c:v>
                </c:pt>
              </c:strCache>
            </c:strRef>
          </c:tx>
          <c:spPr>
            <a:ln w="19050" cap="rnd">
              <a:noFill/>
              <a:round/>
            </a:ln>
            <a:effectLst/>
          </c:spPr>
          <c:marker>
            <c:symbol val="circle"/>
            <c:size val="5"/>
            <c:spPr>
              <a:solidFill>
                <a:schemeClr val="accent1"/>
              </a:solidFill>
              <a:ln w="9525">
                <a:solidFill>
                  <a:schemeClr val="accent1"/>
                </a:solidFill>
              </a:ln>
              <a:effectLst/>
            </c:spPr>
          </c:marker>
          <c:xVal>
            <c:numRef>
              <c:f>'Part 1'!$C$5:$C$66</c:f>
              <c:numCache>
                <c:formatCode>General</c:formatCode>
                <c:ptCount val="6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numCache>
            </c:numRef>
          </c:xVal>
          <c:yVal>
            <c:numRef>
              <c:f>'Part 1'!$D$5:$D$66</c:f>
              <c:numCache>
                <c:formatCode>General</c:formatCode>
                <c:ptCount val="62"/>
                <c:pt idx="0">
                  <c:v>316.91000000000003</c:v>
                </c:pt>
                <c:pt idx="1">
                  <c:v>317.64</c:v>
                </c:pt>
                <c:pt idx="2">
                  <c:v>318.45</c:v>
                </c:pt>
                <c:pt idx="3">
                  <c:v>318.99</c:v>
                </c:pt>
                <c:pt idx="4">
                  <c:v>319.62</c:v>
                </c:pt>
                <c:pt idx="5">
                  <c:v>320.04000000000002</c:v>
                </c:pt>
                <c:pt idx="6">
                  <c:v>321.37</c:v>
                </c:pt>
                <c:pt idx="7">
                  <c:v>322.18</c:v>
                </c:pt>
                <c:pt idx="8">
                  <c:v>323.05</c:v>
                </c:pt>
                <c:pt idx="9">
                  <c:v>324.62</c:v>
                </c:pt>
                <c:pt idx="10">
                  <c:v>325.68</c:v>
                </c:pt>
                <c:pt idx="11">
                  <c:v>326.32</c:v>
                </c:pt>
                <c:pt idx="12">
                  <c:v>327.45999999999998</c:v>
                </c:pt>
                <c:pt idx="13">
                  <c:v>329.68</c:v>
                </c:pt>
                <c:pt idx="14">
                  <c:v>330.19</c:v>
                </c:pt>
                <c:pt idx="15">
                  <c:v>331.12</c:v>
                </c:pt>
                <c:pt idx="16">
                  <c:v>332.03</c:v>
                </c:pt>
                <c:pt idx="17">
                  <c:v>333.84</c:v>
                </c:pt>
                <c:pt idx="18">
                  <c:v>335.41</c:v>
                </c:pt>
                <c:pt idx="19">
                  <c:v>336.84</c:v>
                </c:pt>
                <c:pt idx="20">
                  <c:v>338.76</c:v>
                </c:pt>
                <c:pt idx="21">
                  <c:v>340.12</c:v>
                </c:pt>
                <c:pt idx="22">
                  <c:v>341.48</c:v>
                </c:pt>
                <c:pt idx="23">
                  <c:v>343.15</c:v>
                </c:pt>
                <c:pt idx="24">
                  <c:v>344.85</c:v>
                </c:pt>
                <c:pt idx="25">
                  <c:v>346.35</c:v>
                </c:pt>
                <c:pt idx="26">
                  <c:v>347.61</c:v>
                </c:pt>
                <c:pt idx="27">
                  <c:v>349.31</c:v>
                </c:pt>
                <c:pt idx="28">
                  <c:v>351.69</c:v>
                </c:pt>
                <c:pt idx="29">
                  <c:v>353.2</c:v>
                </c:pt>
                <c:pt idx="30">
                  <c:v>354.45</c:v>
                </c:pt>
                <c:pt idx="31">
                  <c:v>355.7</c:v>
                </c:pt>
                <c:pt idx="32">
                  <c:v>356.54</c:v>
                </c:pt>
                <c:pt idx="33">
                  <c:v>357.21</c:v>
                </c:pt>
                <c:pt idx="34">
                  <c:v>358.96</c:v>
                </c:pt>
                <c:pt idx="35">
                  <c:v>360.97</c:v>
                </c:pt>
                <c:pt idx="36">
                  <c:v>362.74</c:v>
                </c:pt>
                <c:pt idx="37">
                  <c:v>363.88</c:v>
                </c:pt>
                <c:pt idx="38">
                  <c:v>366.84</c:v>
                </c:pt>
                <c:pt idx="39">
                  <c:v>368.54</c:v>
                </c:pt>
                <c:pt idx="40">
                  <c:v>369.71</c:v>
                </c:pt>
                <c:pt idx="41">
                  <c:v>371.32</c:v>
                </c:pt>
                <c:pt idx="42">
                  <c:v>373.45</c:v>
                </c:pt>
                <c:pt idx="43">
                  <c:v>375.98</c:v>
                </c:pt>
                <c:pt idx="44">
                  <c:v>377.7</c:v>
                </c:pt>
                <c:pt idx="45">
                  <c:v>379.98</c:v>
                </c:pt>
                <c:pt idx="46">
                  <c:v>382.09</c:v>
                </c:pt>
                <c:pt idx="47">
                  <c:v>384.02</c:v>
                </c:pt>
                <c:pt idx="48">
                  <c:v>385.83</c:v>
                </c:pt>
                <c:pt idx="49">
                  <c:v>387.64</c:v>
                </c:pt>
                <c:pt idx="50">
                  <c:v>390.1</c:v>
                </c:pt>
                <c:pt idx="51">
                  <c:v>391.85</c:v>
                </c:pt>
                <c:pt idx="52">
                  <c:v>394.06</c:v>
                </c:pt>
                <c:pt idx="53">
                  <c:v>396.74</c:v>
                </c:pt>
                <c:pt idx="54">
                  <c:v>398.87</c:v>
                </c:pt>
                <c:pt idx="55">
                  <c:v>401.01</c:v>
                </c:pt>
                <c:pt idx="56">
                  <c:v>404.41</c:v>
                </c:pt>
                <c:pt idx="57">
                  <c:v>406.76</c:v>
                </c:pt>
                <c:pt idx="58">
                  <c:v>408.72</c:v>
                </c:pt>
                <c:pt idx="59">
                  <c:v>411.66</c:v>
                </c:pt>
                <c:pt idx="60">
                  <c:v>414.24</c:v>
                </c:pt>
                <c:pt idx="61">
                  <c:v>416.45</c:v>
                </c:pt>
              </c:numCache>
            </c:numRef>
          </c:yVal>
          <c:smooth val="0"/>
          <c:extLst>
            <c:ext xmlns:c16="http://schemas.microsoft.com/office/drawing/2014/chart" uri="{C3380CC4-5D6E-409C-BE32-E72D297353CC}">
              <c16:uniqueId val="{00000000-1B2E-4BCC-9EDD-F5A1D09792D6}"/>
            </c:ext>
          </c:extLst>
        </c:ser>
        <c:dLbls>
          <c:showLegendKey val="0"/>
          <c:showVal val="0"/>
          <c:showCatName val="0"/>
          <c:showSerName val="0"/>
          <c:showPercent val="0"/>
          <c:showBubbleSize val="0"/>
        </c:dLbls>
        <c:axId val="414046656"/>
        <c:axId val="414045016"/>
      </c:scatterChart>
      <c:valAx>
        <c:axId val="414046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r>
                  <a:rPr lang="en-US" baseline="0"/>
                  <a:t> Since 1960</a:t>
                </a:r>
                <a:endParaRPr lang="en-US"/>
              </a:p>
            </c:rich>
          </c:tx>
          <c:layout>
            <c:manualLayout>
              <c:xMode val="edge"/>
              <c:yMode val="edge"/>
              <c:x val="0.40806124234470692"/>
              <c:y val="0.89089054376904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45016"/>
        <c:crosses val="autoZero"/>
        <c:crossBetween val="midCat"/>
      </c:valAx>
      <c:valAx>
        <c:axId val="414045016"/>
        <c:scaling>
          <c:orientation val="minMax"/>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CO2 COncentration (ppm)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46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1'!$D$3</c:f>
              <c:strCache>
                <c:ptCount val="1"/>
                <c:pt idx="0">
                  <c:v>CO2 Concentration In Mauna Loa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0.15740485564304463"/>
                  <c:y val="-0.2095770367074749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'Part 1'!$C$4:$C$65</c:f>
              <c:numCache>
                <c:formatCode>General</c:formatCode>
                <c:ptCount val="6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numCache>
            </c:numRef>
          </c:xVal>
          <c:yVal>
            <c:numRef>
              <c:f>'Part 1'!$D$4:$D$65</c:f>
              <c:numCache>
                <c:formatCode>General</c:formatCode>
                <c:ptCount val="62"/>
                <c:pt idx="0">
                  <c:v>316.91000000000003</c:v>
                </c:pt>
                <c:pt idx="1">
                  <c:v>317.64</c:v>
                </c:pt>
                <c:pt idx="2">
                  <c:v>318.45</c:v>
                </c:pt>
                <c:pt idx="3">
                  <c:v>318.99</c:v>
                </c:pt>
                <c:pt idx="4">
                  <c:v>319.62</c:v>
                </c:pt>
                <c:pt idx="5">
                  <c:v>320.04000000000002</c:v>
                </c:pt>
                <c:pt idx="6">
                  <c:v>321.37</c:v>
                </c:pt>
                <c:pt idx="7">
                  <c:v>322.18</c:v>
                </c:pt>
                <c:pt idx="8">
                  <c:v>323.05</c:v>
                </c:pt>
                <c:pt idx="9">
                  <c:v>324.62</c:v>
                </c:pt>
                <c:pt idx="10">
                  <c:v>325.68</c:v>
                </c:pt>
                <c:pt idx="11">
                  <c:v>326.32</c:v>
                </c:pt>
                <c:pt idx="12">
                  <c:v>327.45999999999998</c:v>
                </c:pt>
                <c:pt idx="13">
                  <c:v>329.68</c:v>
                </c:pt>
                <c:pt idx="14">
                  <c:v>330.19</c:v>
                </c:pt>
                <c:pt idx="15">
                  <c:v>331.12</c:v>
                </c:pt>
                <c:pt idx="16">
                  <c:v>332.03</c:v>
                </c:pt>
                <c:pt idx="17">
                  <c:v>333.84</c:v>
                </c:pt>
                <c:pt idx="18">
                  <c:v>335.41</c:v>
                </c:pt>
                <c:pt idx="19">
                  <c:v>336.84</c:v>
                </c:pt>
                <c:pt idx="20">
                  <c:v>338.76</c:v>
                </c:pt>
                <c:pt idx="21">
                  <c:v>340.12</c:v>
                </c:pt>
                <c:pt idx="22">
                  <c:v>341.48</c:v>
                </c:pt>
                <c:pt idx="23">
                  <c:v>343.15</c:v>
                </c:pt>
                <c:pt idx="24">
                  <c:v>344.85</c:v>
                </c:pt>
                <c:pt idx="25">
                  <c:v>346.35</c:v>
                </c:pt>
                <c:pt idx="26">
                  <c:v>347.61</c:v>
                </c:pt>
                <c:pt idx="27">
                  <c:v>349.31</c:v>
                </c:pt>
                <c:pt idx="28">
                  <c:v>351.69</c:v>
                </c:pt>
                <c:pt idx="29">
                  <c:v>353.2</c:v>
                </c:pt>
                <c:pt idx="30">
                  <c:v>354.45</c:v>
                </c:pt>
                <c:pt idx="31">
                  <c:v>355.7</c:v>
                </c:pt>
                <c:pt idx="32">
                  <c:v>356.54</c:v>
                </c:pt>
                <c:pt idx="33">
                  <c:v>357.21</c:v>
                </c:pt>
                <c:pt idx="34">
                  <c:v>358.96</c:v>
                </c:pt>
                <c:pt idx="35">
                  <c:v>360.97</c:v>
                </c:pt>
                <c:pt idx="36">
                  <c:v>362.74</c:v>
                </c:pt>
                <c:pt idx="37">
                  <c:v>363.88</c:v>
                </c:pt>
                <c:pt idx="38">
                  <c:v>366.84</c:v>
                </c:pt>
                <c:pt idx="39">
                  <c:v>368.54</c:v>
                </c:pt>
                <c:pt idx="40">
                  <c:v>369.71</c:v>
                </c:pt>
                <c:pt idx="41">
                  <c:v>371.32</c:v>
                </c:pt>
                <c:pt idx="42">
                  <c:v>373.45</c:v>
                </c:pt>
                <c:pt idx="43">
                  <c:v>375.98</c:v>
                </c:pt>
                <c:pt idx="44">
                  <c:v>377.7</c:v>
                </c:pt>
                <c:pt idx="45">
                  <c:v>379.98</c:v>
                </c:pt>
                <c:pt idx="46">
                  <c:v>382.09</c:v>
                </c:pt>
                <c:pt idx="47">
                  <c:v>384.02</c:v>
                </c:pt>
                <c:pt idx="48">
                  <c:v>385.83</c:v>
                </c:pt>
                <c:pt idx="49">
                  <c:v>387.64</c:v>
                </c:pt>
                <c:pt idx="50">
                  <c:v>390.1</c:v>
                </c:pt>
                <c:pt idx="51">
                  <c:v>391.85</c:v>
                </c:pt>
                <c:pt idx="52">
                  <c:v>394.06</c:v>
                </c:pt>
                <c:pt idx="53">
                  <c:v>396.74</c:v>
                </c:pt>
                <c:pt idx="54">
                  <c:v>398.87</c:v>
                </c:pt>
                <c:pt idx="55">
                  <c:v>401.01</c:v>
                </c:pt>
                <c:pt idx="56">
                  <c:v>404.41</c:v>
                </c:pt>
                <c:pt idx="57">
                  <c:v>406.76</c:v>
                </c:pt>
                <c:pt idx="58">
                  <c:v>408.72</c:v>
                </c:pt>
                <c:pt idx="59">
                  <c:v>411.66</c:v>
                </c:pt>
                <c:pt idx="60">
                  <c:v>414.24</c:v>
                </c:pt>
                <c:pt idx="61">
                  <c:v>416.45</c:v>
                </c:pt>
              </c:numCache>
            </c:numRef>
          </c:yVal>
          <c:smooth val="0"/>
          <c:extLst>
            <c:ext xmlns:c16="http://schemas.microsoft.com/office/drawing/2014/chart" uri="{C3380CC4-5D6E-409C-BE32-E72D297353CC}">
              <c16:uniqueId val="{00000001-372A-4591-BE17-5DC71D4B511A}"/>
            </c:ext>
          </c:extLst>
        </c:ser>
        <c:dLbls>
          <c:showLegendKey val="0"/>
          <c:showVal val="0"/>
          <c:showCatName val="0"/>
          <c:showSerName val="0"/>
          <c:showPercent val="0"/>
          <c:showBubbleSize val="0"/>
        </c:dLbls>
        <c:axId val="414046656"/>
        <c:axId val="414045016"/>
      </c:scatterChart>
      <c:valAx>
        <c:axId val="414046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r>
                  <a:rPr lang="en-US" baseline="0"/>
                  <a:t> Since 1960</a:t>
                </a:r>
                <a:endParaRPr lang="en-US"/>
              </a:p>
            </c:rich>
          </c:tx>
          <c:layout>
            <c:manualLayout>
              <c:xMode val="edge"/>
              <c:yMode val="edge"/>
              <c:x val="0.40806124234470692"/>
              <c:y val="0.89089054376904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45016"/>
        <c:crosses val="autoZero"/>
        <c:crossBetween val="midCat"/>
      </c:valAx>
      <c:valAx>
        <c:axId val="414045016"/>
        <c:scaling>
          <c:orientation val="minMax"/>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CO2 COncentration (ppm)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46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7759711286089236"/>
          <c:y val="4.98826312034604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1'!$D$3</c:f>
              <c:strCache>
                <c:ptCount val="1"/>
                <c:pt idx="0">
                  <c:v>CO2 Concentration In Mauna Loa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poly"/>
            <c:order val="2"/>
            <c:dispRSqr val="1"/>
            <c:dispEq val="1"/>
            <c:trendlineLbl>
              <c:layout>
                <c:manualLayout>
                  <c:x val="0.15862707786526684"/>
                  <c:y val="-0.2124989377177678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'Part 1'!$C$4:$C$65</c:f>
              <c:numCache>
                <c:formatCode>General</c:formatCode>
                <c:ptCount val="6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numCache>
            </c:numRef>
          </c:xVal>
          <c:yVal>
            <c:numRef>
              <c:f>'Part 1'!$D$4:$D$65</c:f>
              <c:numCache>
                <c:formatCode>General</c:formatCode>
                <c:ptCount val="62"/>
                <c:pt idx="0">
                  <c:v>316.91000000000003</c:v>
                </c:pt>
                <c:pt idx="1">
                  <c:v>317.64</c:v>
                </c:pt>
                <c:pt idx="2">
                  <c:v>318.45</c:v>
                </c:pt>
                <c:pt idx="3">
                  <c:v>318.99</c:v>
                </c:pt>
                <c:pt idx="4">
                  <c:v>319.62</c:v>
                </c:pt>
                <c:pt idx="5">
                  <c:v>320.04000000000002</c:v>
                </c:pt>
                <c:pt idx="6">
                  <c:v>321.37</c:v>
                </c:pt>
                <c:pt idx="7">
                  <c:v>322.18</c:v>
                </c:pt>
                <c:pt idx="8">
                  <c:v>323.05</c:v>
                </c:pt>
                <c:pt idx="9">
                  <c:v>324.62</c:v>
                </c:pt>
                <c:pt idx="10">
                  <c:v>325.68</c:v>
                </c:pt>
                <c:pt idx="11">
                  <c:v>326.32</c:v>
                </c:pt>
                <c:pt idx="12">
                  <c:v>327.45999999999998</c:v>
                </c:pt>
                <c:pt idx="13">
                  <c:v>329.68</c:v>
                </c:pt>
                <c:pt idx="14">
                  <c:v>330.19</c:v>
                </c:pt>
                <c:pt idx="15">
                  <c:v>331.12</c:v>
                </c:pt>
                <c:pt idx="16">
                  <c:v>332.03</c:v>
                </c:pt>
                <c:pt idx="17">
                  <c:v>333.84</c:v>
                </c:pt>
                <c:pt idx="18">
                  <c:v>335.41</c:v>
                </c:pt>
                <c:pt idx="19">
                  <c:v>336.84</c:v>
                </c:pt>
                <c:pt idx="20">
                  <c:v>338.76</c:v>
                </c:pt>
                <c:pt idx="21">
                  <c:v>340.12</c:v>
                </c:pt>
                <c:pt idx="22">
                  <c:v>341.48</c:v>
                </c:pt>
                <c:pt idx="23">
                  <c:v>343.15</c:v>
                </c:pt>
                <c:pt idx="24">
                  <c:v>344.85</c:v>
                </c:pt>
                <c:pt idx="25">
                  <c:v>346.35</c:v>
                </c:pt>
                <c:pt idx="26">
                  <c:v>347.61</c:v>
                </c:pt>
                <c:pt idx="27">
                  <c:v>349.31</c:v>
                </c:pt>
                <c:pt idx="28">
                  <c:v>351.69</c:v>
                </c:pt>
                <c:pt idx="29">
                  <c:v>353.2</c:v>
                </c:pt>
                <c:pt idx="30">
                  <c:v>354.45</c:v>
                </c:pt>
                <c:pt idx="31">
                  <c:v>355.7</c:v>
                </c:pt>
                <c:pt idx="32">
                  <c:v>356.54</c:v>
                </c:pt>
                <c:pt idx="33">
                  <c:v>357.21</c:v>
                </c:pt>
                <c:pt idx="34">
                  <c:v>358.96</c:v>
                </c:pt>
                <c:pt idx="35">
                  <c:v>360.97</c:v>
                </c:pt>
                <c:pt idx="36">
                  <c:v>362.74</c:v>
                </c:pt>
                <c:pt idx="37">
                  <c:v>363.88</c:v>
                </c:pt>
                <c:pt idx="38">
                  <c:v>366.84</c:v>
                </c:pt>
                <c:pt idx="39">
                  <c:v>368.54</c:v>
                </c:pt>
                <c:pt idx="40">
                  <c:v>369.71</c:v>
                </c:pt>
                <c:pt idx="41">
                  <c:v>371.32</c:v>
                </c:pt>
                <c:pt idx="42">
                  <c:v>373.45</c:v>
                </c:pt>
                <c:pt idx="43">
                  <c:v>375.98</c:v>
                </c:pt>
                <c:pt idx="44">
                  <c:v>377.7</c:v>
                </c:pt>
                <c:pt idx="45">
                  <c:v>379.98</c:v>
                </c:pt>
                <c:pt idx="46">
                  <c:v>382.09</c:v>
                </c:pt>
                <c:pt idx="47">
                  <c:v>384.02</c:v>
                </c:pt>
                <c:pt idx="48">
                  <c:v>385.83</c:v>
                </c:pt>
                <c:pt idx="49">
                  <c:v>387.64</c:v>
                </c:pt>
                <c:pt idx="50">
                  <c:v>390.1</c:v>
                </c:pt>
                <c:pt idx="51">
                  <c:v>391.85</c:v>
                </c:pt>
                <c:pt idx="52">
                  <c:v>394.06</c:v>
                </c:pt>
                <c:pt idx="53">
                  <c:v>396.74</c:v>
                </c:pt>
                <c:pt idx="54">
                  <c:v>398.87</c:v>
                </c:pt>
                <c:pt idx="55">
                  <c:v>401.01</c:v>
                </c:pt>
                <c:pt idx="56">
                  <c:v>404.41</c:v>
                </c:pt>
                <c:pt idx="57">
                  <c:v>406.76</c:v>
                </c:pt>
                <c:pt idx="58">
                  <c:v>408.72</c:v>
                </c:pt>
                <c:pt idx="59">
                  <c:v>411.66</c:v>
                </c:pt>
                <c:pt idx="60">
                  <c:v>414.24</c:v>
                </c:pt>
                <c:pt idx="61">
                  <c:v>416.45</c:v>
                </c:pt>
              </c:numCache>
            </c:numRef>
          </c:yVal>
          <c:smooth val="0"/>
          <c:extLst>
            <c:ext xmlns:c16="http://schemas.microsoft.com/office/drawing/2014/chart" uri="{C3380CC4-5D6E-409C-BE32-E72D297353CC}">
              <c16:uniqueId val="{00000001-6EC6-4A20-BC94-D86C9797F4B2}"/>
            </c:ext>
          </c:extLst>
        </c:ser>
        <c:dLbls>
          <c:showLegendKey val="0"/>
          <c:showVal val="0"/>
          <c:showCatName val="0"/>
          <c:showSerName val="0"/>
          <c:showPercent val="0"/>
          <c:showBubbleSize val="0"/>
        </c:dLbls>
        <c:axId val="414046656"/>
        <c:axId val="414045016"/>
      </c:scatterChart>
      <c:valAx>
        <c:axId val="414046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r>
                  <a:rPr lang="en-US" baseline="0"/>
                  <a:t> Since 1960</a:t>
                </a:r>
                <a:endParaRPr lang="en-US"/>
              </a:p>
            </c:rich>
          </c:tx>
          <c:layout>
            <c:manualLayout>
              <c:xMode val="edge"/>
              <c:yMode val="edge"/>
              <c:x val="0.40806124234470692"/>
              <c:y val="0.89089054376904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45016"/>
        <c:crosses val="autoZero"/>
        <c:crossBetween val="midCat"/>
      </c:valAx>
      <c:valAx>
        <c:axId val="414045016"/>
        <c:scaling>
          <c:orientation val="minMax"/>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CO2 COncentration (ppm)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46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1'!$D$3</c:f>
              <c:strCache>
                <c:ptCount val="1"/>
                <c:pt idx="0">
                  <c:v>CO2 Concentration In Mauna Loa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exp"/>
            <c:dispRSqr val="1"/>
            <c:dispEq val="1"/>
            <c:trendlineLbl>
              <c:layout>
                <c:manualLayout>
                  <c:x val="0.13872440944881889"/>
                  <c:y val="-0.2076663569682500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'Part 1'!$C$4:$C$65</c:f>
              <c:numCache>
                <c:formatCode>General</c:formatCode>
                <c:ptCount val="6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numCache>
            </c:numRef>
          </c:xVal>
          <c:yVal>
            <c:numRef>
              <c:f>'Part 1'!$D$4:$D$65</c:f>
              <c:numCache>
                <c:formatCode>General</c:formatCode>
                <c:ptCount val="62"/>
                <c:pt idx="0">
                  <c:v>316.91000000000003</c:v>
                </c:pt>
                <c:pt idx="1">
                  <c:v>317.64</c:v>
                </c:pt>
                <c:pt idx="2">
                  <c:v>318.45</c:v>
                </c:pt>
                <c:pt idx="3">
                  <c:v>318.99</c:v>
                </c:pt>
                <c:pt idx="4">
                  <c:v>319.62</c:v>
                </c:pt>
                <c:pt idx="5">
                  <c:v>320.04000000000002</c:v>
                </c:pt>
                <c:pt idx="6">
                  <c:v>321.37</c:v>
                </c:pt>
                <c:pt idx="7">
                  <c:v>322.18</c:v>
                </c:pt>
                <c:pt idx="8">
                  <c:v>323.05</c:v>
                </c:pt>
                <c:pt idx="9">
                  <c:v>324.62</c:v>
                </c:pt>
                <c:pt idx="10">
                  <c:v>325.68</c:v>
                </c:pt>
                <c:pt idx="11">
                  <c:v>326.32</c:v>
                </c:pt>
                <c:pt idx="12">
                  <c:v>327.45999999999998</c:v>
                </c:pt>
                <c:pt idx="13">
                  <c:v>329.68</c:v>
                </c:pt>
                <c:pt idx="14">
                  <c:v>330.19</c:v>
                </c:pt>
                <c:pt idx="15">
                  <c:v>331.12</c:v>
                </c:pt>
                <c:pt idx="16">
                  <c:v>332.03</c:v>
                </c:pt>
                <c:pt idx="17">
                  <c:v>333.84</c:v>
                </c:pt>
                <c:pt idx="18">
                  <c:v>335.41</c:v>
                </c:pt>
                <c:pt idx="19">
                  <c:v>336.84</c:v>
                </c:pt>
                <c:pt idx="20">
                  <c:v>338.76</c:v>
                </c:pt>
                <c:pt idx="21">
                  <c:v>340.12</c:v>
                </c:pt>
                <c:pt idx="22">
                  <c:v>341.48</c:v>
                </c:pt>
                <c:pt idx="23">
                  <c:v>343.15</c:v>
                </c:pt>
                <c:pt idx="24">
                  <c:v>344.85</c:v>
                </c:pt>
                <c:pt idx="25">
                  <c:v>346.35</c:v>
                </c:pt>
                <c:pt idx="26">
                  <c:v>347.61</c:v>
                </c:pt>
                <c:pt idx="27">
                  <c:v>349.31</c:v>
                </c:pt>
                <c:pt idx="28">
                  <c:v>351.69</c:v>
                </c:pt>
                <c:pt idx="29">
                  <c:v>353.2</c:v>
                </c:pt>
                <c:pt idx="30">
                  <c:v>354.45</c:v>
                </c:pt>
                <c:pt idx="31">
                  <c:v>355.7</c:v>
                </c:pt>
                <c:pt idx="32">
                  <c:v>356.54</c:v>
                </c:pt>
                <c:pt idx="33">
                  <c:v>357.21</c:v>
                </c:pt>
                <c:pt idx="34">
                  <c:v>358.96</c:v>
                </c:pt>
                <c:pt idx="35">
                  <c:v>360.97</c:v>
                </c:pt>
                <c:pt idx="36">
                  <c:v>362.74</c:v>
                </c:pt>
                <c:pt idx="37">
                  <c:v>363.88</c:v>
                </c:pt>
                <c:pt idx="38">
                  <c:v>366.84</c:v>
                </c:pt>
                <c:pt idx="39">
                  <c:v>368.54</c:v>
                </c:pt>
                <c:pt idx="40">
                  <c:v>369.71</c:v>
                </c:pt>
                <c:pt idx="41">
                  <c:v>371.32</c:v>
                </c:pt>
                <c:pt idx="42">
                  <c:v>373.45</c:v>
                </c:pt>
                <c:pt idx="43">
                  <c:v>375.98</c:v>
                </c:pt>
                <c:pt idx="44">
                  <c:v>377.7</c:v>
                </c:pt>
                <c:pt idx="45">
                  <c:v>379.98</c:v>
                </c:pt>
                <c:pt idx="46">
                  <c:v>382.09</c:v>
                </c:pt>
                <c:pt idx="47">
                  <c:v>384.02</c:v>
                </c:pt>
                <c:pt idx="48">
                  <c:v>385.83</c:v>
                </c:pt>
                <c:pt idx="49">
                  <c:v>387.64</c:v>
                </c:pt>
                <c:pt idx="50">
                  <c:v>390.1</c:v>
                </c:pt>
                <c:pt idx="51">
                  <c:v>391.85</c:v>
                </c:pt>
                <c:pt idx="52">
                  <c:v>394.06</c:v>
                </c:pt>
                <c:pt idx="53">
                  <c:v>396.74</c:v>
                </c:pt>
                <c:pt idx="54">
                  <c:v>398.87</c:v>
                </c:pt>
                <c:pt idx="55">
                  <c:v>401.01</c:v>
                </c:pt>
                <c:pt idx="56">
                  <c:v>404.41</c:v>
                </c:pt>
                <c:pt idx="57">
                  <c:v>406.76</c:v>
                </c:pt>
                <c:pt idx="58">
                  <c:v>408.72</c:v>
                </c:pt>
                <c:pt idx="59">
                  <c:v>411.66</c:v>
                </c:pt>
                <c:pt idx="60">
                  <c:v>414.24</c:v>
                </c:pt>
                <c:pt idx="61">
                  <c:v>416.45</c:v>
                </c:pt>
              </c:numCache>
            </c:numRef>
          </c:yVal>
          <c:smooth val="0"/>
          <c:extLst>
            <c:ext xmlns:c16="http://schemas.microsoft.com/office/drawing/2014/chart" uri="{C3380CC4-5D6E-409C-BE32-E72D297353CC}">
              <c16:uniqueId val="{00000001-5695-41C0-91C5-4325D60DC266}"/>
            </c:ext>
          </c:extLst>
        </c:ser>
        <c:dLbls>
          <c:showLegendKey val="0"/>
          <c:showVal val="0"/>
          <c:showCatName val="0"/>
          <c:showSerName val="0"/>
          <c:showPercent val="0"/>
          <c:showBubbleSize val="0"/>
        </c:dLbls>
        <c:axId val="414046656"/>
        <c:axId val="414045016"/>
      </c:scatterChart>
      <c:valAx>
        <c:axId val="414046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r>
                  <a:rPr lang="en-US" baseline="0"/>
                  <a:t> Since 1960</a:t>
                </a:r>
                <a:endParaRPr lang="en-US"/>
              </a:p>
            </c:rich>
          </c:tx>
          <c:layout>
            <c:manualLayout>
              <c:xMode val="edge"/>
              <c:yMode val="edge"/>
              <c:x val="0.40806124234470692"/>
              <c:y val="0.89089054376904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45016"/>
        <c:crosses val="autoZero"/>
        <c:crossBetween val="midCat"/>
      </c:valAx>
      <c:valAx>
        <c:axId val="414045016"/>
        <c:scaling>
          <c:orientation val="minMax"/>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CO2 COncentration (ppm)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46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CO2 Concentrations In Mauna</a:t>
            </a:r>
            <a:r>
              <a:rPr lang="en-US" baseline="0"/>
              <a:t> Loa With Quarterly Oscilations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'Part 2'!$D$5</c:f>
              <c:strCache>
                <c:ptCount val="1"/>
                <c:pt idx="0">
                  <c:v>Mauna Loa</c:v>
                </c:pt>
              </c:strCache>
            </c:strRef>
          </c:tx>
          <c:spPr>
            <a:ln w="19050" cap="rnd">
              <a:solidFill>
                <a:schemeClr val="accent1"/>
              </a:solidFill>
              <a:round/>
            </a:ln>
            <a:effectLst/>
          </c:spPr>
          <c:marker>
            <c:symbol val="none"/>
          </c:marker>
          <c:xVal>
            <c:numRef>
              <c:f>'Part 2'!$C$6:$C$253</c:f>
              <c:numCache>
                <c:formatCode>General</c:formatCode>
                <c:ptCount val="248"/>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pt idx="25">
                  <c:v>6.25</c:v>
                </c:pt>
                <c:pt idx="26">
                  <c:v>6.5</c:v>
                </c:pt>
                <c:pt idx="27">
                  <c:v>6.75</c:v>
                </c:pt>
                <c:pt idx="28">
                  <c:v>7</c:v>
                </c:pt>
                <c:pt idx="29">
                  <c:v>7.25</c:v>
                </c:pt>
                <c:pt idx="30">
                  <c:v>7.5</c:v>
                </c:pt>
                <c:pt idx="31">
                  <c:v>7.75</c:v>
                </c:pt>
                <c:pt idx="32">
                  <c:v>8</c:v>
                </c:pt>
                <c:pt idx="33">
                  <c:v>8.25</c:v>
                </c:pt>
                <c:pt idx="34">
                  <c:v>8.5</c:v>
                </c:pt>
                <c:pt idx="35">
                  <c:v>8.75</c:v>
                </c:pt>
                <c:pt idx="36">
                  <c:v>9</c:v>
                </c:pt>
                <c:pt idx="37">
                  <c:v>9.25</c:v>
                </c:pt>
                <c:pt idx="38">
                  <c:v>9.5</c:v>
                </c:pt>
                <c:pt idx="39">
                  <c:v>9.75</c:v>
                </c:pt>
                <c:pt idx="40">
                  <c:v>10</c:v>
                </c:pt>
                <c:pt idx="41">
                  <c:v>10.25</c:v>
                </c:pt>
                <c:pt idx="42">
                  <c:v>10.5</c:v>
                </c:pt>
                <c:pt idx="43">
                  <c:v>10.75</c:v>
                </c:pt>
                <c:pt idx="44">
                  <c:v>11</c:v>
                </c:pt>
                <c:pt idx="45">
                  <c:v>11.25</c:v>
                </c:pt>
                <c:pt idx="46">
                  <c:v>11.5</c:v>
                </c:pt>
                <c:pt idx="47">
                  <c:v>11.75</c:v>
                </c:pt>
                <c:pt idx="48">
                  <c:v>12</c:v>
                </c:pt>
                <c:pt idx="49">
                  <c:v>12.25</c:v>
                </c:pt>
                <c:pt idx="50">
                  <c:v>12.5</c:v>
                </c:pt>
                <c:pt idx="51">
                  <c:v>12.75</c:v>
                </c:pt>
                <c:pt idx="52">
                  <c:v>13</c:v>
                </c:pt>
                <c:pt idx="53">
                  <c:v>13.25</c:v>
                </c:pt>
                <c:pt idx="54">
                  <c:v>13.5</c:v>
                </c:pt>
                <c:pt idx="55">
                  <c:v>13.75</c:v>
                </c:pt>
                <c:pt idx="56">
                  <c:v>14</c:v>
                </c:pt>
                <c:pt idx="57">
                  <c:v>14.25</c:v>
                </c:pt>
                <c:pt idx="58">
                  <c:v>14.5</c:v>
                </c:pt>
                <c:pt idx="59">
                  <c:v>14.75</c:v>
                </c:pt>
                <c:pt idx="60">
                  <c:v>15</c:v>
                </c:pt>
                <c:pt idx="61">
                  <c:v>15.25</c:v>
                </c:pt>
                <c:pt idx="62">
                  <c:v>15.5</c:v>
                </c:pt>
                <c:pt idx="63">
                  <c:v>15.75</c:v>
                </c:pt>
                <c:pt idx="64">
                  <c:v>16</c:v>
                </c:pt>
                <c:pt idx="65">
                  <c:v>16.25</c:v>
                </c:pt>
                <c:pt idx="66">
                  <c:v>16.5</c:v>
                </c:pt>
                <c:pt idx="67">
                  <c:v>16.75</c:v>
                </c:pt>
                <c:pt idx="68">
                  <c:v>17</c:v>
                </c:pt>
                <c:pt idx="69">
                  <c:v>17.25</c:v>
                </c:pt>
                <c:pt idx="70">
                  <c:v>17.5</c:v>
                </c:pt>
                <c:pt idx="71">
                  <c:v>17.75</c:v>
                </c:pt>
                <c:pt idx="72">
                  <c:v>18</c:v>
                </c:pt>
                <c:pt idx="73">
                  <c:v>18.25</c:v>
                </c:pt>
                <c:pt idx="74">
                  <c:v>18.5</c:v>
                </c:pt>
                <c:pt idx="75">
                  <c:v>18.75</c:v>
                </c:pt>
                <c:pt idx="76">
                  <c:v>19</c:v>
                </c:pt>
                <c:pt idx="77">
                  <c:v>19.25</c:v>
                </c:pt>
                <c:pt idx="78">
                  <c:v>19.5</c:v>
                </c:pt>
                <c:pt idx="79">
                  <c:v>19.75</c:v>
                </c:pt>
                <c:pt idx="80">
                  <c:v>20</c:v>
                </c:pt>
                <c:pt idx="81">
                  <c:v>20.25</c:v>
                </c:pt>
                <c:pt idx="82">
                  <c:v>20.5</c:v>
                </c:pt>
                <c:pt idx="83">
                  <c:v>20.75</c:v>
                </c:pt>
                <c:pt idx="84">
                  <c:v>21</c:v>
                </c:pt>
                <c:pt idx="85">
                  <c:v>21.25</c:v>
                </c:pt>
                <c:pt idx="86">
                  <c:v>21.5</c:v>
                </c:pt>
                <c:pt idx="87">
                  <c:v>21.75</c:v>
                </c:pt>
                <c:pt idx="88">
                  <c:v>22</c:v>
                </c:pt>
                <c:pt idx="89">
                  <c:v>22.25</c:v>
                </c:pt>
                <c:pt idx="90">
                  <c:v>22.5</c:v>
                </c:pt>
                <c:pt idx="91">
                  <c:v>22.75</c:v>
                </c:pt>
                <c:pt idx="92">
                  <c:v>23</c:v>
                </c:pt>
                <c:pt idx="93">
                  <c:v>23.25</c:v>
                </c:pt>
                <c:pt idx="94">
                  <c:v>23.5</c:v>
                </c:pt>
                <c:pt idx="95">
                  <c:v>23.75</c:v>
                </c:pt>
                <c:pt idx="96">
                  <c:v>24</c:v>
                </c:pt>
                <c:pt idx="97">
                  <c:v>24.25</c:v>
                </c:pt>
                <c:pt idx="98">
                  <c:v>24.5</c:v>
                </c:pt>
                <c:pt idx="99">
                  <c:v>24.75</c:v>
                </c:pt>
                <c:pt idx="100">
                  <c:v>25</c:v>
                </c:pt>
                <c:pt idx="101">
                  <c:v>25.25</c:v>
                </c:pt>
                <c:pt idx="102">
                  <c:v>25.5</c:v>
                </c:pt>
                <c:pt idx="103">
                  <c:v>25.75</c:v>
                </c:pt>
                <c:pt idx="104">
                  <c:v>26</c:v>
                </c:pt>
                <c:pt idx="105">
                  <c:v>26.25</c:v>
                </c:pt>
                <c:pt idx="106">
                  <c:v>26.5</c:v>
                </c:pt>
                <c:pt idx="107">
                  <c:v>26.75</c:v>
                </c:pt>
                <c:pt idx="108">
                  <c:v>27</c:v>
                </c:pt>
                <c:pt idx="109">
                  <c:v>27.25</c:v>
                </c:pt>
                <c:pt idx="110">
                  <c:v>27.5</c:v>
                </c:pt>
                <c:pt idx="111">
                  <c:v>27.75</c:v>
                </c:pt>
                <c:pt idx="112">
                  <c:v>28</c:v>
                </c:pt>
                <c:pt idx="113">
                  <c:v>28.25</c:v>
                </c:pt>
                <c:pt idx="114">
                  <c:v>28.5</c:v>
                </c:pt>
                <c:pt idx="115">
                  <c:v>28.75</c:v>
                </c:pt>
                <c:pt idx="116">
                  <c:v>29</c:v>
                </c:pt>
                <c:pt idx="117">
                  <c:v>29.25</c:v>
                </c:pt>
                <c:pt idx="118">
                  <c:v>29.5</c:v>
                </c:pt>
                <c:pt idx="119">
                  <c:v>29.75</c:v>
                </c:pt>
                <c:pt idx="120">
                  <c:v>30</c:v>
                </c:pt>
                <c:pt idx="121">
                  <c:v>30.25</c:v>
                </c:pt>
                <c:pt idx="122">
                  <c:v>30.5</c:v>
                </c:pt>
                <c:pt idx="123">
                  <c:v>30.75</c:v>
                </c:pt>
                <c:pt idx="124">
                  <c:v>31</c:v>
                </c:pt>
                <c:pt idx="125">
                  <c:v>31.25</c:v>
                </c:pt>
                <c:pt idx="126">
                  <c:v>31.5</c:v>
                </c:pt>
                <c:pt idx="127">
                  <c:v>31.75</c:v>
                </c:pt>
                <c:pt idx="128">
                  <c:v>32</c:v>
                </c:pt>
                <c:pt idx="129">
                  <c:v>32.25</c:v>
                </c:pt>
                <c:pt idx="130">
                  <c:v>32.5</c:v>
                </c:pt>
                <c:pt idx="131">
                  <c:v>32.75</c:v>
                </c:pt>
                <c:pt idx="132">
                  <c:v>33</c:v>
                </c:pt>
                <c:pt idx="133">
                  <c:v>33.25</c:v>
                </c:pt>
                <c:pt idx="134">
                  <c:v>33.5</c:v>
                </c:pt>
                <c:pt idx="135">
                  <c:v>33.75</c:v>
                </c:pt>
                <c:pt idx="136">
                  <c:v>34</c:v>
                </c:pt>
                <c:pt idx="137">
                  <c:v>34.25</c:v>
                </c:pt>
                <c:pt idx="138">
                  <c:v>34.5</c:v>
                </c:pt>
                <c:pt idx="139">
                  <c:v>34.75</c:v>
                </c:pt>
                <c:pt idx="140">
                  <c:v>35</c:v>
                </c:pt>
                <c:pt idx="141">
                  <c:v>35.25</c:v>
                </c:pt>
                <c:pt idx="142">
                  <c:v>35.5</c:v>
                </c:pt>
                <c:pt idx="143">
                  <c:v>35.75</c:v>
                </c:pt>
                <c:pt idx="144">
                  <c:v>36</c:v>
                </c:pt>
                <c:pt idx="145">
                  <c:v>36.25</c:v>
                </c:pt>
                <c:pt idx="146">
                  <c:v>36.5</c:v>
                </c:pt>
                <c:pt idx="147">
                  <c:v>36.75</c:v>
                </c:pt>
                <c:pt idx="148">
                  <c:v>37</c:v>
                </c:pt>
                <c:pt idx="149">
                  <c:v>37.25</c:v>
                </c:pt>
                <c:pt idx="150">
                  <c:v>37.5</c:v>
                </c:pt>
                <c:pt idx="151">
                  <c:v>37.75</c:v>
                </c:pt>
                <c:pt idx="152">
                  <c:v>38</c:v>
                </c:pt>
                <c:pt idx="153">
                  <c:v>38.25</c:v>
                </c:pt>
                <c:pt idx="154">
                  <c:v>38.5</c:v>
                </c:pt>
                <c:pt idx="155">
                  <c:v>38.75</c:v>
                </c:pt>
                <c:pt idx="156">
                  <c:v>39</c:v>
                </c:pt>
                <c:pt idx="157">
                  <c:v>39.25</c:v>
                </c:pt>
                <c:pt idx="158">
                  <c:v>39.5</c:v>
                </c:pt>
                <c:pt idx="159">
                  <c:v>39.75</c:v>
                </c:pt>
                <c:pt idx="160">
                  <c:v>40</c:v>
                </c:pt>
                <c:pt idx="161">
                  <c:v>40.25</c:v>
                </c:pt>
                <c:pt idx="162">
                  <c:v>40.5</c:v>
                </c:pt>
                <c:pt idx="163">
                  <c:v>40.75</c:v>
                </c:pt>
                <c:pt idx="164">
                  <c:v>41</c:v>
                </c:pt>
                <c:pt idx="165">
                  <c:v>41.25</c:v>
                </c:pt>
                <c:pt idx="166">
                  <c:v>41.5</c:v>
                </c:pt>
                <c:pt idx="167">
                  <c:v>41.75</c:v>
                </c:pt>
                <c:pt idx="168">
                  <c:v>42</c:v>
                </c:pt>
                <c:pt idx="169">
                  <c:v>42.25</c:v>
                </c:pt>
                <c:pt idx="170">
                  <c:v>42.5</c:v>
                </c:pt>
                <c:pt idx="171">
                  <c:v>42.75</c:v>
                </c:pt>
                <c:pt idx="172">
                  <c:v>43</c:v>
                </c:pt>
                <c:pt idx="173">
                  <c:v>43.25</c:v>
                </c:pt>
                <c:pt idx="174">
                  <c:v>43.5</c:v>
                </c:pt>
                <c:pt idx="175">
                  <c:v>43.75</c:v>
                </c:pt>
                <c:pt idx="176">
                  <c:v>44</c:v>
                </c:pt>
                <c:pt idx="177">
                  <c:v>44.25</c:v>
                </c:pt>
                <c:pt idx="178">
                  <c:v>44.5</c:v>
                </c:pt>
                <c:pt idx="179">
                  <c:v>44.75</c:v>
                </c:pt>
                <c:pt idx="180">
                  <c:v>45</c:v>
                </c:pt>
                <c:pt idx="181">
                  <c:v>45.25</c:v>
                </c:pt>
                <c:pt idx="182">
                  <c:v>45.5</c:v>
                </c:pt>
                <c:pt idx="183">
                  <c:v>45.75</c:v>
                </c:pt>
                <c:pt idx="184">
                  <c:v>46</c:v>
                </c:pt>
                <c:pt idx="185">
                  <c:v>46.25</c:v>
                </c:pt>
                <c:pt idx="186">
                  <c:v>46.5</c:v>
                </c:pt>
                <c:pt idx="187">
                  <c:v>46.75</c:v>
                </c:pt>
                <c:pt idx="188">
                  <c:v>47</c:v>
                </c:pt>
                <c:pt idx="189">
                  <c:v>47.25</c:v>
                </c:pt>
                <c:pt idx="190">
                  <c:v>47.5</c:v>
                </c:pt>
                <c:pt idx="191">
                  <c:v>47.75</c:v>
                </c:pt>
                <c:pt idx="192">
                  <c:v>48</c:v>
                </c:pt>
                <c:pt idx="193">
                  <c:v>48.25</c:v>
                </c:pt>
                <c:pt idx="194">
                  <c:v>48.5</c:v>
                </c:pt>
                <c:pt idx="195">
                  <c:v>48.75</c:v>
                </c:pt>
                <c:pt idx="196">
                  <c:v>49</c:v>
                </c:pt>
                <c:pt idx="197">
                  <c:v>49.25</c:v>
                </c:pt>
                <c:pt idx="198">
                  <c:v>49.5</c:v>
                </c:pt>
                <c:pt idx="199">
                  <c:v>49.75</c:v>
                </c:pt>
                <c:pt idx="200">
                  <c:v>50</c:v>
                </c:pt>
                <c:pt idx="201">
                  <c:v>50.25</c:v>
                </c:pt>
                <c:pt idx="202">
                  <c:v>50.5</c:v>
                </c:pt>
                <c:pt idx="203">
                  <c:v>50.75</c:v>
                </c:pt>
                <c:pt idx="204">
                  <c:v>51</c:v>
                </c:pt>
                <c:pt idx="205">
                  <c:v>51.25</c:v>
                </c:pt>
                <c:pt idx="206">
                  <c:v>51.5</c:v>
                </c:pt>
                <c:pt idx="207">
                  <c:v>51.75</c:v>
                </c:pt>
                <c:pt idx="208">
                  <c:v>52</c:v>
                </c:pt>
                <c:pt idx="209">
                  <c:v>52.25</c:v>
                </c:pt>
                <c:pt idx="210">
                  <c:v>52.5</c:v>
                </c:pt>
                <c:pt idx="211">
                  <c:v>52.75</c:v>
                </c:pt>
                <c:pt idx="212">
                  <c:v>53</c:v>
                </c:pt>
                <c:pt idx="213">
                  <c:v>53.25</c:v>
                </c:pt>
                <c:pt idx="214">
                  <c:v>53.5</c:v>
                </c:pt>
                <c:pt idx="215">
                  <c:v>53.75</c:v>
                </c:pt>
                <c:pt idx="216">
                  <c:v>54</c:v>
                </c:pt>
                <c:pt idx="217">
                  <c:v>54.25</c:v>
                </c:pt>
                <c:pt idx="218">
                  <c:v>54.5</c:v>
                </c:pt>
                <c:pt idx="219">
                  <c:v>54.75</c:v>
                </c:pt>
                <c:pt idx="220">
                  <c:v>55</c:v>
                </c:pt>
                <c:pt idx="221">
                  <c:v>55.25</c:v>
                </c:pt>
                <c:pt idx="222">
                  <c:v>55.5</c:v>
                </c:pt>
                <c:pt idx="223">
                  <c:v>55.75</c:v>
                </c:pt>
                <c:pt idx="224">
                  <c:v>56</c:v>
                </c:pt>
                <c:pt idx="225">
                  <c:v>56.25</c:v>
                </c:pt>
                <c:pt idx="226">
                  <c:v>56.5</c:v>
                </c:pt>
                <c:pt idx="227">
                  <c:v>56.75</c:v>
                </c:pt>
                <c:pt idx="228">
                  <c:v>57</c:v>
                </c:pt>
                <c:pt idx="229">
                  <c:v>57.25</c:v>
                </c:pt>
                <c:pt idx="230">
                  <c:v>57.5</c:v>
                </c:pt>
                <c:pt idx="231">
                  <c:v>57.75</c:v>
                </c:pt>
                <c:pt idx="232">
                  <c:v>58</c:v>
                </c:pt>
                <c:pt idx="233">
                  <c:v>58.25</c:v>
                </c:pt>
                <c:pt idx="234">
                  <c:v>58.5</c:v>
                </c:pt>
                <c:pt idx="235">
                  <c:v>58.75</c:v>
                </c:pt>
                <c:pt idx="236">
                  <c:v>59</c:v>
                </c:pt>
                <c:pt idx="237">
                  <c:v>59.25</c:v>
                </c:pt>
                <c:pt idx="238">
                  <c:v>59.5</c:v>
                </c:pt>
                <c:pt idx="239">
                  <c:v>59.75</c:v>
                </c:pt>
                <c:pt idx="240">
                  <c:v>60</c:v>
                </c:pt>
                <c:pt idx="241">
                  <c:v>60.25</c:v>
                </c:pt>
                <c:pt idx="242">
                  <c:v>60.5</c:v>
                </c:pt>
                <c:pt idx="243">
                  <c:v>60.75</c:v>
                </c:pt>
                <c:pt idx="244">
                  <c:v>61</c:v>
                </c:pt>
                <c:pt idx="245">
                  <c:v>61.25</c:v>
                </c:pt>
                <c:pt idx="246">
                  <c:v>61.5</c:v>
                </c:pt>
                <c:pt idx="247">
                  <c:v>61.75</c:v>
                </c:pt>
              </c:numCache>
            </c:numRef>
          </c:xVal>
          <c:yVal>
            <c:numRef>
              <c:f>'Part 2'!$D$6:$D$253</c:f>
              <c:numCache>
                <c:formatCode>General</c:formatCode>
                <c:ptCount val="248"/>
                <c:pt idx="0">
                  <c:v>316.91000000000003</c:v>
                </c:pt>
                <c:pt idx="1">
                  <c:v>319.41000000000003</c:v>
                </c:pt>
                <c:pt idx="2">
                  <c:v>316.91000000000003</c:v>
                </c:pt>
                <c:pt idx="3">
                  <c:v>314.41000000000003</c:v>
                </c:pt>
                <c:pt idx="4">
                  <c:v>317.64</c:v>
                </c:pt>
                <c:pt idx="5">
                  <c:v>320.14</c:v>
                </c:pt>
                <c:pt idx="6">
                  <c:v>317.64</c:v>
                </c:pt>
                <c:pt idx="7">
                  <c:v>315.14</c:v>
                </c:pt>
                <c:pt idx="8">
                  <c:v>318.45</c:v>
                </c:pt>
                <c:pt idx="9">
                  <c:v>320.95</c:v>
                </c:pt>
                <c:pt idx="10">
                  <c:v>318.45</c:v>
                </c:pt>
                <c:pt idx="11">
                  <c:v>315.95</c:v>
                </c:pt>
                <c:pt idx="12">
                  <c:v>318.99</c:v>
                </c:pt>
                <c:pt idx="13">
                  <c:v>321.49</c:v>
                </c:pt>
                <c:pt idx="14">
                  <c:v>318.99</c:v>
                </c:pt>
                <c:pt idx="15">
                  <c:v>316.49</c:v>
                </c:pt>
                <c:pt idx="16">
                  <c:v>319.62</c:v>
                </c:pt>
                <c:pt idx="17">
                  <c:v>322.12</c:v>
                </c:pt>
                <c:pt idx="18">
                  <c:v>319.62</c:v>
                </c:pt>
                <c:pt idx="19">
                  <c:v>317.12</c:v>
                </c:pt>
                <c:pt idx="20">
                  <c:v>320.04000000000002</c:v>
                </c:pt>
                <c:pt idx="21">
                  <c:v>322.54000000000002</c:v>
                </c:pt>
                <c:pt idx="22">
                  <c:v>320.04000000000002</c:v>
                </c:pt>
                <c:pt idx="23">
                  <c:v>317.54000000000002</c:v>
                </c:pt>
                <c:pt idx="24">
                  <c:v>321.37</c:v>
                </c:pt>
                <c:pt idx="25">
                  <c:v>323.87</c:v>
                </c:pt>
                <c:pt idx="26">
                  <c:v>321.37</c:v>
                </c:pt>
                <c:pt idx="27">
                  <c:v>318.87</c:v>
                </c:pt>
                <c:pt idx="28">
                  <c:v>322.18</c:v>
                </c:pt>
                <c:pt idx="29">
                  <c:v>324.68</c:v>
                </c:pt>
                <c:pt idx="30">
                  <c:v>322.18</c:v>
                </c:pt>
                <c:pt idx="31">
                  <c:v>319.68</c:v>
                </c:pt>
                <c:pt idx="32">
                  <c:v>323.05</c:v>
                </c:pt>
                <c:pt idx="33">
                  <c:v>325.55</c:v>
                </c:pt>
                <c:pt idx="34">
                  <c:v>323.05</c:v>
                </c:pt>
                <c:pt idx="35">
                  <c:v>320.55</c:v>
                </c:pt>
                <c:pt idx="36">
                  <c:v>324.62</c:v>
                </c:pt>
                <c:pt idx="37">
                  <c:v>327.12</c:v>
                </c:pt>
                <c:pt idx="38">
                  <c:v>324.62</c:v>
                </c:pt>
                <c:pt idx="39">
                  <c:v>322.12</c:v>
                </c:pt>
                <c:pt idx="40">
                  <c:v>325.68</c:v>
                </c:pt>
                <c:pt idx="41">
                  <c:v>328.18</c:v>
                </c:pt>
                <c:pt idx="42">
                  <c:v>325.68</c:v>
                </c:pt>
                <c:pt idx="43">
                  <c:v>323.18</c:v>
                </c:pt>
                <c:pt idx="44">
                  <c:v>326.32</c:v>
                </c:pt>
                <c:pt idx="45">
                  <c:v>328.82</c:v>
                </c:pt>
                <c:pt idx="46">
                  <c:v>326.32</c:v>
                </c:pt>
                <c:pt idx="47">
                  <c:v>323.82</c:v>
                </c:pt>
                <c:pt idx="48">
                  <c:v>327.45999999999998</c:v>
                </c:pt>
                <c:pt idx="49">
                  <c:v>329.96</c:v>
                </c:pt>
                <c:pt idx="50">
                  <c:v>327.45999999999998</c:v>
                </c:pt>
                <c:pt idx="51">
                  <c:v>324.95999999999998</c:v>
                </c:pt>
                <c:pt idx="52">
                  <c:v>329.68</c:v>
                </c:pt>
                <c:pt idx="53">
                  <c:v>332.18</c:v>
                </c:pt>
                <c:pt idx="54">
                  <c:v>329.68</c:v>
                </c:pt>
                <c:pt idx="55">
                  <c:v>327.18</c:v>
                </c:pt>
                <c:pt idx="56">
                  <c:v>330.19</c:v>
                </c:pt>
                <c:pt idx="57">
                  <c:v>332.69</c:v>
                </c:pt>
                <c:pt idx="58">
                  <c:v>330.19</c:v>
                </c:pt>
                <c:pt idx="59">
                  <c:v>327.69</c:v>
                </c:pt>
                <c:pt idx="60">
                  <c:v>331.12</c:v>
                </c:pt>
                <c:pt idx="61">
                  <c:v>333.62</c:v>
                </c:pt>
                <c:pt idx="62">
                  <c:v>331.12</c:v>
                </c:pt>
                <c:pt idx="63">
                  <c:v>328.62</c:v>
                </c:pt>
                <c:pt idx="64">
                  <c:v>332.03</c:v>
                </c:pt>
                <c:pt idx="65">
                  <c:v>334.53</c:v>
                </c:pt>
                <c:pt idx="66">
                  <c:v>332.03</c:v>
                </c:pt>
                <c:pt idx="67">
                  <c:v>329.53</c:v>
                </c:pt>
                <c:pt idx="68">
                  <c:v>333.84</c:v>
                </c:pt>
                <c:pt idx="69">
                  <c:v>336.34</c:v>
                </c:pt>
                <c:pt idx="70">
                  <c:v>333.84</c:v>
                </c:pt>
                <c:pt idx="71">
                  <c:v>331.34</c:v>
                </c:pt>
                <c:pt idx="72">
                  <c:v>335.41</c:v>
                </c:pt>
                <c:pt idx="73">
                  <c:v>337.91</c:v>
                </c:pt>
                <c:pt idx="74">
                  <c:v>335.41</c:v>
                </c:pt>
                <c:pt idx="75">
                  <c:v>332.91</c:v>
                </c:pt>
                <c:pt idx="76">
                  <c:v>336.84</c:v>
                </c:pt>
                <c:pt idx="77">
                  <c:v>339.34</c:v>
                </c:pt>
                <c:pt idx="78">
                  <c:v>336.84</c:v>
                </c:pt>
                <c:pt idx="79">
                  <c:v>334.34</c:v>
                </c:pt>
                <c:pt idx="80">
                  <c:v>338.76</c:v>
                </c:pt>
                <c:pt idx="81">
                  <c:v>341.26</c:v>
                </c:pt>
                <c:pt idx="82">
                  <c:v>338.76</c:v>
                </c:pt>
                <c:pt idx="83">
                  <c:v>336.26</c:v>
                </c:pt>
                <c:pt idx="84">
                  <c:v>340.12</c:v>
                </c:pt>
                <c:pt idx="85">
                  <c:v>342.62</c:v>
                </c:pt>
                <c:pt idx="86">
                  <c:v>340.12</c:v>
                </c:pt>
                <c:pt idx="87">
                  <c:v>337.62</c:v>
                </c:pt>
                <c:pt idx="88">
                  <c:v>341.48</c:v>
                </c:pt>
                <c:pt idx="89">
                  <c:v>343.98</c:v>
                </c:pt>
                <c:pt idx="90">
                  <c:v>341.48</c:v>
                </c:pt>
                <c:pt idx="91">
                  <c:v>338.98</c:v>
                </c:pt>
                <c:pt idx="92">
                  <c:v>343.15</c:v>
                </c:pt>
                <c:pt idx="93">
                  <c:v>345.65</c:v>
                </c:pt>
                <c:pt idx="94">
                  <c:v>343.15</c:v>
                </c:pt>
                <c:pt idx="95">
                  <c:v>340.65</c:v>
                </c:pt>
                <c:pt idx="96">
                  <c:v>344.85</c:v>
                </c:pt>
                <c:pt idx="97">
                  <c:v>347.35</c:v>
                </c:pt>
                <c:pt idx="98">
                  <c:v>344.85</c:v>
                </c:pt>
                <c:pt idx="99">
                  <c:v>342.35</c:v>
                </c:pt>
                <c:pt idx="100">
                  <c:v>346.35</c:v>
                </c:pt>
                <c:pt idx="101">
                  <c:v>348.85</c:v>
                </c:pt>
                <c:pt idx="102">
                  <c:v>346.35</c:v>
                </c:pt>
                <c:pt idx="103">
                  <c:v>343.85</c:v>
                </c:pt>
                <c:pt idx="104">
                  <c:v>347.61</c:v>
                </c:pt>
                <c:pt idx="105">
                  <c:v>350.11</c:v>
                </c:pt>
                <c:pt idx="106">
                  <c:v>347.61</c:v>
                </c:pt>
                <c:pt idx="107">
                  <c:v>345.11</c:v>
                </c:pt>
                <c:pt idx="108">
                  <c:v>349.31</c:v>
                </c:pt>
                <c:pt idx="109">
                  <c:v>351.81</c:v>
                </c:pt>
                <c:pt idx="110">
                  <c:v>349.31</c:v>
                </c:pt>
                <c:pt idx="111">
                  <c:v>346.81</c:v>
                </c:pt>
                <c:pt idx="112">
                  <c:v>351.69</c:v>
                </c:pt>
                <c:pt idx="113">
                  <c:v>354.19</c:v>
                </c:pt>
                <c:pt idx="114">
                  <c:v>351.69</c:v>
                </c:pt>
                <c:pt idx="115">
                  <c:v>349.19</c:v>
                </c:pt>
                <c:pt idx="116">
                  <c:v>353.2</c:v>
                </c:pt>
                <c:pt idx="117">
                  <c:v>355.7</c:v>
                </c:pt>
                <c:pt idx="118">
                  <c:v>353.2</c:v>
                </c:pt>
                <c:pt idx="119">
                  <c:v>350.7</c:v>
                </c:pt>
                <c:pt idx="120">
                  <c:v>354.45</c:v>
                </c:pt>
                <c:pt idx="121">
                  <c:v>356.95</c:v>
                </c:pt>
                <c:pt idx="122">
                  <c:v>354.45</c:v>
                </c:pt>
                <c:pt idx="123">
                  <c:v>351.95</c:v>
                </c:pt>
                <c:pt idx="124">
                  <c:v>355.7</c:v>
                </c:pt>
                <c:pt idx="125">
                  <c:v>358.2</c:v>
                </c:pt>
                <c:pt idx="126">
                  <c:v>355.7</c:v>
                </c:pt>
                <c:pt idx="127">
                  <c:v>353.2</c:v>
                </c:pt>
                <c:pt idx="128">
                  <c:v>356.54</c:v>
                </c:pt>
                <c:pt idx="129">
                  <c:v>359.04</c:v>
                </c:pt>
                <c:pt idx="130">
                  <c:v>356.54</c:v>
                </c:pt>
                <c:pt idx="131">
                  <c:v>354.04</c:v>
                </c:pt>
                <c:pt idx="132">
                  <c:v>357.21</c:v>
                </c:pt>
                <c:pt idx="133">
                  <c:v>359.71</c:v>
                </c:pt>
                <c:pt idx="134">
                  <c:v>357.21</c:v>
                </c:pt>
                <c:pt idx="135">
                  <c:v>354.71</c:v>
                </c:pt>
                <c:pt idx="136">
                  <c:v>358.96</c:v>
                </c:pt>
                <c:pt idx="137">
                  <c:v>361.46</c:v>
                </c:pt>
                <c:pt idx="138">
                  <c:v>358.96</c:v>
                </c:pt>
                <c:pt idx="139">
                  <c:v>356.46</c:v>
                </c:pt>
                <c:pt idx="140">
                  <c:v>360.97</c:v>
                </c:pt>
                <c:pt idx="141">
                  <c:v>363.47</c:v>
                </c:pt>
                <c:pt idx="142">
                  <c:v>360.97</c:v>
                </c:pt>
                <c:pt idx="143">
                  <c:v>358.47</c:v>
                </c:pt>
                <c:pt idx="144">
                  <c:v>362.74</c:v>
                </c:pt>
                <c:pt idx="145">
                  <c:v>365.24</c:v>
                </c:pt>
                <c:pt idx="146">
                  <c:v>362.74</c:v>
                </c:pt>
                <c:pt idx="147">
                  <c:v>360.24</c:v>
                </c:pt>
                <c:pt idx="148">
                  <c:v>363.88</c:v>
                </c:pt>
                <c:pt idx="149">
                  <c:v>366.38</c:v>
                </c:pt>
                <c:pt idx="150">
                  <c:v>363.88</c:v>
                </c:pt>
                <c:pt idx="151">
                  <c:v>361.38</c:v>
                </c:pt>
                <c:pt idx="152">
                  <c:v>366.84</c:v>
                </c:pt>
                <c:pt idx="153">
                  <c:v>369.34</c:v>
                </c:pt>
                <c:pt idx="154">
                  <c:v>366.84</c:v>
                </c:pt>
                <c:pt idx="155">
                  <c:v>364.34</c:v>
                </c:pt>
                <c:pt idx="156">
                  <c:v>368.54</c:v>
                </c:pt>
                <c:pt idx="157">
                  <c:v>371.04</c:v>
                </c:pt>
                <c:pt idx="158">
                  <c:v>368.54</c:v>
                </c:pt>
                <c:pt idx="159">
                  <c:v>366.04</c:v>
                </c:pt>
                <c:pt idx="160">
                  <c:v>369.71</c:v>
                </c:pt>
                <c:pt idx="161">
                  <c:v>372.21</c:v>
                </c:pt>
                <c:pt idx="162">
                  <c:v>369.71</c:v>
                </c:pt>
                <c:pt idx="163">
                  <c:v>367.21</c:v>
                </c:pt>
                <c:pt idx="164">
                  <c:v>371.32</c:v>
                </c:pt>
                <c:pt idx="165">
                  <c:v>373.82</c:v>
                </c:pt>
                <c:pt idx="166">
                  <c:v>371.32</c:v>
                </c:pt>
                <c:pt idx="167">
                  <c:v>368.82</c:v>
                </c:pt>
                <c:pt idx="168">
                  <c:v>373.45</c:v>
                </c:pt>
                <c:pt idx="169">
                  <c:v>375.95</c:v>
                </c:pt>
                <c:pt idx="170">
                  <c:v>373.45</c:v>
                </c:pt>
                <c:pt idx="171">
                  <c:v>370.95</c:v>
                </c:pt>
                <c:pt idx="172">
                  <c:v>375.98</c:v>
                </c:pt>
                <c:pt idx="173">
                  <c:v>378.48</c:v>
                </c:pt>
                <c:pt idx="174">
                  <c:v>375.98</c:v>
                </c:pt>
                <c:pt idx="175">
                  <c:v>373.48</c:v>
                </c:pt>
                <c:pt idx="176">
                  <c:v>377.7</c:v>
                </c:pt>
                <c:pt idx="177">
                  <c:v>380.2</c:v>
                </c:pt>
                <c:pt idx="178">
                  <c:v>377.7</c:v>
                </c:pt>
                <c:pt idx="179">
                  <c:v>375.2</c:v>
                </c:pt>
                <c:pt idx="180">
                  <c:v>379.98</c:v>
                </c:pt>
                <c:pt idx="181">
                  <c:v>382.48</c:v>
                </c:pt>
                <c:pt idx="182">
                  <c:v>379.98</c:v>
                </c:pt>
                <c:pt idx="183">
                  <c:v>377.48</c:v>
                </c:pt>
                <c:pt idx="184">
                  <c:v>382.09</c:v>
                </c:pt>
                <c:pt idx="185">
                  <c:v>384.59</c:v>
                </c:pt>
                <c:pt idx="186">
                  <c:v>382.09</c:v>
                </c:pt>
                <c:pt idx="187">
                  <c:v>379.59</c:v>
                </c:pt>
                <c:pt idx="188">
                  <c:v>384.02</c:v>
                </c:pt>
                <c:pt idx="189">
                  <c:v>386.52</c:v>
                </c:pt>
                <c:pt idx="190">
                  <c:v>384.02</c:v>
                </c:pt>
                <c:pt idx="191">
                  <c:v>381.52</c:v>
                </c:pt>
                <c:pt idx="192">
                  <c:v>385.83</c:v>
                </c:pt>
                <c:pt idx="193">
                  <c:v>388.33</c:v>
                </c:pt>
                <c:pt idx="194">
                  <c:v>385.83</c:v>
                </c:pt>
                <c:pt idx="195">
                  <c:v>383.33</c:v>
                </c:pt>
                <c:pt idx="196">
                  <c:v>387.64</c:v>
                </c:pt>
                <c:pt idx="197">
                  <c:v>390.14</c:v>
                </c:pt>
                <c:pt idx="198">
                  <c:v>387.64</c:v>
                </c:pt>
                <c:pt idx="199">
                  <c:v>385.14</c:v>
                </c:pt>
                <c:pt idx="200">
                  <c:v>390.1</c:v>
                </c:pt>
                <c:pt idx="201">
                  <c:v>392.6</c:v>
                </c:pt>
                <c:pt idx="202">
                  <c:v>390.1</c:v>
                </c:pt>
                <c:pt idx="203">
                  <c:v>387.6</c:v>
                </c:pt>
                <c:pt idx="204">
                  <c:v>391.85</c:v>
                </c:pt>
                <c:pt idx="205">
                  <c:v>394.35</c:v>
                </c:pt>
                <c:pt idx="206">
                  <c:v>391.85</c:v>
                </c:pt>
                <c:pt idx="207">
                  <c:v>389.35</c:v>
                </c:pt>
                <c:pt idx="208">
                  <c:v>394.06</c:v>
                </c:pt>
                <c:pt idx="209">
                  <c:v>396.56</c:v>
                </c:pt>
                <c:pt idx="210">
                  <c:v>394.06</c:v>
                </c:pt>
                <c:pt idx="211">
                  <c:v>391.56</c:v>
                </c:pt>
                <c:pt idx="212">
                  <c:v>396.74</c:v>
                </c:pt>
                <c:pt idx="213">
                  <c:v>399.24</c:v>
                </c:pt>
                <c:pt idx="214">
                  <c:v>396.74</c:v>
                </c:pt>
                <c:pt idx="215">
                  <c:v>394.24</c:v>
                </c:pt>
                <c:pt idx="216">
                  <c:v>398.87</c:v>
                </c:pt>
                <c:pt idx="217">
                  <c:v>401.37</c:v>
                </c:pt>
                <c:pt idx="218">
                  <c:v>398.87</c:v>
                </c:pt>
                <c:pt idx="219">
                  <c:v>396.37</c:v>
                </c:pt>
                <c:pt idx="220">
                  <c:v>401.01</c:v>
                </c:pt>
                <c:pt idx="221">
                  <c:v>403.51</c:v>
                </c:pt>
                <c:pt idx="222">
                  <c:v>401.01</c:v>
                </c:pt>
                <c:pt idx="223">
                  <c:v>398.51</c:v>
                </c:pt>
                <c:pt idx="224">
                  <c:v>404.41</c:v>
                </c:pt>
                <c:pt idx="225">
                  <c:v>406.91</c:v>
                </c:pt>
                <c:pt idx="226">
                  <c:v>404.41</c:v>
                </c:pt>
                <c:pt idx="227">
                  <c:v>401.91</c:v>
                </c:pt>
                <c:pt idx="228">
                  <c:v>406.76</c:v>
                </c:pt>
                <c:pt idx="229">
                  <c:v>409.26</c:v>
                </c:pt>
                <c:pt idx="230">
                  <c:v>406.76</c:v>
                </c:pt>
                <c:pt idx="231">
                  <c:v>404.26</c:v>
                </c:pt>
                <c:pt idx="232">
                  <c:v>408.72</c:v>
                </c:pt>
                <c:pt idx="233">
                  <c:v>411.22</c:v>
                </c:pt>
                <c:pt idx="234">
                  <c:v>408.72</c:v>
                </c:pt>
                <c:pt idx="235">
                  <c:v>406.22</c:v>
                </c:pt>
                <c:pt idx="236">
                  <c:v>411.66</c:v>
                </c:pt>
                <c:pt idx="237">
                  <c:v>414.16</c:v>
                </c:pt>
                <c:pt idx="238">
                  <c:v>411.66</c:v>
                </c:pt>
                <c:pt idx="239">
                  <c:v>409.16</c:v>
                </c:pt>
                <c:pt idx="240">
                  <c:v>414.24</c:v>
                </c:pt>
                <c:pt idx="241">
                  <c:v>416.74</c:v>
                </c:pt>
                <c:pt idx="242">
                  <c:v>414.24</c:v>
                </c:pt>
                <c:pt idx="243">
                  <c:v>411.74</c:v>
                </c:pt>
                <c:pt idx="244">
                  <c:v>416.45</c:v>
                </c:pt>
                <c:pt idx="245">
                  <c:v>418.95</c:v>
                </c:pt>
                <c:pt idx="246">
                  <c:v>416.45</c:v>
                </c:pt>
                <c:pt idx="247">
                  <c:v>413.95</c:v>
                </c:pt>
              </c:numCache>
            </c:numRef>
          </c:yVal>
          <c:smooth val="1"/>
          <c:extLst>
            <c:ext xmlns:c16="http://schemas.microsoft.com/office/drawing/2014/chart" uri="{C3380CC4-5D6E-409C-BE32-E72D297353CC}">
              <c16:uniqueId val="{00000000-3F6A-4024-8380-A609553F9CF1}"/>
            </c:ext>
          </c:extLst>
        </c:ser>
        <c:dLbls>
          <c:showLegendKey val="0"/>
          <c:showVal val="0"/>
          <c:showCatName val="0"/>
          <c:showSerName val="0"/>
          <c:showPercent val="0"/>
          <c:showBubbleSize val="0"/>
        </c:dLbls>
        <c:axId val="1348965168"/>
        <c:axId val="1348976816"/>
      </c:scatterChart>
      <c:valAx>
        <c:axId val="1348965168"/>
        <c:scaling>
          <c:orientation val="minMax"/>
          <c:max val="6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r>
                  <a:rPr lang="en-US" baseline="0"/>
                  <a:t> Since 1960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976816"/>
        <c:crosses val="autoZero"/>
        <c:crossBetween val="midCat"/>
      </c:valAx>
      <c:valAx>
        <c:axId val="1348976816"/>
        <c:scaling>
          <c:orientation val="minMax"/>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CO2</a:t>
                </a:r>
                <a:r>
                  <a:rPr lang="en-US" baseline="0"/>
                  <a:t> Concentration (ppm)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965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CO2</a:t>
            </a:r>
            <a:r>
              <a:rPr lang="en-US" baseline="0"/>
              <a:t> Concetrations In Mauna Loa 1960 - 1961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'Part 2'!$C$1</c:f>
              <c:strCache>
                <c:ptCount val="1"/>
                <c:pt idx="0">
                  <c:v>Mauna Loa</c:v>
                </c:pt>
              </c:strCache>
            </c:strRef>
          </c:tx>
          <c:spPr>
            <a:ln w="19050" cap="rnd">
              <a:solidFill>
                <a:schemeClr val="accent1"/>
              </a:solidFill>
              <a:round/>
            </a:ln>
            <a:effectLst/>
          </c:spPr>
          <c:marker>
            <c:symbol val="none"/>
          </c:marker>
          <c:xVal>
            <c:numRef>
              <c:f>'Part 2'!$B$2:$B$6</c:f>
              <c:numCache>
                <c:formatCode>General</c:formatCode>
                <c:ptCount val="5"/>
                <c:pt idx="0">
                  <c:v>0</c:v>
                </c:pt>
                <c:pt idx="1">
                  <c:v>0.25</c:v>
                </c:pt>
                <c:pt idx="2">
                  <c:v>0.5</c:v>
                </c:pt>
                <c:pt idx="3">
                  <c:v>0.75</c:v>
                </c:pt>
                <c:pt idx="4">
                  <c:v>1</c:v>
                </c:pt>
              </c:numCache>
            </c:numRef>
          </c:xVal>
          <c:yVal>
            <c:numRef>
              <c:f>'Part 2'!$C$2:$C$6</c:f>
              <c:numCache>
                <c:formatCode>General</c:formatCode>
                <c:ptCount val="5"/>
                <c:pt idx="0">
                  <c:v>316.91000000000003</c:v>
                </c:pt>
                <c:pt idx="1">
                  <c:v>319.41000000000003</c:v>
                </c:pt>
                <c:pt idx="2">
                  <c:v>316.91000000000003</c:v>
                </c:pt>
                <c:pt idx="3">
                  <c:v>314.41000000000003</c:v>
                </c:pt>
                <c:pt idx="4">
                  <c:v>317.64</c:v>
                </c:pt>
              </c:numCache>
            </c:numRef>
          </c:yVal>
          <c:smooth val="1"/>
          <c:extLst>
            <c:ext xmlns:c16="http://schemas.microsoft.com/office/drawing/2014/chart" uri="{C3380CC4-5D6E-409C-BE32-E72D297353CC}">
              <c16:uniqueId val="{00000000-1995-4BEC-B8AF-16C70B7BEAF2}"/>
            </c:ext>
          </c:extLst>
        </c:ser>
        <c:dLbls>
          <c:showLegendKey val="0"/>
          <c:showVal val="0"/>
          <c:showCatName val="0"/>
          <c:showSerName val="0"/>
          <c:showPercent val="0"/>
          <c:showBubbleSize val="0"/>
        </c:dLbls>
        <c:axId val="906146928"/>
        <c:axId val="906145680"/>
      </c:scatterChart>
      <c:valAx>
        <c:axId val="90614692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r>
                  <a:rPr lang="en-US" baseline="0"/>
                  <a:t> After 1960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145680"/>
        <c:crosses val="autoZero"/>
        <c:crossBetween val="midCat"/>
      </c:valAx>
      <c:valAx>
        <c:axId val="90614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CO2</a:t>
                </a:r>
                <a:r>
                  <a:rPr lang="en-US" baseline="0"/>
                  <a:t> Concentration (ppm)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146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CO2 Concentrations In Mauna</a:t>
            </a:r>
            <a:r>
              <a:rPr lang="en-US" baseline="0"/>
              <a:t> Loa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'Part 2'!$C$1</c:f>
              <c:strCache>
                <c:ptCount val="1"/>
                <c:pt idx="0">
                  <c:v>Mauna Loa</c:v>
                </c:pt>
              </c:strCache>
            </c:strRef>
          </c:tx>
          <c:spPr>
            <a:ln w="19050" cap="rnd">
              <a:solidFill>
                <a:schemeClr val="accent1"/>
              </a:solidFill>
              <a:round/>
            </a:ln>
            <a:effectLst/>
          </c:spPr>
          <c:marker>
            <c:symbol val="none"/>
          </c:marker>
          <c:xVal>
            <c:numRef>
              <c:f>'Part 2'!$B$2:$B$249</c:f>
              <c:numCache>
                <c:formatCode>General</c:formatCode>
                <c:ptCount val="248"/>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pt idx="25">
                  <c:v>6.25</c:v>
                </c:pt>
                <c:pt idx="26">
                  <c:v>6.5</c:v>
                </c:pt>
                <c:pt idx="27">
                  <c:v>6.75</c:v>
                </c:pt>
                <c:pt idx="28">
                  <c:v>7</c:v>
                </c:pt>
                <c:pt idx="29">
                  <c:v>7.25</c:v>
                </c:pt>
                <c:pt idx="30">
                  <c:v>7.5</c:v>
                </c:pt>
                <c:pt idx="31">
                  <c:v>7.75</c:v>
                </c:pt>
                <c:pt idx="32">
                  <c:v>8</c:v>
                </c:pt>
                <c:pt idx="33">
                  <c:v>8.25</c:v>
                </c:pt>
                <c:pt idx="34">
                  <c:v>8.5</c:v>
                </c:pt>
                <c:pt idx="35">
                  <c:v>8.75</c:v>
                </c:pt>
                <c:pt idx="36">
                  <c:v>9</c:v>
                </c:pt>
                <c:pt idx="37">
                  <c:v>9.25</c:v>
                </c:pt>
                <c:pt idx="38">
                  <c:v>9.5</c:v>
                </c:pt>
                <c:pt idx="39">
                  <c:v>9.75</c:v>
                </c:pt>
                <c:pt idx="40">
                  <c:v>10</c:v>
                </c:pt>
                <c:pt idx="41">
                  <c:v>10.25</c:v>
                </c:pt>
                <c:pt idx="42">
                  <c:v>10.5</c:v>
                </c:pt>
                <c:pt idx="43">
                  <c:v>10.75</c:v>
                </c:pt>
                <c:pt idx="44">
                  <c:v>11</c:v>
                </c:pt>
                <c:pt idx="45">
                  <c:v>11.25</c:v>
                </c:pt>
                <c:pt idx="46">
                  <c:v>11.5</c:v>
                </c:pt>
                <c:pt idx="47">
                  <c:v>11.75</c:v>
                </c:pt>
                <c:pt idx="48">
                  <c:v>12</c:v>
                </c:pt>
                <c:pt idx="49">
                  <c:v>12.25</c:v>
                </c:pt>
                <c:pt idx="50">
                  <c:v>12.5</c:v>
                </c:pt>
                <c:pt idx="51">
                  <c:v>12.75</c:v>
                </c:pt>
                <c:pt idx="52">
                  <c:v>13</c:v>
                </c:pt>
                <c:pt idx="53">
                  <c:v>13.25</c:v>
                </c:pt>
                <c:pt idx="54">
                  <c:v>13.5</c:v>
                </c:pt>
                <c:pt idx="55">
                  <c:v>13.75</c:v>
                </c:pt>
                <c:pt idx="56">
                  <c:v>14</c:v>
                </c:pt>
                <c:pt idx="57">
                  <c:v>14.25</c:v>
                </c:pt>
                <c:pt idx="58">
                  <c:v>14.5</c:v>
                </c:pt>
                <c:pt idx="59">
                  <c:v>14.75</c:v>
                </c:pt>
                <c:pt idx="60">
                  <c:v>15</c:v>
                </c:pt>
                <c:pt idx="61">
                  <c:v>15.25</c:v>
                </c:pt>
                <c:pt idx="62">
                  <c:v>15.5</c:v>
                </c:pt>
                <c:pt idx="63">
                  <c:v>15.75</c:v>
                </c:pt>
                <c:pt idx="64">
                  <c:v>16</c:v>
                </c:pt>
                <c:pt idx="65">
                  <c:v>16.25</c:v>
                </c:pt>
                <c:pt idx="66">
                  <c:v>16.5</c:v>
                </c:pt>
                <c:pt idx="67">
                  <c:v>16.75</c:v>
                </c:pt>
                <c:pt idx="68">
                  <c:v>17</c:v>
                </c:pt>
                <c:pt idx="69">
                  <c:v>17.25</c:v>
                </c:pt>
                <c:pt idx="70">
                  <c:v>17.5</c:v>
                </c:pt>
                <c:pt idx="71">
                  <c:v>17.75</c:v>
                </c:pt>
                <c:pt idx="72">
                  <c:v>18</c:v>
                </c:pt>
                <c:pt idx="73">
                  <c:v>18.25</c:v>
                </c:pt>
                <c:pt idx="74">
                  <c:v>18.5</c:v>
                </c:pt>
                <c:pt idx="75">
                  <c:v>18.75</c:v>
                </c:pt>
                <c:pt idx="76">
                  <c:v>19</c:v>
                </c:pt>
                <c:pt idx="77">
                  <c:v>19.25</c:v>
                </c:pt>
                <c:pt idx="78">
                  <c:v>19.5</c:v>
                </c:pt>
                <c:pt idx="79">
                  <c:v>19.75</c:v>
                </c:pt>
                <c:pt idx="80">
                  <c:v>20</c:v>
                </c:pt>
                <c:pt idx="81">
                  <c:v>20.25</c:v>
                </c:pt>
                <c:pt idx="82">
                  <c:v>20.5</c:v>
                </c:pt>
                <c:pt idx="83">
                  <c:v>20.75</c:v>
                </c:pt>
                <c:pt idx="84">
                  <c:v>21</c:v>
                </c:pt>
                <c:pt idx="85">
                  <c:v>21.25</c:v>
                </c:pt>
                <c:pt idx="86">
                  <c:v>21.5</c:v>
                </c:pt>
                <c:pt idx="87">
                  <c:v>21.75</c:v>
                </c:pt>
                <c:pt idx="88">
                  <c:v>22</c:v>
                </c:pt>
                <c:pt idx="89">
                  <c:v>22.25</c:v>
                </c:pt>
                <c:pt idx="90">
                  <c:v>22.5</c:v>
                </c:pt>
                <c:pt idx="91">
                  <c:v>22.75</c:v>
                </c:pt>
                <c:pt idx="92">
                  <c:v>23</c:v>
                </c:pt>
                <c:pt idx="93">
                  <c:v>23.25</c:v>
                </c:pt>
                <c:pt idx="94">
                  <c:v>23.5</c:v>
                </c:pt>
                <c:pt idx="95">
                  <c:v>23.75</c:v>
                </c:pt>
                <c:pt idx="96">
                  <c:v>24</c:v>
                </c:pt>
                <c:pt idx="97">
                  <c:v>24.25</c:v>
                </c:pt>
                <c:pt idx="98">
                  <c:v>24.5</c:v>
                </c:pt>
                <c:pt idx="99">
                  <c:v>24.75</c:v>
                </c:pt>
                <c:pt idx="100">
                  <c:v>25</c:v>
                </c:pt>
                <c:pt idx="101">
                  <c:v>25.25</c:v>
                </c:pt>
                <c:pt idx="102">
                  <c:v>25.5</c:v>
                </c:pt>
                <c:pt idx="103">
                  <c:v>25.75</c:v>
                </c:pt>
                <c:pt idx="104">
                  <c:v>26</c:v>
                </c:pt>
                <c:pt idx="105">
                  <c:v>26.25</c:v>
                </c:pt>
                <c:pt idx="106">
                  <c:v>26.5</c:v>
                </c:pt>
                <c:pt idx="107">
                  <c:v>26.75</c:v>
                </c:pt>
                <c:pt idx="108">
                  <c:v>27</c:v>
                </c:pt>
                <c:pt idx="109">
                  <c:v>27.25</c:v>
                </c:pt>
                <c:pt idx="110">
                  <c:v>27.5</c:v>
                </c:pt>
                <c:pt idx="111">
                  <c:v>27.75</c:v>
                </c:pt>
                <c:pt idx="112">
                  <c:v>28</c:v>
                </c:pt>
                <c:pt idx="113">
                  <c:v>28.25</c:v>
                </c:pt>
                <c:pt idx="114">
                  <c:v>28.5</c:v>
                </c:pt>
                <c:pt idx="115">
                  <c:v>28.75</c:v>
                </c:pt>
                <c:pt idx="116">
                  <c:v>29</c:v>
                </c:pt>
                <c:pt idx="117">
                  <c:v>29.25</c:v>
                </c:pt>
                <c:pt idx="118">
                  <c:v>29.5</c:v>
                </c:pt>
                <c:pt idx="119">
                  <c:v>29.75</c:v>
                </c:pt>
                <c:pt idx="120">
                  <c:v>30</c:v>
                </c:pt>
                <c:pt idx="121">
                  <c:v>30.25</c:v>
                </c:pt>
                <c:pt idx="122">
                  <c:v>30.5</c:v>
                </c:pt>
                <c:pt idx="123">
                  <c:v>30.75</c:v>
                </c:pt>
                <c:pt idx="124">
                  <c:v>31</c:v>
                </c:pt>
                <c:pt idx="125">
                  <c:v>31.25</c:v>
                </c:pt>
                <c:pt idx="126">
                  <c:v>31.5</c:v>
                </c:pt>
                <c:pt idx="127">
                  <c:v>31.75</c:v>
                </c:pt>
                <c:pt idx="128">
                  <c:v>32</c:v>
                </c:pt>
                <c:pt idx="129">
                  <c:v>32.25</c:v>
                </c:pt>
                <c:pt idx="130">
                  <c:v>32.5</c:v>
                </c:pt>
                <c:pt idx="131">
                  <c:v>32.75</c:v>
                </c:pt>
                <c:pt idx="132">
                  <c:v>33</c:v>
                </c:pt>
                <c:pt idx="133">
                  <c:v>33.25</c:v>
                </c:pt>
                <c:pt idx="134">
                  <c:v>33.5</c:v>
                </c:pt>
                <c:pt idx="135">
                  <c:v>33.75</c:v>
                </c:pt>
                <c:pt idx="136">
                  <c:v>34</c:v>
                </c:pt>
                <c:pt idx="137">
                  <c:v>34.25</c:v>
                </c:pt>
                <c:pt idx="138">
                  <c:v>34.5</c:v>
                </c:pt>
                <c:pt idx="139">
                  <c:v>34.75</c:v>
                </c:pt>
                <c:pt idx="140">
                  <c:v>35</c:v>
                </c:pt>
                <c:pt idx="141">
                  <c:v>35.25</c:v>
                </c:pt>
                <c:pt idx="142">
                  <c:v>35.5</c:v>
                </c:pt>
                <c:pt idx="143">
                  <c:v>35.75</c:v>
                </c:pt>
                <c:pt idx="144">
                  <c:v>36</c:v>
                </c:pt>
                <c:pt idx="145">
                  <c:v>36.25</c:v>
                </c:pt>
                <c:pt idx="146">
                  <c:v>36.5</c:v>
                </c:pt>
                <c:pt idx="147">
                  <c:v>36.75</c:v>
                </c:pt>
                <c:pt idx="148">
                  <c:v>37</c:v>
                </c:pt>
                <c:pt idx="149">
                  <c:v>37.25</c:v>
                </c:pt>
                <c:pt idx="150">
                  <c:v>37.5</c:v>
                </c:pt>
                <c:pt idx="151">
                  <c:v>37.75</c:v>
                </c:pt>
                <c:pt idx="152">
                  <c:v>38</c:v>
                </c:pt>
                <c:pt idx="153">
                  <c:v>38.25</c:v>
                </c:pt>
                <c:pt idx="154">
                  <c:v>38.5</c:v>
                </c:pt>
                <c:pt idx="155">
                  <c:v>38.75</c:v>
                </c:pt>
                <c:pt idx="156">
                  <c:v>39</c:v>
                </c:pt>
                <c:pt idx="157">
                  <c:v>39.25</c:v>
                </c:pt>
                <c:pt idx="158">
                  <c:v>39.5</c:v>
                </c:pt>
                <c:pt idx="159">
                  <c:v>39.75</c:v>
                </c:pt>
                <c:pt idx="160">
                  <c:v>40</c:v>
                </c:pt>
                <c:pt idx="161">
                  <c:v>40.25</c:v>
                </c:pt>
                <c:pt idx="162">
                  <c:v>40.5</c:v>
                </c:pt>
                <c:pt idx="163">
                  <c:v>40.75</c:v>
                </c:pt>
                <c:pt idx="164">
                  <c:v>41</c:v>
                </c:pt>
                <c:pt idx="165">
                  <c:v>41.25</c:v>
                </c:pt>
                <c:pt idx="166">
                  <c:v>41.5</c:v>
                </c:pt>
                <c:pt idx="167">
                  <c:v>41.75</c:v>
                </c:pt>
                <c:pt idx="168">
                  <c:v>42</c:v>
                </c:pt>
                <c:pt idx="169">
                  <c:v>42.25</c:v>
                </c:pt>
                <c:pt idx="170">
                  <c:v>42.5</c:v>
                </c:pt>
                <c:pt idx="171">
                  <c:v>42.75</c:v>
                </c:pt>
                <c:pt idx="172">
                  <c:v>43</c:v>
                </c:pt>
                <c:pt idx="173">
                  <c:v>43.25</c:v>
                </c:pt>
                <c:pt idx="174">
                  <c:v>43.5</c:v>
                </c:pt>
                <c:pt idx="175">
                  <c:v>43.75</c:v>
                </c:pt>
                <c:pt idx="176">
                  <c:v>44</c:v>
                </c:pt>
                <c:pt idx="177">
                  <c:v>44.25</c:v>
                </c:pt>
                <c:pt idx="178">
                  <c:v>44.5</c:v>
                </c:pt>
                <c:pt idx="179">
                  <c:v>44.75</c:v>
                </c:pt>
                <c:pt idx="180">
                  <c:v>45</c:v>
                </c:pt>
                <c:pt idx="181">
                  <c:v>45.25</c:v>
                </c:pt>
                <c:pt idx="182">
                  <c:v>45.5</c:v>
                </c:pt>
                <c:pt idx="183">
                  <c:v>45.75</c:v>
                </c:pt>
                <c:pt idx="184">
                  <c:v>46</c:v>
                </c:pt>
                <c:pt idx="185">
                  <c:v>46.25</c:v>
                </c:pt>
                <c:pt idx="186">
                  <c:v>46.5</c:v>
                </c:pt>
                <c:pt idx="187">
                  <c:v>46.75</c:v>
                </c:pt>
                <c:pt idx="188">
                  <c:v>47</c:v>
                </c:pt>
                <c:pt idx="189">
                  <c:v>47.25</c:v>
                </c:pt>
                <c:pt idx="190">
                  <c:v>47.5</c:v>
                </c:pt>
                <c:pt idx="191">
                  <c:v>47.75</c:v>
                </c:pt>
                <c:pt idx="192">
                  <c:v>48</c:v>
                </c:pt>
                <c:pt idx="193">
                  <c:v>48.25</c:v>
                </c:pt>
                <c:pt idx="194">
                  <c:v>48.5</c:v>
                </c:pt>
                <c:pt idx="195">
                  <c:v>48.75</c:v>
                </c:pt>
                <c:pt idx="196">
                  <c:v>49</c:v>
                </c:pt>
                <c:pt idx="197">
                  <c:v>49.25</c:v>
                </c:pt>
                <c:pt idx="198">
                  <c:v>49.5</c:v>
                </c:pt>
                <c:pt idx="199">
                  <c:v>49.75</c:v>
                </c:pt>
                <c:pt idx="200">
                  <c:v>50</c:v>
                </c:pt>
                <c:pt idx="201">
                  <c:v>50.25</c:v>
                </c:pt>
                <c:pt idx="202">
                  <c:v>50.5</c:v>
                </c:pt>
                <c:pt idx="203">
                  <c:v>50.75</c:v>
                </c:pt>
                <c:pt idx="204">
                  <c:v>51</c:v>
                </c:pt>
                <c:pt idx="205">
                  <c:v>51.25</c:v>
                </c:pt>
                <c:pt idx="206">
                  <c:v>51.5</c:v>
                </c:pt>
                <c:pt idx="207">
                  <c:v>51.75</c:v>
                </c:pt>
                <c:pt idx="208">
                  <c:v>52</c:v>
                </c:pt>
                <c:pt idx="209">
                  <c:v>52.25</c:v>
                </c:pt>
                <c:pt idx="210">
                  <c:v>52.5</c:v>
                </c:pt>
                <c:pt idx="211">
                  <c:v>52.75</c:v>
                </c:pt>
                <c:pt idx="212">
                  <c:v>53</c:v>
                </c:pt>
                <c:pt idx="213">
                  <c:v>53.25</c:v>
                </c:pt>
                <c:pt idx="214">
                  <c:v>53.5</c:v>
                </c:pt>
                <c:pt idx="215">
                  <c:v>53.75</c:v>
                </c:pt>
                <c:pt idx="216">
                  <c:v>54</c:v>
                </c:pt>
                <c:pt idx="217">
                  <c:v>54.25</c:v>
                </c:pt>
                <c:pt idx="218">
                  <c:v>54.5</c:v>
                </c:pt>
                <c:pt idx="219">
                  <c:v>54.75</c:v>
                </c:pt>
                <c:pt idx="220">
                  <c:v>55</c:v>
                </c:pt>
                <c:pt idx="221">
                  <c:v>55.25</c:v>
                </c:pt>
                <c:pt idx="222">
                  <c:v>55.5</c:v>
                </c:pt>
                <c:pt idx="223">
                  <c:v>55.75</c:v>
                </c:pt>
                <c:pt idx="224">
                  <c:v>56</c:v>
                </c:pt>
                <c:pt idx="225">
                  <c:v>56.25</c:v>
                </c:pt>
                <c:pt idx="226">
                  <c:v>56.5</c:v>
                </c:pt>
                <c:pt idx="227">
                  <c:v>56.75</c:v>
                </c:pt>
                <c:pt idx="228">
                  <c:v>57</c:v>
                </c:pt>
                <c:pt idx="229">
                  <c:v>57.25</c:v>
                </c:pt>
                <c:pt idx="230">
                  <c:v>57.5</c:v>
                </c:pt>
                <c:pt idx="231">
                  <c:v>57.75</c:v>
                </c:pt>
                <c:pt idx="232">
                  <c:v>58</c:v>
                </c:pt>
                <c:pt idx="233">
                  <c:v>58.25</c:v>
                </c:pt>
                <c:pt idx="234">
                  <c:v>58.5</c:v>
                </c:pt>
                <c:pt idx="235">
                  <c:v>58.75</c:v>
                </c:pt>
                <c:pt idx="236">
                  <c:v>59</c:v>
                </c:pt>
                <c:pt idx="237">
                  <c:v>59.25</c:v>
                </c:pt>
                <c:pt idx="238">
                  <c:v>59.5</c:v>
                </c:pt>
                <c:pt idx="239">
                  <c:v>59.75</c:v>
                </c:pt>
                <c:pt idx="240">
                  <c:v>60</c:v>
                </c:pt>
                <c:pt idx="241">
                  <c:v>60.25</c:v>
                </c:pt>
                <c:pt idx="242">
                  <c:v>60.5</c:v>
                </c:pt>
                <c:pt idx="243">
                  <c:v>60.75</c:v>
                </c:pt>
                <c:pt idx="244">
                  <c:v>61</c:v>
                </c:pt>
                <c:pt idx="245">
                  <c:v>61.25</c:v>
                </c:pt>
                <c:pt idx="246">
                  <c:v>61.5</c:v>
                </c:pt>
                <c:pt idx="247">
                  <c:v>61.75</c:v>
                </c:pt>
              </c:numCache>
            </c:numRef>
          </c:xVal>
          <c:yVal>
            <c:numRef>
              <c:f>'Part 2'!$C$2:$C$249</c:f>
              <c:numCache>
                <c:formatCode>General</c:formatCode>
                <c:ptCount val="248"/>
                <c:pt idx="0">
                  <c:v>316.91000000000003</c:v>
                </c:pt>
                <c:pt idx="1">
                  <c:v>319.41000000000003</c:v>
                </c:pt>
                <c:pt idx="2">
                  <c:v>316.91000000000003</c:v>
                </c:pt>
                <c:pt idx="3">
                  <c:v>314.41000000000003</c:v>
                </c:pt>
                <c:pt idx="4">
                  <c:v>317.64</c:v>
                </c:pt>
                <c:pt idx="5">
                  <c:v>320.14</c:v>
                </c:pt>
                <c:pt idx="6">
                  <c:v>317.64</c:v>
                </c:pt>
                <c:pt idx="7">
                  <c:v>315.14</c:v>
                </c:pt>
                <c:pt idx="8">
                  <c:v>318.45</c:v>
                </c:pt>
                <c:pt idx="9">
                  <c:v>320.95</c:v>
                </c:pt>
                <c:pt idx="10">
                  <c:v>318.45</c:v>
                </c:pt>
                <c:pt idx="11">
                  <c:v>315.95</c:v>
                </c:pt>
                <c:pt idx="12">
                  <c:v>318.99</c:v>
                </c:pt>
                <c:pt idx="13">
                  <c:v>321.49</c:v>
                </c:pt>
                <c:pt idx="14">
                  <c:v>318.99</c:v>
                </c:pt>
                <c:pt idx="15">
                  <c:v>316.49</c:v>
                </c:pt>
                <c:pt idx="16">
                  <c:v>319.62</c:v>
                </c:pt>
                <c:pt idx="17">
                  <c:v>322.12</c:v>
                </c:pt>
                <c:pt idx="18">
                  <c:v>319.62</c:v>
                </c:pt>
                <c:pt idx="19">
                  <c:v>317.12</c:v>
                </c:pt>
                <c:pt idx="20">
                  <c:v>320.04000000000002</c:v>
                </c:pt>
                <c:pt idx="21">
                  <c:v>322.54000000000002</c:v>
                </c:pt>
                <c:pt idx="22">
                  <c:v>320.04000000000002</c:v>
                </c:pt>
                <c:pt idx="23">
                  <c:v>317.54000000000002</c:v>
                </c:pt>
                <c:pt idx="24">
                  <c:v>321.37</c:v>
                </c:pt>
                <c:pt idx="25">
                  <c:v>323.87</c:v>
                </c:pt>
                <c:pt idx="26">
                  <c:v>321.37</c:v>
                </c:pt>
                <c:pt idx="27">
                  <c:v>318.87</c:v>
                </c:pt>
                <c:pt idx="28">
                  <c:v>322.18</c:v>
                </c:pt>
                <c:pt idx="29">
                  <c:v>324.68</c:v>
                </c:pt>
                <c:pt idx="30">
                  <c:v>322.18</c:v>
                </c:pt>
                <c:pt idx="31">
                  <c:v>319.68</c:v>
                </c:pt>
                <c:pt idx="32">
                  <c:v>323.05</c:v>
                </c:pt>
                <c:pt idx="33">
                  <c:v>325.55</c:v>
                </c:pt>
                <c:pt idx="34">
                  <c:v>323.05</c:v>
                </c:pt>
                <c:pt idx="35">
                  <c:v>320.55</c:v>
                </c:pt>
                <c:pt idx="36">
                  <c:v>324.62</c:v>
                </c:pt>
                <c:pt idx="37">
                  <c:v>327.12</c:v>
                </c:pt>
                <c:pt idx="38">
                  <c:v>324.62</c:v>
                </c:pt>
                <c:pt idx="39">
                  <c:v>322.12</c:v>
                </c:pt>
                <c:pt idx="40">
                  <c:v>325.68</c:v>
                </c:pt>
                <c:pt idx="41">
                  <c:v>328.18</c:v>
                </c:pt>
                <c:pt idx="42">
                  <c:v>325.68</c:v>
                </c:pt>
                <c:pt idx="43">
                  <c:v>323.18</c:v>
                </c:pt>
                <c:pt idx="44">
                  <c:v>326.32</c:v>
                </c:pt>
                <c:pt idx="45">
                  <c:v>328.82</c:v>
                </c:pt>
                <c:pt idx="46">
                  <c:v>326.32</c:v>
                </c:pt>
                <c:pt idx="47">
                  <c:v>323.82</c:v>
                </c:pt>
                <c:pt idx="48">
                  <c:v>327.45999999999998</c:v>
                </c:pt>
                <c:pt idx="49">
                  <c:v>329.96</c:v>
                </c:pt>
                <c:pt idx="50">
                  <c:v>327.45999999999998</c:v>
                </c:pt>
                <c:pt idx="51">
                  <c:v>324.95999999999998</c:v>
                </c:pt>
                <c:pt idx="52">
                  <c:v>329.68</c:v>
                </c:pt>
                <c:pt idx="53">
                  <c:v>332.18</c:v>
                </c:pt>
                <c:pt idx="54">
                  <c:v>329.68</c:v>
                </c:pt>
                <c:pt idx="55">
                  <c:v>327.18</c:v>
                </c:pt>
                <c:pt idx="56">
                  <c:v>330.19</c:v>
                </c:pt>
                <c:pt idx="57">
                  <c:v>332.69</c:v>
                </c:pt>
                <c:pt idx="58">
                  <c:v>330.19</c:v>
                </c:pt>
                <c:pt idx="59">
                  <c:v>327.69</c:v>
                </c:pt>
                <c:pt idx="60">
                  <c:v>331.12</c:v>
                </c:pt>
                <c:pt idx="61">
                  <c:v>333.62</c:v>
                </c:pt>
                <c:pt idx="62">
                  <c:v>331.12</c:v>
                </c:pt>
                <c:pt idx="63">
                  <c:v>328.62</c:v>
                </c:pt>
                <c:pt idx="64">
                  <c:v>332.03</c:v>
                </c:pt>
                <c:pt idx="65">
                  <c:v>334.53</c:v>
                </c:pt>
                <c:pt idx="66">
                  <c:v>332.03</c:v>
                </c:pt>
                <c:pt idx="67">
                  <c:v>329.53</c:v>
                </c:pt>
                <c:pt idx="68">
                  <c:v>333.84</c:v>
                </c:pt>
                <c:pt idx="69">
                  <c:v>336.34</c:v>
                </c:pt>
                <c:pt idx="70">
                  <c:v>333.84</c:v>
                </c:pt>
                <c:pt idx="71">
                  <c:v>331.34</c:v>
                </c:pt>
                <c:pt idx="72">
                  <c:v>335.41</c:v>
                </c:pt>
                <c:pt idx="73">
                  <c:v>337.91</c:v>
                </c:pt>
                <c:pt idx="74">
                  <c:v>335.41</c:v>
                </c:pt>
                <c:pt idx="75">
                  <c:v>332.91</c:v>
                </c:pt>
                <c:pt idx="76">
                  <c:v>336.84</c:v>
                </c:pt>
                <c:pt idx="77">
                  <c:v>339.34</c:v>
                </c:pt>
                <c:pt idx="78">
                  <c:v>336.84</c:v>
                </c:pt>
                <c:pt idx="79">
                  <c:v>334.34</c:v>
                </c:pt>
                <c:pt idx="80">
                  <c:v>338.76</c:v>
                </c:pt>
                <c:pt idx="81">
                  <c:v>341.26</c:v>
                </c:pt>
                <c:pt idx="82">
                  <c:v>338.76</c:v>
                </c:pt>
                <c:pt idx="83">
                  <c:v>336.26</c:v>
                </c:pt>
                <c:pt idx="84">
                  <c:v>340.12</c:v>
                </c:pt>
                <c:pt idx="85">
                  <c:v>342.62</c:v>
                </c:pt>
                <c:pt idx="86">
                  <c:v>340.12</c:v>
                </c:pt>
                <c:pt idx="87">
                  <c:v>337.62</c:v>
                </c:pt>
                <c:pt idx="88">
                  <c:v>341.48</c:v>
                </c:pt>
                <c:pt idx="89">
                  <c:v>343.98</c:v>
                </c:pt>
                <c:pt idx="90">
                  <c:v>341.48</c:v>
                </c:pt>
                <c:pt idx="91">
                  <c:v>338.98</c:v>
                </c:pt>
                <c:pt idx="92">
                  <c:v>343.15</c:v>
                </c:pt>
                <c:pt idx="93">
                  <c:v>345.65</c:v>
                </c:pt>
                <c:pt idx="94">
                  <c:v>343.15</c:v>
                </c:pt>
                <c:pt idx="95">
                  <c:v>340.65</c:v>
                </c:pt>
                <c:pt idx="96">
                  <c:v>344.85</c:v>
                </c:pt>
                <c:pt idx="97">
                  <c:v>347.35</c:v>
                </c:pt>
                <c:pt idx="98">
                  <c:v>344.85</c:v>
                </c:pt>
                <c:pt idx="99">
                  <c:v>342.35</c:v>
                </c:pt>
                <c:pt idx="100">
                  <c:v>346.35</c:v>
                </c:pt>
                <c:pt idx="101">
                  <c:v>348.85</c:v>
                </c:pt>
                <c:pt idx="102">
                  <c:v>346.35</c:v>
                </c:pt>
                <c:pt idx="103">
                  <c:v>343.85</c:v>
                </c:pt>
                <c:pt idx="104">
                  <c:v>347.61</c:v>
                </c:pt>
                <c:pt idx="105">
                  <c:v>350.11</c:v>
                </c:pt>
                <c:pt idx="106">
                  <c:v>347.61</c:v>
                </c:pt>
                <c:pt idx="107">
                  <c:v>345.11</c:v>
                </c:pt>
                <c:pt idx="108">
                  <c:v>349.31</c:v>
                </c:pt>
                <c:pt idx="109">
                  <c:v>351.81</c:v>
                </c:pt>
                <c:pt idx="110">
                  <c:v>349.31</c:v>
                </c:pt>
                <c:pt idx="111">
                  <c:v>346.81</c:v>
                </c:pt>
                <c:pt idx="112">
                  <c:v>351.69</c:v>
                </c:pt>
                <c:pt idx="113">
                  <c:v>354.19</c:v>
                </c:pt>
                <c:pt idx="114">
                  <c:v>351.69</c:v>
                </c:pt>
                <c:pt idx="115">
                  <c:v>349.19</c:v>
                </c:pt>
                <c:pt idx="116">
                  <c:v>353.2</c:v>
                </c:pt>
                <c:pt idx="117">
                  <c:v>355.7</c:v>
                </c:pt>
                <c:pt idx="118">
                  <c:v>353.2</c:v>
                </c:pt>
                <c:pt idx="119">
                  <c:v>350.7</c:v>
                </c:pt>
                <c:pt idx="120">
                  <c:v>354.45</c:v>
                </c:pt>
                <c:pt idx="121">
                  <c:v>356.95</c:v>
                </c:pt>
                <c:pt idx="122">
                  <c:v>354.45</c:v>
                </c:pt>
                <c:pt idx="123">
                  <c:v>351.95</c:v>
                </c:pt>
                <c:pt idx="124">
                  <c:v>355.7</c:v>
                </c:pt>
                <c:pt idx="125">
                  <c:v>358.2</c:v>
                </c:pt>
                <c:pt idx="126">
                  <c:v>355.7</c:v>
                </c:pt>
                <c:pt idx="127">
                  <c:v>353.2</c:v>
                </c:pt>
                <c:pt idx="128">
                  <c:v>356.54</c:v>
                </c:pt>
                <c:pt idx="129">
                  <c:v>359.04</c:v>
                </c:pt>
                <c:pt idx="130">
                  <c:v>356.54</c:v>
                </c:pt>
                <c:pt idx="131">
                  <c:v>354.04</c:v>
                </c:pt>
                <c:pt idx="132">
                  <c:v>357.21</c:v>
                </c:pt>
                <c:pt idx="133">
                  <c:v>359.71</c:v>
                </c:pt>
                <c:pt idx="134">
                  <c:v>357.21</c:v>
                </c:pt>
                <c:pt idx="135">
                  <c:v>354.71</c:v>
                </c:pt>
                <c:pt idx="136">
                  <c:v>358.96</c:v>
                </c:pt>
                <c:pt idx="137">
                  <c:v>361.46</c:v>
                </c:pt>
                <c:pt idx="138">
                  <c:v>358.96</c:v>
                </c:pt>
                <c:pt idx="139">
                  <c:v>356.46</c:v>
                </c:pt>
                <c:pt idx="140">
                  <c:v>360.97</c:v>
                </c:pt>
                <c:pt idx="141">
                  <c:v>363.47</c:v>
                </c:pt>
                <c:pt idx="142">
                  <c:v>360.97</c:v>
                </c:pt>
                <c:pt idx="143">
                  <c:v>358.47</c:v>
                </c:pt>
                <c:pt idx="144">
                  <c:v>362.74</c:v>
                </c:pt>
                <c:pt idx="145">
                  <c:v>365.24</c:v>
                </c:pt>
                <c:pt idx="146">
                  <c:v>362.74</c:v>
                </c:pt>
                <c:pt idx="147">
                  <c:v>360.24</c:v>
                </c:pt>
                <c:pt idx="148">
                  <c:v>363.88</c:v>
                </c:pt>
                <c:pt idx="149">
                  <c:v>366.38</c:v>
                </c:pt>
                <c:pt idx="150">
                  <c:v>363.88</c:v>
                </c:pt>
                <c:pt idx="151">
                  <c:v>361.38</c:v>
                </c:pt>
                <c:pt idx="152">
                  <c:v>366.84</c:v>
                </c:pt>
                <c:pt idx="153">
                  <c:v>369.34</c:v>
                </c:pt>
                <c:pt idx="154">
                  <c:v>366.84</c:v>
                </c:pt>
                <c:pt idx="155">
                  <c:v>364.34</c:v>
                </c:pt>
                <c:pt idx="156">
                  <c:v>368.54</c:v>
                </c:pt>
                <c:pt idx="157">
                  <c:v>371.04</c:v>
                </c:pt>
                <c:pt idx="158">
                  <c:v>368.54</c:v>
                </c:pt>
                <c:pt idx="159">
                  <c:v>366.04</c:v>
                </c:pt>
                <c:pt idx="160">
                  <c:v>369.71</c:v>
                </c:pt>
                <c:pt idx="161">
                  <c:v>372.21</c:v>
                </c:pt>
                <c:pt idx="162">
                  <c:v>369.71</c:v>
                </c:pt>
                <c:pt idx="163">
                  <c:v>367.21</c:v>
                </c:pt>
                <c:pt idx="164">
                  <c:v>371.32</c:v>
                </c:pt>
                <c:pt idx="165">
                  <c:v>373.82</c:v>
                </c:pt>
                <c:pt idx="166">
                  <c:v>371.32</c:v>
                </c:pt>
                <c:pt idx="167">
                  <c:v>368.82</c:v>
                </c:pt>
                <c:pt idx="168">
                  <c:v>373.45</c:v>
                </c:pt>
                <c:pt idx="169">
                  <c:v>375.95</c:v>
                </c:pt>
                <c:pt idx="170">
                  <c:v>373.45</c:v>
                </c:pt>
                <c:pt idx="171">
                  <c:v>370.95</c:v>
                </c:pt>
                <c:pt idx="172">
                  <c:v>375.98</c:v>
                </c:pt>
                <c:pt idx="173">
                  <c:v>378.48</c:v>
                </c:pt>
                <c:pt idx="174">
                  <c:v>375.98</c:v>
                </c:pt>
                <c:pt idx="175">
                  <c:v>373.48</c:v>
                </c:pt>
                <c:pt idx="176">
                  <c:v>377.7</c:v>
                </c:pt>
                <c:pt idx="177">
                  <c:v>380.2</c:v>
                </c:pt>
                <c:pt idx="178">
                  <c:v>377.7</c:v>
                </c:pt>
                <c:pt idx="179">
                  <c:v>375.2</c:v>
                </c:pt>
                <c:pt idx="180">
                  <c:v>379.98</c:v>
                </c:pt>
                <c:pt idx="181">
                  <c:v>382.48</c:v>
                </c:pt>
                <c:pt idx="182">
                  <c:v>379.98</c:v>
                </c:pt>
                <c:pt idx="183">
                  <c:v>377.48</c:v>
                </c:pt>
                <c:pt idx="184">
                  <c:v>382.09</c:v>
                </c:pt>
                <c:pt idx="185">
                  <c:v>384.59</c:v>
                </c:pt>
                <c:pt idx="186">
                  <c:v>382.09</c:v>
                </c:pt>
                <c:pt idx="187">
                  <c:v>379.59</c:v>
                </c:pt>
                <c:pt idx="188">
                  <c:v>384.02</c:v>
                </c:pt>
                <c:pt idx="189">
                  <c:v>386.52</c:v>
                </c:pt>
                <c:pt idx="190">
                  <c:v>384.02</c:v>
                </c:pt>
                <c:pt idx="191">
                  <c:v>381.52</c:v>
                </c:pt>
                <c:pt idx="192">
                  <c:v>385.83</c:v>
                </c:pt>
                <c:pt idx="193">
                  <c:v>388.33</c:v>
                </c:pt>
                <c:pt idx="194">
                  <c:v>385.83</c:v>
                </c:pt>
                <c:pt idx="195">
                  <c:v>383.33</c:v>
                </c:pt>
                <c:pt idx="196">
                  <c:v>387.64</c:v>
                </c:pt>
                <c:pt idx="197">
                  <c:v>390.14</c:v>
                </c:pt>
                <c:pt idx="198">
                  <c:v>387.64</c:v>
                </c:pt>
                <c:pt idx="199">
                  <c:v>385.14</c:v>
                </c:pt>
                <c:pt idx="200">
                  <c:v>390.1</c:v>
                </c:pt>
                <c:pt idx="201">
                  <c:v>392.6</c:v>
                </c:pt>
                <c:pt idx="202">
                  <c:v>390.1</c:v>
                </c:pt>
                <c:pt idx="203">
                  <c:v>387.6</c:v>
                </c:pt>
                <c:pt idx="204">
                  <c:v>391.85</c:v>
                </c:pt>
                <c:pt idx="205">
                  <c:v>394.35</c:v>
                </c:pt>
                <c:pt idx="206">
                  <c:v>391.85</c:v>
                </c:pt>
                <c:pt idx="207">
                  <c:v>389.35</c:v>
                </c:pt>
                <c:pt idx="208">
                  <c:v>394.06</c:v>
                </c:pt>
                <c:pt idx="209">
                  <c:v>396.56</c:v>
                </c:pt>
                <c:pt idx="210">
                  <c:v>394.06</c:v>
                </c:pt>
                <c:pt idx="211">
                  <c:v>391.56</c:v>
                </c:pt>
                <c:pt idx="212">
                  <c:v>396.74</c:v>
                </c:pt>
                <c:pt idx="213">
                  <c:v>399.24</c:v>
                </c:pt>
                <c:pt idx="214">
                  <c:v>396.74</c:v>
                </c:pt>
                <c:pt idx="215">
                  <c:v>394.24</c:v>
                </c:pt>
                <c:pt idx="216">
                  <c:v>398.87</c:v>
                </c:pt>
                <c:pt idx="217">
                  <c:v>401.37</c:v>
                </c:pt>
                <c:pt idx="218">
                  <c:v>398.87</c:v>
                </c:pt>
                <c:pt idx="219">
                  <c:v>396.37</c:v>
                </c:pt>
                <c:pt idx="220">
                  <c:v>401.01</c:v>
                </c:pt>
                <c:pt idx="221">
                  <c:v>403.51</c:v>
                </c:pt>
                <c:pt idx="222">
                  <c:v>401.01</c:v>
                </c:pt>
                <c:pt idx="223">
                  <c:v>398.51</c:v>
                </c:pt>
                <c:pt idx="224">
                  <c:v>404.41</c:v>
                </c:pt>
                <c:pt idx="225">
                  <c:v>406.91</c:v>
                </c:pt>
                <c:pt idx="226">
                  <c:v>404.41</c:v>
                </c:pt>
                <c:pt idx="227">
                  <c:v>401.91</c:v>
                </c:pt>
                <c:pt idx="228">
                  <c:v>406.76</c:v>
                </c:pt>
                <c:pt idx="229">
                  <c:v>409.26</c:v>
                </c:pt>
                <c:pt idx="230">
                  <c:v>406.76</c:v>
                </c:pt>
                <c:pt idx="231">
                  <c:v>404.26</c:v>
                </c:pt>
                <c:pt idx="232">
                  <c:v>408.72</c:v>
                </c:pt>
                <c:pt idx="233">
                  <c:v>411.22</c:v>
                </c:pt>
                <c:pt idx="234">
                  <c:v>408.72</c:v>
                </c:pt>
                <c:pt idx="235">
                  <c:v>406.22</c:v>
                </c:pt>
                <c:pt idx="236">
                  <c:v>411.66</c:v>
                </c:pt>
                <c:pt idx="237">
                  <c:v>414.16</c:v>
                </c:pt>
                <c:pt idx="238">
                  <c:v>411.66</c:v>
                </c:pt>
                <c:pt idx="239">
                  <c:v>409.16</c:v>
                </c:pt>
                <c:pt idx="240">
                  <c:v>414.24</c:v>
                </c:pt>
                <c:pt idx="241">
                  <c:v>416.74</c:v>
                </c:pt>
                <c:pt idx="242">
                  <c:v>414.24</c:v>
                </c:pt>
                <c:pt idx="243">
                  <c:v>411.74</c:v>
                </c:pt>
                <c:pt idx="244">
                  <c:v>416.45</c:v>
                </c:pt>
                <c:pt idx="245">
                  <c:v>418.95</c:v>
                </c:pt>
                <c:pt idx="246">
                  <c:v>416.45</c:v>
                </c:pt>
                <c:pt idx="247">
                  <c:v>413.95</c:v>
                </c:pt>
              </c:numCache>
            </c:numRef>
          </c:yVal>
          <c:smooth val="1"/>
          <c:extLst>
            <c:ext xmlns:c16="http://schemas.microsoft.com/office/drawing/2014/chart" uri="{C3380CC4-5D6E-409C-BE32-E72D297353CC}">
              <c16:uniqueId val="{00000000-E01A-49F2-B9F8-F5C8CFC83FF3}"/>
            </c:ext>
          </c:extLst>
        </c:ser>
        <c:dLbls>
          <c:showLegendKey val="0"/>
          <c:showVal val="0"/>
          <c:showCatName val="0"/>
          <c:showSerName val="0"/>
          <c:showPercent val="0"/>
          <c:showBubbleSize val="0"/>
        </c:dLbls>
        <c:axId val="1348965168"/>
        <c:axId val="1348976816"/>
      </c:scatterChart>
      <c:valAx>
        <c:axId val="1348965168"/>
        <c:scaling>
          <c:orientation val="minMax"/>
          <c:max val="6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r>
                  <a:rPr lang="en-US" baseline="0"/>
                  <a:t> Since 1960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976816"/>
        <c:crosses val="autoZero"/>
        <c:crossBetween val="midCat"/>
      </c:valAx>
      <c:valAx>
        <c:axId val="1348976816"/>
        <c:scaling>
          <c:orientation val="minMax"/>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CO2</a:t>
                </a:r>
                <a:r>
                  <a:rPr lang="en-US" baseline="0"/>
                  <a:t> Concentration (ppm)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965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0.02228</cdr:x>
      <cdr:y>0.03462</cdr:y>
    </cdr:from>
    <cdr:to>
      <cdr:x>0.21538</cdr:x>
      <cdr:y>0.10923</cdr:y>
    </cdr:to>
    <cdr:sp macro="" textlink="">
      <cdr:nvSpPr>
        <cdr:cNvPr id="2" name="TextBox 1">
          <a:extLst xmlns:a="http://schemas.openxmlformats.org/drawingml/2006/main">
            <a:ext uri="{FF2B5EF4-FFF2-40B4-BE49-F238E27FC236}">
              <a16:creationId xmlns:a16="http://schemas.microsoft.com/office/drawing/2014/main" id="{2C8B023F-34D8-4D99-B4C1-13E80CFCA742}"/>
            </a:ext>
          </a:extLst>
        </cdr:cNvPr>
        <cdr:cNvSpPr txBox="1"/>
      </cdr:nvSpPr>
      <cdr:spPr>
        <a:xfrm xmlns:a="http://schemas.openxmlformats.org/drawingml/2006/main">
          <a:off x="101857" y="97529"/>
          <a:ext cx="882869" cy="21020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0.02228</cdr:x>
      <cdr:y>0.03462</cdr:y>
    </cdr:from>
    <cdr:to>
      <cdr:x>0.21538</cdr:x>
      <cdr:y>0.10923</cdr:y>
    </cdr:to>
    <cdr:sp macro="" textlink="">
      <cdr:nvSpPr>
        <cdr:cNvPr id="2" name="TextBox 1">
          <a:extLst xmlns:a="http://schemas.openxmlformats.org/drawingml/2006/main">
            <a:ext uri="{FF2B5EF4-FFF2-40B4-BE49-F238E27FC236}">
              <a16:creationId xmlns:a16="http://schemas.microsoft.com/office/drawing/2014/main" id="{2C8B023F-34D8-4D99-B4C1-13E80CFCA742}"/>
            </a:ext>
          </a:extLst>
        </cdr:cNvPr>
        <cdr:cNvSpPr txBox="1"/>
      </cdr:nvSpPr>
      <cdr:spPr>
        <a:xfrm xmlns:a="http://schemas.openxmlformats.org/drawingml/2006/main">
          <a:off x="101857" y="97529"/>
          <a:ext cx="882869" cy="21020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Linear</a:t>
          </a:r>
        </a:p>
      </cdr:txBody>
    </cdr:sp>
  </cdr:relSizeAnchor>
</c:userShapes>
</file>

<file path=word/drawings/drawing3.xml><?xml version="1.0" encoding="utf-8"?>
<c:userShapes xmlns:c="http://schemas.openxmlformats.org/drawingml/2006/chart">
  <cdr:relSizeAnchor xmlns:cdr="http://schemas.openxmlformats.org/drawingml/2006/chartDrawing">
    <cdr:from>
      <cdr:x>0.02228</cdr:x>
      <cdr:y>0.03462</cdr:y>
    </cdr:from>
    <cdr:to>
      <cdr:x>0.21538</cdr:x>
      <cdr:y>0.10923</cdr:y>
    </cdr:to>
    <cdr:sp macro="" textlink="">
      <cdr:nvSpPr>
        <cdr:cNvPr id="2" name="TextBox 1">
          <a:extLst xmlns:a="http://schemas.openxmlformats.org/drawingml/2006/main">
            <a:ext uri="{FF2B5EF4-FFF2-40B4-BE49-F238E27FC236}">
              <a16:creationId xmlns:a16="http://schemas.microsoft.com/office/drawing/2014/main" id="{2C8B023F-34D8-4D99-B4C1-13E80CFCA742}"/>
            </a:ext>
          </a:extLst>
        </cdr:cNvPr>
        <cdr:cNvSpPr txBox="1"/>
      </cdr:nvSpPr>
      <cdr:spPr>
        <a:xfrm xmlns:a="http://schemas.openxmlformats.org/drawingml/2006/main">
          <a:off x="101857" y="97529"/>
          <a:ext cx="882869" cy="21020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Quadratic</a:t>
          </a:r>
        </a:p>
      </cdr:txBody>
    </cdr:sp>
  </cdr:relSizeAnchor>
</c:userShapes>
</file>

<file path=word/drawings/drawing4.xml><?xml version="1.0" encoding="utf-8"?>
<c:userShapes xmlns:c="http://schemas.openxmlformats.org/drawingml/2006/chart">
  <cdr:relSizeAnchor xmlns:cdr="http://schemas.openxmlformats.org/drawingml/2006/chartDrawing">
    <cdr:from>
      <cdr:x>0.02228</cdr:x>
      <cdr:y>0.03462</cdr:y>
    </cdr:from>
    <cdr:to>
      <cdr:x>0.21538</cdr:x>
      <cdr:y>0.10923</cdr:y>
    </cdr:to>
    <cdr:sp macro="" textlink="">
      <cdr:nvSpPr>
        <cdr:cNvPr id="2" name="TextBox 1">
          <a:extLst xmlns:a="http://schemas.openxmlformats.org/drawingml/2006/main">
            <a:ext uri="{FF2B5EF4-FFF2-40B4-BE49-F238E27FC236}">
              <a16:creationId xmlns:a16="http://schemas.microsoft.com/office/drawing/2014/main" id="{2C8B023F-34D8-4D99-B4C1-13E80CFCA742}"/>
            </a:ext>
          </a:extLst>
        </cdr:cNvPr>
        <cdr:cNvSpPr txBox="1"/>
      </cdr:nvSpPr>
      <cdr:spPr>
        <a:xfrm xmlns:a="http://schemas.openxmlformats.org/drawingml/2006/main">
          <a:off x="101857" y="97529"/>
          <a:ext cx="882869" cy="21020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Exponential</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Meadows</dc:creator>
  <cp:keywords/>
  <dc:description/>
  <cp:lastModifiedBy>Ryan Meadows</cp:lastModifiedBy>
  <cp:revision>2</cp:revision>
  <dcterms:created xsi:type="dcterms:W3CDTF">2022-12-11T22:29:00Z</dcterms:created>
  <dcterms:modified xsi:type="dcterms:W3CDTF">2022-12-11T22:29:00Z</dcterms:modified>
</cp:coreProperties>
</file>