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 Library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08/03/2018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1:30 – 2:30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Minimum Expectations</w:t>
      </w:r>
    </w:p>
    <w:p w:rsidR="00000000" w:rsidDel="00000000" w:rsidP="00000000" w:rsidRDefault="00000000" w:rsidRPr="00000000" w14:paraId="0000000B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What is required weekly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Setting goals </w:t>
      </w:r>
    </w:p>
    <w:p w:rsidR="00000000" w:rsidDel="00000000" w:rsidP="00000000" w:rsidRDefault="00000000" w:rsidRPr="00000000" w14:paraId="0000000D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Standard operation procedure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Organisation/Delegation</w:t>
      </w:r>
    </w:p>
    <w:p w:rsidR="00000000" w:rsidDel="00000000" w:rsidP="00000000" w:rsidRDefault="00000000" w:rsidRPr="00000000" w14:paraId="0000000F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How the team should be organized</w:t>
      </w:r>
    </w:p>
    <w:p w:rsidR="00000000" w:rsidDel="00000000" w:rsidP="00000000" w:rsidRDefault="00000000" w:rsidRPr="00000000" w14:paraId="00000010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How to properly assign tasks and roles for group members</w:t>
      </w:r>
    </w:p>
    <w:p w:rsidR="00000000" w:rsidDel="00000000" w:rsidP="00000000" w:rsidRDefault="00000000" w:rsidRPr="00000000" w14:paraId="00000011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Advice on how to run the team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Tools to use</w:t>
      </w:r>
    </w:p>
    <w:p w:rsidR="00000000" w:rsidDel="00000000" w:rsidP="00000000" w:rsidRDefault="00000000" w:rsidRPr="00000000" w14:paraId="00000014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Preferences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Accountability </w:t>
      </w:r>
    </w:p>
    <w:p w:rsidR="00000000" w:rsidDel="00000000" w:rsidP="00000000" w:rsidRDefault="00000000" w:rsidRPr="00000000" w14:paraId="00000016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When should people respond and how frequently should they check their emails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1"/>
        </w:numPr>
        <w:spacing w:line="240" w:lineRule="auto"/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Issues</w:t>
      </w:r>
    </w:p>
    <w:p w:rsidR="00000000" w:rsidDel="00000000" w:rsidP="00000000" w:rsidRDefault="00000000" w:rsidRPr="00000000" w14:paraId="00000018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Skill level</w:t>
      </w:r>
    </w:p>
    <w:p w:rsidR="00000000" w:rsidDel="00000000" w:rsidP="00000000" w:rsidRDefault="00000000" w:rsidRPr="00000000" w14:paraId="00000019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Training needed and time allocation for training</w:t>
      </w:r>
    </w:p>
    <w:p w:rsidR="00000000" w:rsidDel="00000000" w:rsidP="00000000" w:rsidRDefault="00000000" w:rsidRPr="00000000" w14:paraId="0000001A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 Responsibilities</w:t>
      </w:r>
    </w:p>
    <w:p w:rsidR="00000000" w:rsidDel="00000000" w:rsidP="00000000" w:rsidRDefault="00000000" w:rsidRPr="00000000" w14:paraId="0000001B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How to delegate and what tasks to be allocated and delegated</w:t>
      </w:r>
    </w:p>
    <w:p w:rsidR="00000000" w:rsidDel="00000000" w:rsidP="00000000" w:rsidRDefault="00000000" w:rsidRPr="00000000" w14:paraId="0000001C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1D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How will people make sure that they are accountable for their work and also how will team members hold others accountable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"/>
        </w:numPr>
        <w:spacing w:line="240" w:lineRule="auto"/>
        <w:ind w:left="864" w:hanging="288"/>
        <w:contextualSpacing w:val="0"/>
        <w:rPr/>
      </w:pPr>
      <w:r w:rsidDel="00000000" w:rsidR="00000000" w:rsidRPr="00000000">
        <w:rPr>
          <w:rtl w:val="0"/>
        </w:rPr>
        <w:t xml:space="preserve">Time management </w:t>
      </w:r>
    </w:p>
    <w:p w:rsidR="00000000" w:rsidDel="00000000" w:rsidP="00000000" w:rsidRDefault="00000000" w:rsidRPr="00000000" w14:paraId="0000001F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Commitments </w:t>
      </w:r>
    </w:p>
    <w:p w:rsidR="00000000" w:rsidDel="00000000" w:rsidP="00000000" w:rsidRDefault="00000000" w:rsidRPr="00000000" w14:paraId="00000020">
      <w:pPr>
        <w:pStyle w:val="Heading4"/>
        <w:numPr>
          <w:ilvl w:val="2"/>
          <w:numId w:val="1"/>
        </w:numPr>
        <w:spacing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What counts as work done</w:t>
      </w:r>
    </w:p>
    <w:p w:rsidR="00000000" w:rsidDel="00000000" w:rsidP="00000000" w:rsidRDefault="00000000" w:rsidRPr="00000000" w14:paraId="00000021">
      <w:pPr>
        <w:pStyle w:val="Heading5"/>
        <w:numPr>
          <w:ilvl w:val="3"/>
          <w:numId w:val="1"/>
        </w:numPr>
        <w:spacing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Do we want to count debugging time </w:t>
      </w:r>
    </w:p>
    <w:p w:rsidR="00000000" w:rsidDel="00000000" w:rsidP="00000000" w:rsidRDefault="00000000" w:rsidRPr="00000000" w14:paraId="00000022">
      <w:pPr>
        <w:pStyle w:val="Heading5"/>
        <w:numPr>
          <w:ilvl w:val="3"/>
          <w:numId w:val="1"/>
        </w:numPr>
        <w:spacing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Do we want to count research and self-study 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