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 3A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10/05/2018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1pm– 3pm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</w:rPr>
      </w:pPr>
      <w:bookmarkStart w:colFirst="0" w:colLast="0" w:name="_xm11uz3vfp88" w:id="1"/>
      <w:bookmarkEnd w:id="1"/>
      <w:r w:rsidDel="00000000" w:rsidR="00000000" w:rsidRPr="00000000">
        <w:rPr>
          <w:b w:val="1"/>
          <w:rtl w:val="0"/>
        </w:rPr>
        <w:t xml:space="preserve">(First half - main meeting - 30 minutes)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16qt0micqsp" w:id="2"/>
      <w:bookmarkEnd w:id="2"/>
      <w:r w:rsidDel="00000000" w:rsidR="00000000" w:rsidRPr="00000000">
        <w:rPr>
          <w:rtl w:val="0"/>
        </w:rPr>
        <w:t xml:space="preserve">Standups (5 minutes)</w:t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(5 minutes)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Functional Requirements  - done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Dineth, Kosala, Ayub, Krishna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Prototype - doing, needs video of prototype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Shenal, Jimmy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Class Diagrams - not done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Migara, Jimmy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System Architecture - not done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Lyndon, Jimmy, Migara, Keagan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Research Report - not done, due tomorrow (friday)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everyone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Research Cleaned Up and uploaded to Git (need to finish the research report)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Keagan, Liam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Documentation and Version Control (need sqap, contribution, and any other things that are coming up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Krishna, Liam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Final Presentation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Lyndon,KEagan, Jimmy, Migara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Non-Functional requirements -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Dineth, Kosala, Jimmy, Migara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Video Streaming - not doing at this point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(2 minutes)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Improvements that we want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feedback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techniques and strategies to use to ensure prompt submissions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Action items for next week (17 minutes)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finalise documents for Tony to sign off and upload to git (Krishna, Liam, Lyndon, Keagan)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 specification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plan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Quality Assurance plan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that the documents are on git (Krishna, Liam)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 Specification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plan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Quality Assurance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Contributions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108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Minutes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usability documents with the test plan - end of next week (check document on responsibilities)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rough version of the research report - end of this week (check document on responsibilities)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software architecture document - end of next week (check document on responsibilities)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Prototype document - end of  next week (shenal, jimmy)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presentation - wednesday next week (Lyndon, Jimmy, Keagan)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portfolio compiled - next week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576" w:right="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 1.5 hours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video production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