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B3" w:rsidRPr="00907596" w:rsidRDefault="000D2CB3" w:rsidP="000D2CB3">
      <w:pPr>
        <w:rPr>
          <w:sz w:val="27"/>
          <w:szCs w:val="27"/>
        </w:rPr>
      </w:pPr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Л. </w:t>
      </w:r>
      <w:proofErr w:type="spellStart"/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>Готтфредсон</w:t>
      </w:r>
      <w:proofErr w:type="spellEnd"/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предположила, что выбор карьеры – это процесс, требующий высокого уровня развития когнитивных знаний. Теория Л. </w:t>
      </w:r>
      <w:proofErr w:type="spellStart"/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>Готтфредсон</w:t>
      </w:r>
      <w:proofErr w:type="spellEnd"/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(2002) описывает когнитивный процесс принятия решений о карьере как процесс развития, включающий принципы ограничений и компромиссов. В центре внимания автора – способность ребёнка синтезировать и организовывать сложную информацию о видах профессиональной деятельности. Данная когнитивная характеристика позволяет выстраивать когнитивную карту профессий, ориентируясь сначала на стереотипы окружения, а затем на «Я-концепцию». Стереотипы представлены в трёх аспектах: пол, престиж и сферы профессиональной деятельности. Именно они служат основанием для длительного процесса исключений из «карты» неприемлемых предварительных выборов того или иного вида профессиональной деятельности.</w:t>
      </w:r>
    </w:p>
    <w:p w:rsidR="000D2CB3" w:rsidRPr="00907596" w:rsidRDefault="000D2CB3" w:rsidP="000D2CB3">
      <w:pPr>
        <w:rPr>
          <w:sz w:val="27"/>
          <w:szCs w:val="27"/>
        </w:rPr>
      </w:pPr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Процесс исключений проходит несколько стадий. Л. </w:t>
      </w:r>
      <w:proofErr w:type="spellStart"/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>Готтфредсон</w:t>
      </w:r>
      <w:proofErr w:type="spellEnd"/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утверждает, что первым этапом развития карьеры в детстве является развитие социальной самооценки, взгляд на свою роль в социальном мире (3-5 лет). Это стадия ориентации на взрослых. После этой стадии дети последовательно начинают сокращать диапазон вариантов неприемлемых видов профессиональной деятельности.</w:t>
      </w:r>
    </w:p>
    <w:p w:rsidR="000D2CB3" w:rsidRPr="00907596" w:rsidRDefault="000D2CB3" w:rsidP="000D2CB3">
      <w:pPr>
        <w:rPr>
          <w:sz w:val="27"/>
          <w:szCs w:val="27"/>
        </w:rPr>
      </w:pPr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>Вторая стадия (6-8 лет) связана с ориентации на профессиональные различия, обусловленные половой принадлежностью. На данной стадии исключаются профессии, соответствующие противоположному полу.</w:t>
      </w:r>
    </w:p>
    <w:p w:rsidR="000D2CB3" w:rsidRPr="00907596" w:rsidRDefault="000D2CB3" w:rsidP="000D2CB3">
      <w:pPr>
        <w:rPr>
          <w:sz w:val="27"/>
          <w:szCs w:val="27"/>
        </w:rPr>
      </w:pPr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Третья стадии (9-13 </w:t>
      </w:r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>лет)</w:t>
      </w:r>
      <w:r w:rsidRPr="00907596">
        <w:rPr>
          <w:rStyle w:val="apple-converted-space"/>
          <w:rFonts w:ascii="Times New Roman" w:hAnsi="Times New Roman" w:cs="Times New Roman"/>
          <w:sz w:val="27"/>
          <w:szCs w:val="27"/>
          <w:bdr w:val="none" w:sz="0" w:space="0" w:color="auto" w:frame="1"/>
        </w:rPr>
        <w:t> —</w:t>
      </w:r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это стадия ориентации на социальные ценности: наиболее значимые в данном возрасте для развития «Я-концепции» социальный класс и статус служат основанием для исключения из «карты» неприемлемых видов профессиональной деятельности. Исключаются профессии, выходящие за пределы допустимого уровня социального класса или статуса.</w:t>
      </w:r>
    </w:p>
    <w:p w:rsidR="000D2CB3" w:rsidRPr="00907596" w:rsidRDefault="000D2CB3" w:rsidP="000D2CB3">
      <w:pPr>
        <w:rPr>
          <w:sz w:val="27"/>
          <w:szCs w:val="27"/>
        </w:rPr>
      </w:pPr>
      <w:r w:rsidRPr="00907596">
        <w:rPr>
          <w:rStyle w:val="s4"/>
          <w:rFonts w:ascii="Times New Roman" w:hAnsi="Times New Roman" w:cs="Times New Roman"/>
          <w:sz w:val="27"/>
          <w:szCs w:val="27"/>
          <w:bdr w:val="none" w:sz="0" w:space="0" w:color="auto" w:frame="1"/>
        </w:rPr>
        <w:t>Наконец, в возрасте от 14 лет и старше люди интегрируют более абстрактные понятия, такие как интересы, в их развивающееся самопознание</w:t>
      </w:r>
      <w:r w:rsidR="00907596" w:rsidRPr="00907596">
        <w:rPr>
          <w:rStyle w:val="s4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. </w:t>
      </w:r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>Это стадия ориентации на уникальность собственных интересов, способностей, личностных характеристик и понятий о балансе «работа-жизнь».</w:t>
      </w:r>
    </w:p>
    <w:p w:rsidR="00402E4F" w:rsidRPr="00907596" w:rsidRDefault="000D2CB3">
      <w:pPr>
        <w:rPr>
          <w:sz w:val="27"/>
          <w:szCs w:val="27"/>
        </w:rPr>
      </w:pPr>
      <w:r w:rsidRPr="00907596">
        <w:rPr>
          <w:rStyle w:val="s1"/>
          <w:rFonts w:ascii="Times New Roman" w:hAnsi="Times New Roman" w:cs="Times New Roman"/>
          <w:sz w:val="27"/>
          <w:szCs w:val="27"/>
          <w:bdr w:val="none" w:sz="0" w:space="0" w:color="auto" w:frame="1"/>
        </w:rPr>
        <w:t>После завершения процесса исключений неприемлемых профессий к 14 годам и, как следствие, сужения круга потенциальных профессиональных возможностей, возникает компромисс, в котором человек стремится найти баланс между желательностью и доступностью приемлемых для него вариантов профессий, отказаться от предпочтительных, но менее доступных альтернатив в пользу менее предпочтительных, но более реалистичных вариантов. Именно этот процесс требует серьёзной поддержки, так как компромисс невозможен без информации, взаимодействия с социальным окружением и специалистами, готовыми предложить соответствующие методики для определения стратегий действий.</w:t>
      </w:r>
      <w:bookmarkStart w:id="0" w:name="_GoBack"/>
      <w:bookmarkEnd w:id="0"/>
    </w:p>
    <w:sectPr w:rsidR="00402E4F" w:rsidRPr="00907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E4"/>
    <w:rsid w:val="000D2CB3"/>
    <w:rsid w:val="008864EF"/>
    <w:rsid w:val="00907596"/>
    <w:rsid w:val="00DA63C5"/>
    <w:rsid w:val="00F7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8824"/>
  <w15:chartTrackingRefBased/>
  <w15:docId w15:val="{7A6C3EF4-E0EA-4629-B3DE-1E5C1F75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D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0D2CB3"/>
  </w:style>
  <w:style w:type="character" w:customStyle="1" w:styleId="apple-converted-space">
    <w:name w:val="apple-converted-space"/>
    <w:basedOn w:val="a0"/>
    <w:rsid w:val="000D2CB3"/>
  </w:style>
  <w:style w:type="character" w:customStyle="1" w:styleId="s4">
    <w:name w:val="s4"/>
    <w:basedOn w:val="a0"/>
    <w:rsid w:val="000D2CB3"/>
  </w:style>
  <w:style w:type="character" w:customStyle="1" w:styleId="s5">
    <w:name w:val="s5"/>
    <w:basedOn w:val="a0"/>
    <w:rsid w:val="000D2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2021-09-18T14:04:00Z</dcterms:created>
  <dcterms:modified xsi:type="dcterms:W3CDTF">2021-09-18T14:26:00Z</dcterms:modified>
</cp:coreProperties>
</file>