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63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(N=2656)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 (9.57)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[9.00, 65.0]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1253 (47.2%)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1403 (52.8%)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(14.5)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[78.0, 209]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(37.0)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[103, 394]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 (15.9)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[14.0, 126]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1589 (59.8%)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1067 (40.2%)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 (20.0%)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1593 (60.0%)</w:t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(20.0%)</w:t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(35.2)</w:t>
            </w:r>
          </w:p>
        </w:tc>
      </w:tr>
      <w:tr>
        <w:trPr>
          <w:trHeight w:val="61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[33.0, 326]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2595 (97.7%)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(2.3%)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2023-03-12T08:09:44Z</dcterms:modified>
  <cp:category/>
</cp:coreProperties>
</file>