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left"/>
        <w:rPr/>
      </w:pPr>
      <w:r>
        <w:rPr/>
        <w:t>Carton Supply Agreement</w:t>
      </w:r>
    </w:p>
    <w:p>
      <w:pPr>
        <w:pStyle w:val="Normal"/>
        <w:bidi w:val="0"/>
        <w:jc w:val="left"/>
        <w:rPr/>
      </w:pPr>
      <w:r>
        <w:rPr/>
        <w:t>This agreement is made between Northwind Cartons Limited (the Supplier) and Bluebell Foods Limited (the Buyer).</w:t>
      </w:r>
    </w:p>
    <w:p>
      <w:pPr>
        <w:pStyle w:val="Heading1"/>
        <w:keepNext w:val="true"/>
        <w:bidi w:val="0"/>
        <w:jc w:val="left"/>
        <w:rPr/>
      </w:pPr>
      <w:r>
        <w:rPr/>
        <w:t>1. Supply</w:t>
      </w:r>
    </w:p>
    <w:p>
      <w:pPr>
        <w:pStyle w:val="Normal"/>
        <w:bidi w:val="0"/>
        <w:jc w:val="left"/>
        <w:rPr/>
      </w:pPr>
      <w:r>
        <w:rPr/>
        <w:t>The Supplier shall supply the Products in the quantities and at the prices set out in Schedule 1.</w:t>
      </w:r>
    </w:p>
    <w:p>
      <w:pPr>
        <w:pStyle w:val="Heading1"/>
        <w:keepNext w:val="true"/>
        <w:bidi w:val="0"/>
        <w:jc w:val="left"/>
        <w:rPr/>
      </w:pPr>
      <w:r>
        <w:rPr/>
        <w:t>2. Payment</w:t>
      </w:r>
    </w:p>
    <w:p>
      <w:pPr>
        <w:pStyle w:val="Normal"/>
        <w:bidi w:val="0"/>
        <w:jc w:val="left"/>
        <w:rPr/>
      </w:pPr>
      <w:r>
        <w:rPr/>
        <w:t>The Buyer shall pay each invoice within thirty days of its date.</w:t>
      </w:r>
    </w:p>
    <w:p>
      <w:pPr>
        <w:pStyle w:val="Heading1"/>
        <w:keepNext w:val="true"/>
        <w:bidi w:val="0"/>
        <w:jc w:val="left"/>
        <w:rPr/>
      </w:pPr>
      <w:r>
        <w:rPr/>
        <w:t>3. Term</w:t>
      </w:r>
    </w:p>
    <w:p>
      <w:pPr>
        <w:pStyle w:val="Normal"/>
        <w:bidi w:val="0"/>
        <w:jc w:val="left"/>
        <w:rPr/>
      </w:pPr>
      <w:r>
        <w:rPr/>
        <w:t>This agreement starts on the Commencement Date and continues for two years.</w:t>
      </w:r>
    </w:p>
    <w:p>
      <w:pPr>
        <w:pStyle w:val="Heading1"/>
        <w:keepNext w:val="true"/>
        <w:bidi w:val="0"/>
        <w:jc w:val="left"/>
        <w:rPr/>
      </w:pPr>
      <w:r>
        <w:rPr/>
        <w:t>Schedule 1 – Particulars</w:t>
      </w:r>
    </w:p>
    <w:tbl>
      <w:tblPr>
        <w:tblW w:w="900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500"/>
        <w:gridCol w:w="4500"/>
      </w:tblGrid>
      <w:tr>
        <w:trPr>
          <w:tblHeader w:val="true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Item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Particulars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Products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Printed folding cartons, 300 gsm board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Monthly quantity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40,000 cartons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Unit price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0.14 per carton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Delivery point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Unit 7, Riverside Trading Estate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Commencement Date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 March 2027</w:t>
            </w:r>
          </w:p>
        </w:tc>
      </w:tr>
    </w:tbl>
    <w:p>
      <w:pPr>
        <w:pStyle w:val="Heading1"/>
        <w:keepNext w:val="true"/>
        <w:bidi w:val="0"/>
        <w:jc w:val="left"/>
        <w:rPr/>
      </w:pPr>
      <w:r>
        <w:rPr/>
        <w:t>Approval record</w:t>
      </w:r>
    </w:p>
    <w:tbl>
      <w:tblPr>
        <w:tblW w:w="900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250"/>
        <w:gridCol w:w="2250"/>
        <w:gridCol w:w="2250"/>
        <w:gridCol w:w="2250"/>
      </w:tblGrid>
      <w:tr>
        <w:trPr>
          <w:tblHeader w:val="true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Version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Approved by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Office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Date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Heading1"/>
        <w:keepNext w:val="true"/>
        <w:bidi w:val="0"/>
        <w:jc w:val="left"/>
        <w:rPr/>
      </w:pPr>
      <w:r>
        <w:rPr/>
        <w:t>Execution</w:t>
      </w:r>
    </w:p>
    <w:p>
      <w:pPr>
        <w:pStyle w:val="Normal"/>
        <w:bidi w:val="0"/>
        <w:jc w:val="left"/>
        <w:rPr/>
      </w:pPr>
      <w:r>
        <w:rPr/>
        <w:t>Signed for and on behalf of Northwind Cartons Limited:</w:t>
      </w:r>
    </w:p>
    <w:tbl>
      <w:tblPr>
        <w:tblW w:w="900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Signature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Office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  <w:t>Signed for and on behalf of Bluebell Foods Limited:</w:t>
      </w:r>
    </w:p>
    <w:tbl>
      <w:tblPr>
        <w:tblW w:w="900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Signature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Office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Calibri" w:hAnsi="Calibri" w:eastAsia="Songti SC" w:cs="Arial Unicode MS"/>
      <w:color w:val="auto"/>
      <w:kern w:val="2"/>
      <w:sz w:val="22"/>
      <w:szCs w:val="24"/>
      <w:lang w:val="en-GB" w:eastAsia="zh-CN" w:bidi="hi-IN"/>
    </w:rPr>
  </w:style>
  <w:style w:type="paragraph" w:styleId="Heading1">
    <w:name w:val="heading 1"/>
    <w:basedOn w:val="Normal"/>
    <w:qFormat/>
    <w:pPr>
      <w:keepNext w:val="true"/>
      <w:outlineLvl w:val="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qFormat/>
    <w:pPr>
      <w:outlineLvl w:val="0"/>
    </w:pPr>
    <w:rPr>
      <w:b/>
      <w:sz w:val="36"/>
    </w:rPr>
  </w:style>
  <w:style w:type="table" w:default="1" w:styleId="TableNormal">
    <w:name w:val="Normal Table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