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生产网络中的金融摩擦与货币政策的传导</w:t>
      </w:r>
    </w:p>
    <w:p>
      <w:pPr>
        <w:jc w:val="center"/>
      </w:pPr>
      <w:r>
        <w:rPr>
          <w:rFonts w:ascii="Times New Roman" w:hAnsi="Times New Roman" w:eastAsia="仿宋"/>
          <w:b w:val="0"/>
          <w:sz w:val="22"/>
        </w:rPr>
        <w:t>2026-08-12 · ECB · 发布于 2026-08-06</w:t>
      </w:r>
    </w:p>
    <w:p>
      <w:pPr>
        <w:spacing w:line="480" w:lineRule="exact"/>
        <w:ind w:firstLine="420"/>
      </w:pPr>
      <w:r>
        <w:rPr>
          <w:rFonts w:ascii="Times New Roman" w:hAnsi="Times New Roman" w:eastAsia="仿宋"/>
          <w:b w:val="0"/>
          <w:sz w:val="24"/>
        </w:rPr>
        <w:t>工作论文系列</w:t>
      </w:r>
    </w:p>
    <w:p>
      <w:pPr>
        <w:spacing w:line="480" w:lineRule="exact"/>
        <w:ind w:firstLine="420"/>
      </w:pPr>
      <w:r>
        <w:rPr>
          <w:rFonts w:ascii="Times New Roman" w:hAnsi="Times New Roman" w:eastAsia="仿宋"/>
          <w:b w:val="0"/>
          <w:sz w:val="24"/>
        </w:rPr>
        <w:t>JEL: C32, C67, E31, E32, E52</w:t>
      </w:r>
    </w:p>
    <w:p>
      <w:pPr>
        <w:spacing w:line="480" w:lineRule="exact"/>
        <w:ind w:firstLine="420"/>
      </w:pPr>
      <w:r>
        <w:rPr>
          <w:rFonts w:ascii="Times New Roman" w:hAnsi="Times New Roman" w:eastAsia="仿宋"/>
          <w:b w:val="0"/>
          <w:sz w:val="24"/>
        </w:rPr>
        <w:t>在本模型中，我们从理论上展示了上游成本渠道与下游需求渠道如何在生产网络内部产生并相互作用。</w:t>
      </w:r>
    </w:p>
    <w:p>
      <w:pPr>
        <w:spacing w:line="480" w:lineRule="exact"/>
        <w:ind w:firstLine="420"/>
      </w:pPr>
      <w:r>
        <w:rPr>
          <w:rFonts w:ascii="Times New Roman" w:hAnsi="Times New Roman" w:eastAsia="仿宋"/>
          <w:b w:val="0"/>
          <w:sz w:val="24"/>
        </w:rPr>
        <w:t>实证结果表明，货币紧缩对产出和价格具有显著的收缩效应。尽管在杠杆率较高的部门中，价格响应略有减弱，但网络维度放大了传导效应，且在数量上更为重要：在峰值时，源于间接金融摩擦——通过生产网络中该部门贸易伙伴的资产负债表发挥作用——的放大效应，约为部门自身杠杆直接效应的三倍。</w:t>
      </w:r>
    </w:p>
    <w:p>
      <w:pPr>
        <w:spacing w:line="480" w:lineRule="exact"/>
        <w:ind w:firstLine="420"/>
      </w:pPr>
      <w:r>
        <w:rPr>
          <w:rFonts w:ascii="Times New Roman" w:hAnsi="Times New Roman" w:eastAsia="仿宋"/>
          <w:b w:val="0"/>
          <w:sz w:val="24"/>
        </w:rPr>
        <w:t>相关文献。本文处于三支文献的交汇处：货币政策通过生产网络传导的实证分析、金融摩擦在该传导中的作用，以及网络经济中冲击传播的更广泛理论。</w:t>
      </w:r>
    </w:p>
    <w:p>
      <w:pPr>
        <w:spacing w:line="480" w:lineRule="exact"/>
        <w:ind w:firstLine="420"/>
      </w:pPr>
      <w:r>
        <w:rPr>
          <w:rFonts w:ascii="Times New Roman" w:hAnsi="Times New Roman" w:eastAsia="仿宋"/>
          <w:b w:val="0"/>
          <w:sz w:val="24"/>
        </w:rPr>
        <w:t>转向第二个研究脉络，金融摩擦自Bernanke和Gertler（1995）及Bernanke等人（1999）以来，一直是货币政策传导分析的核心。近期，企业层面的研究将注意力转向该传导过程中的异质性。Ottonello和Winberry（2020）表明，面临财务约束的企业在货币政策冲击后，其投资减少幅度显著大于未受约束的企业，并在异质性企业新凯恩斯模型中对此发现进行了合理化解释。Jeenas（2023）强调企业流动性管理作为补充边际的作用，发现持有流动资产较少的企业在加息后投资削减更为剧烈，这一效应独立于杠杆率或企业规模。我们在此文献基础上，超越单个企业视角，展示金融摩擦通过供应商-客户关系进行传播：一个部门的产出和价格对货币政策的响应，不仅取决于其自身资产负债表，还取决于其贸易伙伴的资产负债表状况。我们的发现也与Adelino等人（2023）的研究相关联，他们记录了贸易信贷如何塑造非常规货币政策的传导。我们将该视角拓展至常规利率政策，并利用生产网络结构分别识别需求渠道和成本渠道。</w:t>
      </w:r>
    </w:p>
    <w:p>
      <w:pPr>
        <w:spacing w:line="480" w:lineRule="exact"/>
        <w:ind w:firstLine="420"/>
      </w:pPr>
      <w:r>
        <w:rPr>
          <w:rFonts w:ascii="Times New Roman" w:hAnsi="Times New Roman" w:eastAsia="仿宋"/>
          <w:b w:val="0"/>
          <w:sz w:val="24"/>
        </w:rPr>
        <w:t>全球金融危机，而Su（2024）证明，投入产出关联会放大部门层面的金融扭曲，从而产生总体全要素生产率损失。我们的模型在Bigio和La'O（2020）的基础上进行了扩展，引入了跨部门的异质性货币政策传导，该传导由部门特定的杠杆率决定，这使我们能够推导出直接、上游和下游金融摩擦渠道的闭式分解，该分解直接映射到我们的实证设定上。</w:t>
      </w:r>
    </w:p>
    <w:p>
      <w:pPr>
        <w:spacing w:line="480" w:lineRule="exact"/>
        <w:ind w:firstLine="420"/>
      </w:pPr>
      <w:r>
        <w:rPr>
          <w:rFonts w:ascii="Times New Roman" w:hAnsi="Times New Roman" w:eastAsia="仿宋"/>
          <w:b w:val="0"/>
          <w:sz w:val="24"/>
        </w:rPr>
        <w:t>投入产出分析研究（FIGARO）数据库。部门划分大致对应于NACE Rev. 2分类的两位代码层级。¹ 这些表格以年度频率提供，覆盖2010年至2022年。为覆盖整个研究期间，我们将2010年之前的数值设定为与2010年观测值相等，而2022年之后的数值则设定为其2022年的水平。我们之所以这样做，是因为投入产出关联随时间变化非常缓慢。为说明我们从投入产出矩阵中提取的关键指标，表1给出了一个仅包含两个国家（A和B）及两个行业（1和2）的投入产出矩阵示意图。</w:t>
      </w:r>
    </w:p>
    <w:p>
      <w:pPr>
        <w:spacing w:before="200"/>
        <w:jc w:val="center"/>
      </w:pPr>
      <w:r>
        <w:rPr>
          <w:rFonts w:ascii="Times New Roman" w:hAnsi="Times New Roman" w:eastAsia="黑体"/>
          <w:b w:val="0"/>
          <w:sz w:val="21"/>
        </w:rPr>
        <w:t>Table 1: Stylized multi-country input-output table</w:t>
      </w:r>
    </w:p>
    <w:p>
      <w:pPr>
        <w:jc w:val="center"/>
      </w:pPr>
      <w:r>
        <w:drawing>
          <wp:inline xmlns:a="http://schemas.openxmlformats.org/drawingml/2006/main" xmlns:pic="http://schemas.openxmlformats.org/drawingml/2006/picture">
            <wp:extent cx="5040000" cy="2261961"/>
            <wp:docPr id="1" name="Picture 1"/>
            <wp:cNvGraphicFramePr>
              <a:graphicFrameLocks noChangeAspect="1"/>
            </wp:cNvGraphicFramePr>
            <a:graphic>
              <a:graphicData uri="http://schemas.openxmlformats.org/drawingml/2006/picture">
                <pic:pic>
                  <pic:nvPicPr>
                    <pic:cNvPr id="0" name="tab_p08_1.png"/>
                    <pic:cNvPicPr/>
                  </pic:nvPicPr>
                  <pic:blipFill>
                    <a:blip r:embed="rId9"/>
                    <a:stretch>
                      <a:fillRect/>
                    </a:stretch>
                  </pic:blipFill>
                  <pic:spPr>
                    <a:xfrm>
                      <a:off x="0" y="0"/>
                      <a:ext cx="5040000" cy="2261961"/>
                    </a:xfrm>
                    <a:prstGeom prst="rect"/>
                  </pic:spPr>
                </pic:pic>
              </a:graphicData>
            </a:graphic>
          </wp:inline>
        </w:drawing>
      </w:r>
    </w:p>
    <w:p>
      <w:pPr>
        <w:spacing w:line="480" w:lineRule="exact"/>
        <w:ind w:firstLine="420"/>
      </w:pPr>
      <w:r>
        <w:rPr>
          <w:rFonts w:ascii="Times New Roman" w:hAnsi="Times New Roman" w:eastAsia="仿宋"/>
          <w:b w:val="0"/>
          <w:sz w:val="24"/>
        </w:rPr>
        <w:t>在此记号中，xA,B jk表示国家A中部门j生产并销售给国家B中部门k的商品流量，2 cA 1表示国家A中部门1的产出用于最终消费的数量，lA 1为所使用的劳动量，vA 1代表增加值，tA1为扣除补贴后的税收。给定行j中各元素之和等于部门j生产的总产出（用于中间消费和最终消费）。给定列k中各元素之和给出部门k生产中所使用的投入总成本（包括劳动、税收和增加值）。根据构造，总产出等于投入总成本。</w:t>
      </w:r>
    </w:p>
    <w:p>
      <w:pPr>
        <w:spacing w:line="480" w:lineRule="exact"/>
        <w:ind w:firstLine="420"/>
      </w:pPr>
      <w:r>
        <w:rPr>
          <w:rFonts w:ascii="Times New Roman" w:hAnsi="Times New Roman" w:eastAsia="仿宋"/>
          <w:b w:val="0"/>
          <w:sz w:val="24"/>
        </w:rPr>
        <w:t>矩阵Ω可用于捕捉冲击的直接（一阶）效应，例如某一特定部门产出需求的变化对其直接供应商生产的影响。⁴ 然而，它并未考虑沿供应链后续各轮生产调整所产生的间接（高阶）效应。为将这些高阶效应纳入考量，我们遵循Acemoglu等人（2016）的方法，将列昂惕夫逆矩阵定义为：</w:t>
      </w:r>
    </w:p>
    <w:p>
      <w:pPr>
        <w:spacing w:line="480" w:lineRule="exact"/>
        <w:ind w:firstLine="420"/>
      </w:pPr>
      <w:r>
        <w:rPr>
          <w:rFonts w:ascii="Times New Roman" w:hAnsi="Times New Roman" w:eastAsia="仿宋"/>
          <w:b w:val="0"/>
          <w:sz w:val="24"/>
        </w:rPr>
        <w:t>X</w:t>
      </w:r>
    </w:p>
    <w:p>
      <w:pPr>
        <w:spacing w:line="480" w:lineRule="exact"/>
        <w:ind w:firstLine="420"/>
      </w:pPr>
      <w:r>
        <w:rPr>
          <w:rFonts w:ascii="Times New Roman" w:hAnsi="Times New Roman" w:eastAsia="仿宋"/>
          <w:b w:val="0"/>
          <w:sz w:val="24"/>
        </w:rPr>
        <w:t>典型事实</w:t>
      </w:r>
    </w:p>
    <w:p>
      <w:pPr>
        <w:spacing w:line="480" w:lineRule="exact"/>
        <w:ind w:firstLine="420"/>
      </w:pPr>
      <w:r>
        <w:rPr>
          <w:rFonts w:ascii="Times New Roman" w:hAnsi="Times New Roman" w:eastAsia="仿宋"/>
          <w:b w:val="0"/>
          <w:sz w:val="24"/>
        </w:rPr>
        <w:t>按NACE一级分类的行业敞口，欧元区</w:t>
      </w:r>
    </w:p>
    <w:p>
      <w:pPr>
        <w:jc w:val="center"/>
      </w:pPr>
      <w:r>
        <w:drawing>
          <wp:inline xmlns:a="http://schemas.openxmlformats.org/drawingml/2006/main" xmlns:pic="http://schemas.openxmlformats.org/drawingml/2006/picture">
            <wp:extent cx="5040000" cy="2147178"/>
            <wp:docPr id="2" name="Picture 2"/>
            <wp:cNvGraphicFramePr>
              <a:graphicFrameLocks noChangeAspect="1"/>
            </wp:cNvGraphicFramePr>
            <a:graphic>
              <a:graphicData uri="http://schemas.openxmlformats.org/drawingml/2006/picture">
                <pic:pic>
                  <pic:nvPicPr>
                    <pic:cNvPr id="0" name="fig_p12_1.png"/>
                    <pic:cNvPicPr/>
                  </pic:nvPicPr>
                  <pic:blipFill>
                    <a:blip r:embed="rId10"/>
                    <a:stretch>
                      <a:fillRect/>
                    </a:stretch>
                  </pic:blipFill>
                  <pic:spPr>
                    <a:xfrm>
                      <a:off x="0" y="0"/>
                      <a:ext cx="5040000" cy="2147178"/>
                    </a:xfrm>
                    <a:prstGeom prst="rect"/>
                  </pic:spPr>
                </pic:pic>
              </a:graphicData>
            </a:graphic>
          </wp:inline>
        </w:drawing>
      </w:r>
    </w:p>
    <w:p>
      <w:pPr>
        <w:spacing w:after="120"/>
        <w:jc w:val="center"/>
      </w:pPr>
      <w:r>
        <w:rPr>
          <w:rFonts w:ascii="Times New Roman" w:hAnsi="Times New Roman" w:eastAsia="黑体"/>
          <w:b w:val="0"/>
          <w:sz w:val="21"/>
        </w:rPr>
        <w:t>图1：投入产出关联与杠杆引发的上下游重新加权</w:t>
      </w:r>
    </w:p>
    <w:p>
      <w:pPr>
        <w:spacing w:line="480" w:lineRule="exact"/>
        <w:ind w:firstLine="420"/>
      </w:pPr>
      <w:r>
        <w:rPr>
          <w:rFonts w:ascii="Times New Roman" w:hAnsi="Times New Roman" w:eastAsia="仿宋"/>
          <w:b w:val="0"/>
          <w:sz w:val="24"/>
        </w:rPr>
        <w:t>(a) 列昂惕夫逆矩阵</w:t>
      </w:r>
    </w:p>
    <w:p>
      <w:pPr>
        <w:spacing w:line="480" w:lineRule="exact"/>
        <w:ind w:firstLine="420"/>
      </w:pPr>
      <w:r>
        <w:rPr>
          <w:rFonts w:ascii="Times New Roman" w:hAnsi="Times New Roman" w:eastAsia="仿宋"/>
          <w:b w:val="0"/>
          <w:sz w:val="24"/>
        </w:rPr>
        <w:t>左下象限汇集了双侧敞口均较低、处于网络边缘的部门，包括房地产（L）、教育（P）、健康（Q）、公共管理（O）、其他服务业（S）和艺术（R）。最后，行政/支持服务（N）位于右下象限，主要通过其供应商暴露于风险。</w:t>
      </w:r>
    </w:p>
    <w:p>
      <w:pPr>
        <w:jc w:val="center"/>
      </w:pPr>
      <w:r>
        <w:drawing>
          <wp:inline xmlns:a="http://schemas.openxmlformats.org/drawingml/2006/main" xmlns:pic="http://schemas.openxmlformats.org/drawingml/2006/picture">
            <wp:extent cx="5040000" cy="3962959"/>
            <wp:docPr id="3" name="Picture 3"/>
            <wp:cNvGraphicFramePr>
              <a:graphicFrameLocks noChangeAspect="1"/>
            </wp:cNvGraphicFramePr>
            <a:graphic>
              <a:graphicData uri="http://schemas.openxmlformats.org/drawingml/2006/picture">
                <pic:pic>
                  <pic:nvPicPr>
                    <pic:cNvPr id="0" name="fig_p14_1.png"/>
                    <pic:cNvPicPr/>
                  </pic:nvPicPr>
                  <pic:blipFill>
                    <a:blip r:embed="rId11"/>
                    <a:stretch>
                      <a:fillRect/>
                    </a:stretch>
                  </pic:blipFill>
                  <pic:spPr>
                    <a:xfrm>
                      <a:off x="0" y="0"/>
                      <a:ext cx="5040000" cy="3962959"/>
                    </a:xfrm>
                    <a:prstGeom prst="rect"/>
                  </pic:spPr>
                </pic:pic>
              </a:graphicData>
            </a:graphic>
          </wp:inline>
        </w:drawing>
      </w:r>
    </w:p>
    <w:p>
      <w:pPr>
        <w:spacing w:after="120"/>
        <w:jc w:val="center"/>
      </w:pPr>
      <w:r>
        <w:rPr>
          <w:rFonts w:ascii="Times New Roman" w:hAnsi="Times New Roman" w:eastAsia="黑体"/>
          <w:b w:val="0"/>
          <w:sz w:val="21"/>
        </w:rPr>
        <w:t>图2：欧元区部门杠杆与生产网络金融敞口</w:t>
      </w:r>
    </w:p>
    <w:p>
      <w:pPr>
        <w:spacing w:line="480" w:lineRule="exact"/>
        <w:ind w:firstLine="420"/>
      </w:pPr>
      <w:r>
        <w:rPr>
          <w:rFonts w:ascii="Times New Roman" w:hAnsi="Times New Roman" w:eastAsia="仿宋"/>
          <w:b w:val="0"/>
          <w:sz w:val="24"/>
        </w:rPr>
        <w:t>D 1.8 1.6</w:t>
      </w:r>
    </w:p>
    <w:p>
      <w:pPr>
        <w:spacing w:line="480" w:lineRule="exact"/>
        <w:ind w:firstLine="420"/>
      </w:pPr>
      <w:r>
        <w:rPr>
          <w:rFonts w:ascii="Times New Roman" w:hAnsi="Times New Roman" w:eastAsia="仿宋"/>
          <w:b w:val="0"/>
          <w:sz w:val="24"/>
        </w:rPr>
        <w:t>欧盟统计局短期商业统计（STS）数据集，辅以标准STS覆盖不完整的特定行业补充数据。所有序列构建的完整细节，包括行业调整、季节性调整程序和数据清洗步骤，见附录A。所有变量的汇总统计见表A.3。</w:t>
      </w:r>
    </w:p>
    <w:p>
      <w:pPr>
        <w:spacing w:line="480" w:lineRule="exact"/>
        <w:ind w:firstLine="420"/>
      </w:pPr>
      <w:r>
        <w:rPr>
          <w:rFonts w:ascii="Times New Roman" w:hAnsi="Times New Roman" w:eastAsia="仿宋"/>
          <w:b w:val="0"/>
          <w:sz w:val="24"/>
        </w:rPr>
        <w:t>Gertler, 1995）。</w:t>
      </w:r>
    </w:p>
    <w:p>
      <w:pPr>
        <w:spacing w:line="480" w:lineRule="exact"/>
        <w:ind w:firstLine="420"/>
      </w:pPr>
      <w:r>
        <w:rPr>
          <w:rFonts w:ascii="Times New Roman" w:hAnsi="Times New Roman" w:eastAsia="仿宋"/>
          <w:b w:val="0"/>
          <w:sz w:val="24"/>
        </w:rPr>
        <w:t>最后，矩阵 \(H_t\) 包含我们交互项中与货币政策冲击 \(s_t\) 无关的其余单一元素，这些元素在我们的分析中并非首要关注对象。矩阵 \(K_t\) 收集了因变量 \(\Delta y_{jc,t}\) 的一阶差分滞后项及冲击变量。矩阵 \(X_t\) 包含一组宏观金融控制变量，包括欧元区三个月期OIS利率、GDP加权的10年期欧元区综合主权债券收益率、欧元兑美元汇率，以及欧元区系统性压力综合指标（CISS）的对数水平、IMF大宗商品价格指数、欧元区调和消费者物价指数（HICP）和欧元区失业率，此外还包括部门就业，我们将其作为额外的部门特定宏观经济控制变量。\(\theta_m\) 表示月份固定效应，\(^{13}\) 我们通过添加一个前瞻性虚拟变量 \(\kappa_{t+h}\) 来控制新冠疫情的影响，该变量与因变量在同一响应区间进入模型。\(^{14}\)</w:t>
      </w:r>
    </w:p>
    <w:p>
      <w:pPr>
        <w:spacing w:line="480" w:lineRule="exact"/>
        <w:ind w:firstLine="420"/>
      </w:pPr>
      <w:r>
        <w:rPr>
          <w:rFonts w:ascii="Times New Roman" w:hAnsi="Times New Roman" w:eastAsia="仿宋"/>
          <w:b w:val="0"/>
          <w:sz w:val="24"/>
        </w:rPr>
        <w:t>发现1：面对货币政策紧缩冲击，价格与产出均出现下降，而金融摩擦在中期内放大了这一紧缩效应。</w:t>
      </w:r>
    </w:p>
    <w:p>
      <w:pPr>
        <w:jc w:val="center"/>
      </w:pPr>
      <w:r>
        <w:drawing>
          <wp:inline xmlns:a="http://schemas.openxmlformats.org/drawingml/2006/main" xmlns:pic="http://schemas.openxmlformats.org/drawingml/2006/picture">
            <wp:extent cx="5040000" cy="2989479"/>
            <wp:docPr id="4" name="Picture 4"/>
            <wp:cNvGraphicFramePr>
              <a:graphicFrameLocks noChangeAspect="1"/>
            </wp:cNvGraphicFramePr>
            <a:graphic>
              <a:graphicData uri="http://schemas.openxmlformats.org/drawingml/2006/picture">
                <pic:pic>
                  <pic:nvPicPr>
                    <pic:cNvPr id="0" name="fig_p19_1.png"/>
                    <pic:cNvPicPr/>
                  </pic:nvPicPr>
                  <pic:blipFill>
                    <a:blip r:embed="rId12"/>
                    <a:stretch>
                      <a:fillRect/>
                    </a:stretch>
                  </pic:blipFill>
                  <pic:spPr>
                    <a:xfrm>
                      <a:off x="0" y="0"/>
                      <a:ext cx="5040000" cy="2989479"/>
                    </a:xfrm>
                    <a:prstGeom prst="rect"/>
                  </pic:spPr>
                </pic:pic>
              </a:graphicData>
            </a:graphic>
          </wp:inline>
        </w:drawing>
      </w:r>
    </w:p>
    <w:p>
      <w:pPr>
        <w:spacing w:after="120"/>
        <w:jc w:val="center"/>
      </w:pPr>
      <w:r>
        <w:rPr>
          <w:rFonts w:ascii="Times New Roman" w:hAnsi="Times New Roman" w:eastAsia="黑体"/>
          <w:b w:val="0"/>
          <w:sz w:val="21"/>
        </w:rPr>
        <w:t>图3：对货币政策紧缩冲击的脉冲响应</w:t>
      </w:r>
    </w:p>
    <w:p>
      <w:pPr>
        <w:spacing w:line="480" w:lineRule="exact"/>
        <w:ind w:firstLine="420"/>
      </w:pPr>
      <w:r>
        <w:rPr>
          <w:rFonts w:ascii="Times New Roman" w:hAnsi="Times New Roman" w:eastAsia="仿宋"/>
          <w:b w:val="0"/>
          <w:sz w:val="24"/>
        </w:rPr>
        <w:t>PPI</w:t>
      </w:r>
    </w:p>
    <w:p>
      <w:pPr>
        <w:spacing w:line="480" w:lineRule="exact"/>
        <w:ind w:firstLine="420"/>
      </w:pPr>
      <w:r>
        <w:rPr>
          <w:rFonts w:ascii="Times New Roman" w:hAnsi="Times New Roman" w:eastAsia="仿宋"/>
          <w:b w:val="0"/>
          <w:sz w:val="24"/>
        </w:rPr>
        <w:t>摩擦效应</w:t>
      </w:r>
    </w:p>
    <w:p>
      <w:pPr>
        <w:jc w:val="center"/>
      </w:pPr>
      <w:r>
        <w:drawing>
          <wp:inline xmlns:a="http://schemas.openxmlformats.org/drawingml/2006/main" xmlns:pic="http://schemas.openxmlformats.org/drawingml/2006/picture">
            <wp:extent cx="5040000" cy="3231123"/>
            <wp:docPr id="5" name="Picture 5"/>
            <wp:cNvGraphicFramePr>
              <a:graphicFrameLocks noChangeAspect="1"/>
            </wp:cNvGraphicFramePr>
            <a:graphic>
              <a:graphicData uri="http://schemas.openxmlformats.org/drawingml/2006/picture">
                <pic:pic>
                  <pic:nvPicPr>
                    <pic:cNvPr id="0" name="fig_p20_1.png"/>
                    <pic:cNvPicPr/>
                  </pic:nvPicPr>
                  <pic:blipFill>
                    <a:blip r:embed="rId13"/>
                    <a:stretch>
                      <a:fillRect/>
                    </a:stretch>
                  </pic:blipFill>
                  <pic:spPr>
                    <a:xfrm>
                      <a:off x="0" y="0"/>
                      <a:ext cx="5040000" cy="3231123"/>
                    </a:xfrm>
                    <a:prstGeom prst="rect"/>
                  </pic:spPr>
                </pic:pic>
              </a:graphicData>
            </a:graphic>
          </wp:inline>
        </w:drawing>
      </w:r>
    </w:p>
    <w:p>
      <w:pPr>
        <w:spacing w:after="120"/>
        <w:jc w:val="center"/>
      </w:pPr>
      <w:r>
        <w:rPr>
          <w:rFonts w:ascii="Times New Roman" w:hAnsi="Times New Roman" w:eastAsia="黑体"/>
          <w:b w:val="0"/>
          <w:sz w:val="21"/>
        </w:rPr>
        <w:t>图4：对货币政策紧缩冲击的脉冲响应——直接与间接金融对比</w:t>
      </w:r>
    </w:p>
    <w:p>
      <w:pPr>
        <w:spacing w:line="480" w:lineRule="exact"/>
        <w:ind w:firstLine="420"/>
      </w:pPr>
      <w:r>
        <w:rPr>
          <w:rFonts w:ascii="Times New Roman" w:hAnsi="Times New Roman" w:eastAsia="仿宋"/>
          <w:b w:val="0"/>
          <w:sz w:val="24"/>
        </w:rPr>
        <w:t>PPI</w:t>
      </w:r>
    </w:p>
    <w:p>
      <w:pPr>
        <w:spacing w:line="480" w:lineRule="exact"/>
        <w:ind w:firstLine="420"/>
      </w:pPr>
      <w:r>
        <w:rPr>
          <w:rFonts w:ascii="Times New Roman" w:hAnsi="Times New Roman" w:eastAsia="仿宋"/>
          <w:b w:val="0"/>
          <w:sz w:val="24"/>
        </w:rPr>
        <w:t>图5右面板），而下游金融摩擦则加剧了额外的下降（图5右面板中的粉色线）。综合来看，这些结果表明，金融条件的收紧降低了下游客户对部门i所生产中间品的需求（与部门特定的“需求渠道”一致），同时增强了上游供应商提高价格以缓解金融摩擦的动机（与部门特定的“成本渠道”一致）。</w:t>
      </w:r>
    </w:p>
    <w:p>
      <w:pPr>
        <w:jc w:val="center"/>
      </w:pPr>
      <w:r>
        <w:drawing>
          <wp:inline xmlns:a="http://schemas.openxmlformats.org/drawingml/2006/main" xmlns:pic="http://schemas.openxmlformats.org/drawingml/2006/picture">
            <wp:extent cx="5040000" cy="2989479"/>
            <wp:docPr id="6" name="Picture 6"/>
            <wp:cNvGraphicFramePr>
              <a:graphicFrameLocks noChangeAspect="1"/>
            </wp:cNvGraphicFramePr>
            <a:graphic>
              <a:graphicData uri="http://schemas.openxmlformats.org/drawingml/2006/picture">
                <pic:pic>
                  <pic:nvPicPr>
                    <pic:cNvPr id="0" name="fig_p22_1.png"/>
                    <pic:cNvPicPr/>
                  </pic:nvPicPr>
                  <pic:blipFill>
                    <a:blip r:embed="rId14"/>
                    <a:stretch>
                      <a:fillRect/>
                    </a:stretch>
                  </pic:blipFill>
                  <pic:spPr>
                    <a:xfrm>
                      <a:off x="0" y="0"/>
                      <a:ext cx="5040000" cy="2989479"/>
                    </a:xfrm>
                    <a:prstGeom prst="rect"/>
                  </pic:spPr>
                </pic:pic>
              </a:graphicData>
            </a:graphic>
          </wp:inline>
        </w:drawing>
      </w:r>
    </w:p>
    <w:p>
      <w:pPr>
        <w:spacing w:after="120"/>
        <w:jc w:val="center"/>
      </w:pPr>
      <w:r>
        <w:rPr>
          <w:rFonts w:ascii="Times New Roman" w:hAnsi="Times New Roman" w:eastAsia="黑体"/>
          <w:b w:val="0"/>
          <w:sz w:val="21"/>
        </w:rPr>
        <w:t>图5：货币政策紧缩冲击的脉冲响应——上游与下游对比</w:t>
      </w:r>
    </w:p>
    <w:p>
      <w:pPr>
        <w:spacing w:line="480" w:lineRule="exact"/>
        <w:ind w:firstLine="420"/>
      </w:pPr>
      <w:r>
        <w:rPr>
          <w:rFonts w:ascii="Times New Roman" w:hAnsi="Times New Roman" w:eastAsia="仿宋"/>
          <w:b w:val="0"/>
          <w:sz w:val="24"/>
        </w:rPr>
        <w:t>PPI</w:t>
      </w:r>
    </w:p>
    <w:p>
      <w:pPr>
        <w:jc w:val="center"/>
      </w:pPr>
      <w:r>
        <w:drawing>
          <wp:inline xmlns:a="http://schemas.openxmlformats.org/drawingml/2006/main" xmlns:pic="http://schemas.openxmlformats.org/drawingml/2006/picture">
            <wp:extent cx="5040000" cy="2989479"/>
            <wp:docPr id="7" name="Picture 7"/>
            <wp:cNvGraphicFramePr>
              <a:graphicFrameLocks noChangeAspect="1"/>
            </wp:cNvGraphicFramePr>
            <a:graphic>
              <a:graphicData uri="http://schemas.openxmlformats.org/drawingml/2006/picture">
                <pic:pic>
                  <pic:nvPicPr>
                    <pic:cNvPr id="0" name="fig_p23_1.png"/>
                    <pic:cNvPicPr/>
                  </pic:nvPicPr>
                  <pic:blipFill>
                    <a:blip r:embed="rId15"/>
                    <a:stretch>
                      <a:fillRect/>
                    </a:stretch>
                  </pic:blipFill>
                  <pic:spPr>
                    <a:xfrm>
                      <a:off x="0" y="0"/>
                      <a:ext cx="5040000" cy="2989479"/>
                    </a:xfrm>
                    <a:prstGeom prst="rect"/>
                  </pic:spPr>
                </pic:pic>
              </a:graphicData>
            </a:graphic>
          </wp:inline>
        </w:drawing>
      </w:r>
    </w:p>
    <w:p>
      <w:pPr>
        <w:spacing w:after="120"/>
        <w:jc w:val="center"/>
      </w:pPr>
      <w:r>
        <w:rPr>
          <w:rFonts w:ascii="Times New Roman" w:hAnsi="Times New Roman" w:eastAsia="黑体"/>
          <w:b w:val="0"/>
          <w:sz w:val="21"/>
        </w:rPr>
        <w:t>图6：货币政策渠道的方差分解</w:t>
      </w:r>
    </w:p>
    <w:p>
      <w:pPr>
        <w:spacing w:line="480" w:lineRule="exact"/>
        <w:ind w:firstLine="420"/>
      </w:pPr>
      <w:r>
        <w:rPr>
          <w:rFonts w:ascii="Times New Roman" w:hAnsi="Times New Roman" w:eastAsia="仿宋"/>
          <w:b w:val="0"/>
          <w:sz w:val="24"/>
        </w:rPr>
        <w:t>PPI</w:t>
      </w:r>
    </w:p>
    <w:p>
      <w:pPr>
        <w:spacing w:line="480" w:lineRule="exact"/>
        <w:ind w:firstLine="420"/>
      </w:pPr>
      <w:r>
        <w:rPr>
          <w:rFonts w:ascii="Times New Roman" w:hAnsi="Times New Roman" w:eastAsia="仿宋"/>
          <w:b w:val="0"/>
          <w:sz w:val="24"/>
        </w:rPr>
        <w:t>对该参数的解释，参考了近期实证与理论研究成果，这些研究表明，杠杆率较高的企业在货币紧缩后，其信用利差上升幅度更为显著。Anderson和Cesa-Bianchi（2024）指出，这一模式可以在一个包含违约风险、面临财务约束的金融中介以及分割金融市场的异质性企业模型中得到合理化解释，凸显了中介资产负债表约束在企业层面传导中的核心作用。在该环境中，杠杆率作为企业对外部融资溢价中介驱动波动的充分统计量。我们采纳相同的解释：数据中的部门杠杆率代表对融资成本变化的暴露程度，并在模型中通过部门特定的营运资本摩擦来体现这种暴露。货币紧缩提高了可变生产投入的融资成本，其增幅与该部门的摩擦参数成比例。这种简化形式使我们能够忽略违约和金融中介的详细建模，同时保留杠杆放大货币政策传导的关键机制。</w:t>
      </w:r>
    </w:p>
    <w:p>
      <w:pPr>
        <w:spacing w:line="480" w:lineRule="exact"/>
        <w:ind w:firstLine="420"/>
      </w:pPr>
      <w:r>
        <w:rPr>
          <w:rFonts w:ascii="Times New Roman" w:hAnsi="Times New Roman" w:eastAsia="仿宋"/>
          <w:b w:val="0"/>
          <w:sz w:val="24"/>
        </w:rPr>
        <w:t>欧拉方程决定了名义支出：货币紧缩通过共同的名义规模效应压低当前总体价格水平。部门层面的响应仍可分解为相同的直接、上游和下游金融摩擦渠道，以及一个在实证设定中被国家-时间固定效应吸收的共同总体项。</w:t>
      </w:r>
    </w:p>
    <w:p>
      <w:pPr>
        <w:spacing w:line="480" w:lineRule="exact"/>
        <w:ind w:firstLine="420"/>
      </w:pPr>
      <w:r>
        <w:rPr>
          <w:rFonts w:ascii="Times New Roman" w:hAnsi="Times New Roman" w:eastAsia="仿宋"/>
          <w:b w:val="0"/>
          <w:sz w:val="24"/>
        </w:rPr>
        <w:t>企业必须在产生销售收入之前预先借款以覆盖可变生产成本。有效借贷成本随名义利率i上升而上升，且在不同部门间存在异质性：参数φj≥0刻画了部门j的有效借贷成本对政策利率变化的敏感度，反映了政策利率向该部门企业所面临贷款利率的传导。这一楔子将总生产成本乘以因子1+iφj，使得企业利润为</w:t>
      </w:r>
    </w:p>
    <w:p>
      <w:pPr>
        <w:spacing w:line="480" w:lineRule="exact"/>
        <w:ind w:firstLine="420"/>
      </w:pPr>
      <w:r>
        <w:rPr>
          <w:rFonts w:ascii="Times New Roman" w:hAnsi="Times New Roman" w:eastAsia="仿宋"/>
          <w:b w:val="0"/>
          <w:sz w:val="24"/>
        </w:rPr>
        <w:t>投入产出结构与向量记号</w:t>
      </w:r>
    </w:p>
    <w:p>
      <w:pPr>
        <w:spacing w:line="480" w:lineRule="exact"/>
        <w:ind w:firstLine="420"/>
      </w:pPr>
      <w:r>
        <w:rPr>
          <w:rFonts w:ascii="Times New Roman" w:hAnsi="Times New Roman" w:eastAsia="仿宋"/>
          <w:b w:val="0"/>
          <w:sz w:val="24"/>
        </w:rPr>
        <w:t>价格-利率弹性分解</w:t>
      </w:r>
    </w:p>
    <w:p>
      <w:pPr>
        <w:spacing w:line="480" w:lineRule="exact"/>
        <w:ind w:firstLine="420"/>
      </w:pPr>
      <w:r>
        <w:rPr>
          <w:rFonts w:ascii="Times New Roman" w:hAnsi="Times New Roman" w:eastAsia="仿宋"/>
          <w:b w:val="0"/>
          <w:sz w:val="24"/>
        </w:rPr>
        <w:t>第三步：求解计价单位条件中的 ˆe。由于 pc 在所有时点均等于 1，在 σ = 1 处对 CES 价格指数求微分可得 ν⊤ˆp = 0。将此约束施加于微分价格系统，可得</w:t>
      </w:r>
    </w:p>
    <w:p>
      <w:pPr>
        <w:spacing w:line="480" w:lineRule="exact"/>
        <w:ind w:firstLine="420"/>
      </w:pPr>
      <w:r>
        <w:rPr>
          <w:rFonts w:ascii="Times New Roman" w:hAnsi="Times New Roman" w:eastAsia="仿宋"/>
          <w:b w:val="0"/>
          <w:sz w:val="24"/>
        </w:rPr>
        <w:t>上游金融摩擦</w:t>
      </w:r>
    </w:p>
    <w:p>
      <w:pPr>
        <w:spacing w:line="480" w:lineRule="exact"/>
        <w:ind w:firstLine="420"/>
      </w:pPr>
      <w:r>
        <w:rPr>
          <w:rFonts w:ascii="Times New Roman" w:hAnsi="Times New Roman" w:eastAsia="仿宋"/>
          <w:b w:val="0"/>
          <w:sz w:val="24"/>
        </w:rPr>
        <w:t>起点是精确分解式24，可写为：</w:t>
      </w:r>
    </w:p>
    <w:p>
      <w:pPr>
        <w:spacing w:line="480" w:lineRule="exact"/>
        <w:ind w:firstLine="420"/>
      </w:pPr>
      <w:r>
        <w:rPr>
          <w:rFonts w:ascii="Times New Roman" w:hAnsi="Times New Roman" w:eastAsia="仿宋"/>
          <w:b w:val="0"/>
          <w:sz w:val="24"/>
        </w:rPr>
        <w:t>在Cobb-Douglas基准情形下，无需额外的部门层面代理变量来解释这一渠道。</w:t>
      </w:r>
    </w:p>
    <w:p>
      <w:pPr>
        <w:spacing w:line="480" w:lineRule="exact"/>
        <w:ind w:firstLine="420"/>
      </w:pPr>
      <w:r>
        <w:rPr>
          <w:rFonts w:ascii="Times New Roman" w:hAnsi="Times New Roman" w:eastAsia="仿宋"/>
          <w:b w:val="0"/>
          <w:sz w:val="24"/>
        </w:rPr>
        <w:t>– 在所有模拟经济体中均如此。共同的收入渠道显示出混合的符号，这与理论上的模糊性及其被时间固定效应吸收的情况一致（附录F中的表F.2）。第四，基于方程24中价格-利率弹性完全模型一致性分解的方差分解表明，下游客户渠道在价格变动中占比最大，如附录表F.3右列所示。这与图6中报告的下游金融摩擦效应在生产价格方差中的较大份额一致。在表F.3中，行业内下游客户效应（iii）在变动中占比最大，但部分被供应商客户效应（iv）的负方差份额所抵消。虽然如第4.4节所述，我们无法在实证度量中直接区分这些渠道，但图6中下游金融摩擦效应随时间的符号变化，总体上与理论设定中这些抵消效应一致。</w:t>
      </w:r>
    </w:p>
    <w:p>
      <w:pPr>
        <w:spacing w:line="480" w:lineRule="exact"/>
        <w:ind w:firstLine="420"/>
      </w:pPr>
      <w:r>
        <w:rPr>
          <w:rFonts w:ascii="Times New Roman" w:hAnsi="Times New Roman" w:eastAsia="仿宋"/>
          <w:b w:val="0"/>
          <w:sz w:val="24"/>
        </w:rPr>
        <w:t>上游与下游摩擦通过截然不同且相互对立的渠道发挥作用。下游行业减少对中间投入品的需求，加剧了价格与活动的下滑。上游行业则通过提价来稳定现金流，部分抵消了通缩压力。下游需求渠道占据主导地位，因此，在货币紧缩之后，网络层面杠杆率的上升会导致价格和产出出现更强烈且更持久的下降。</w:t>
      </w:r>
    </w:p>
    <w:p>
      <w:pPr>
        <w:spacing w:before="240"/>
      </w:pPr>
      <w:r>
        <w:rPr>
          <w:rFonts w:ascii="Times New Roman" w:hAnsi="Times New Roman" w:eastAsia="宋体"/>
          <w:b/>
          <w:sz w:val="24"/>
        </w:rPr>
        <w:t>References</w:t>
      </w:r>
    </w:p>
    <w:p>
      <w:pPr>
        <w:spacing w:line="400" w:lineRule="exact"/>
      </w:pPr>
      <w:r>
        <w:rPr>
          <w:rFonts w:ascii="Times New Roman" w:hAnsi="Times New Roman" w:eastAsia="仿宋"/>
          <w:b w:val="0"/>
          <w:sz w:val="20"/>
        </w:rPr>
        <w:t>Acemoglu, D., Akcigit, U., and Kerr, W. (2016). Networks and the Macroeconomy:</w:t>
      </w:r>
    </w:p>
    <w:p>
      <w:pPr>
        <w:spacing w:line="400" w:lineRule="exact"/>
      </w:pPr>
      <w:r>
        <w:rPr>
          <w:rFonts w:ascii="Times New Roman" w:hAnsi="Times New Roman" w:eastAsia="仿宋"/>
          <w:b w:val="0"/>
          <w:sz w:val="20"/>
        </w:rPr>
        <w:t>An Empirical Exploration. NBER Macroeconomics Annual, 30(1):273–335.</w:t>
      </w:r>
    </w:p>
    <w:p>
      <w:pPr>
        <w:spacing w:line="400" w:lineRule="exact"/>
      </w:pPr>
      <w:r>
        <w:rPr>
          <w:rFonts w:ascii="Times New Roman" w:hAnsi="Times New Roman" w:eastAsia="仿宋"/>
          <w:b w:val="0"/>
          <w:sz w:val="20"/>
        </w:rPr>
        <w:t>Acemoglu, D., Carvalho, V. M., Ozdaglar, A., and Tahbaz-Salehi, A. (2012). The</w:t>
      </w:r>
    </w:p>
    <w:p>
      <w:pPr>
        <w:spacing w:line="400" w:lineRule="exact"/>
      </w:pPr>
      <w:r>
        <w:rPr>
          <w:rFonts w:ascii="Times New Roman" w:hAnsi="Times New Roman" w:eastAsia="仿宋"/>
          <w:b w:val="0"/>
          <w:sz w:val="20"/>
        </w:rPr>
        <w:t>Network Origins of Aggregate Fluctuations. Econometrica, 80(5):1977–2016.</w:t>
      </w:r>
    </w:p>
    <w:p>
      <w:pPr>
        <w:spacing w:line="400" w:lineRule="exact"/>
      </w:pPr>
      <w:r>
        <w:rPr>
          <w:rFonts w:ascii="Times New Roman" w:hAnsi="Times New Roman" w:eastAsia="仿宋"/>
          <w:b w:val="0"/>
          <w:sz w:val="20"/>
        </w:rPr>
        <w:t>Adelino, M., Ferreira, M. A., Giannetti, M., and Pires, P. (2023). Trade Credit and</w:t>
      </w:r>
    </w:p>
    <w:p>
      <w:pPr>
        <w:spacing w:line="400" w:lineRule="exact"/>
      </w:pPr>
      <w:r>
        <w:rPr>
          <w:rFonts w:ascii="Times New Roman" w:hAnsi="Times New Roman" w:eastAsia="仿宋"/>
          <w:b w:val="0"/>
          <w:sz w:val="20"/>
        </w:rPr>
        <w:t>the Transmission of Unconventional Monetary Policy. The Review of Financial</w:t>
      </w:r>
    </w:p>
    <w:p>
      <w:pPr>
        <w:spacing w:line="400" w:lineRule="exact"/>
      </w:pPr>
      <w:r>
        <w:rPr>
          <w:rFonts w:ascii="Times New Roman" w:hAnsi="Times New Roman" w:eastAsia="仿宋"/>
          <w:b w:val="0"/>
          <w:sz w:val="20"/>
        </w:rPr>
        <w:t>Studies, 36(2):775–813.</w:t>
      </w:r>
    </w:p>
    <w:p>
      <w:pPr>
        <w:spacing w:line="400" w:lineRule="exact"/>
      </w:pPr>
      <w:r>
        <w:rPr>
          <w:rFonts w:ascii="Times New Roman" w:hAnsi="Times New Roman" w:eastAsia="仿宋"/>
          <w:b w:val="0"/>
          <w:sz w:val="20"/>
        </w:rPr>
        <w:t>Allayioti, A., G´ornicka, L., Holton, S., and Mart´ınez Hern´andez, C. (2024). Mon-</w:t>
      </w:r>
    </w:p>
    <w:p>
      <w:pPr>
        <w:spacing w:line="400" w:lineRule="exact"/>
      </w:pPr>
      <w:r>
        <w:rPr>
          <w:rFonts w:ascii="Times New Roman" w:hAnsi="Times New Roman" w:eastAsia="仿宋"/>
          <w:b w:val="0"/>
          <w:sz w:val="20"/>
        </w:rPr>
        <w:t>etary Policy Pass-Through to Consumer Prices: Evidence from Granular Price</w:t>
      </w:r>
    </w:p>
    <w:p>
      <w:pPr>
        <w:spacing w:line="400" w:lineRule="exact"/>
      </w:pPr>
      <w:r>
        <w:rPr>
          <w:rFonts w:ascii="Times New Roman" w:hAnsi="Times New Roman" w:eastAsia="仿宋"/>
          <w:b w:val="0"/>
          <w:sz w:val="20"/>
        </w:rPr>
        <w:t>Data. ECB Working Paper Series, 3003.</w:t>
      </w:r>
    </w:p>
    <w:p>
      <w:pPr>
        <w:spacing w:line="400" w:lineRule="exact"/>
      </w:pPr>
      <w:r>
        <w:rPr>
          <w:rFonts w:ascii="Times New Roman" w:hAnsi="Times New Roman" w:eastAsia="仿宋"/>
          <w:b w:val="0"/>
          <w:sz w:val="20"/>
        </w:rPr>
        <w:t>Altavilla, C., G¨urkaynak, R. S., Laeven, L., and Kind, T. (2025). Monetary Trans-</w:t>
      </w:r>
    </w:p>
    <w:p>
      <w:pPr>
        <w:spacing w:line="400" w:lineRule="exact"/>
      </w:pPr>
      <w:r>
        <w:rPr>
          <w:rFonts w:ascii="Times New Roman" w:hAnsi="Times New Roman" w:eastAsia="仿宋"/>
          <w:b w:val="0"/>
          <w:sz w:val="20"/>
        </w:rPr>
        <w:t>mission with Frequent Policy Events. ECB Working Paper Series, 3157.</w:t>
      </w:r>
    </w:p>
    <w:p>
      <w:pPr>
        <w:spacing w:line="400" w:lineRule="exact"/>
      </w:pPr>
      <w:r>
        <w:rPr>
          <w:rFonts w:ascii="Times New Roman" w:hAnsi="Times New Roman" w:eastAsia="仿宋"/>
          <w:b w:val="0"/>
          <w:sz w:val="20"/>
        </w:rPr>
        <w:t>Anderson, G. and Cesa-Bianchi, A. (2024). Crossing the Credit Channel: Credit</w:t>
      </w:r>
    </w:p>
    <w:p>
      <w:pPr>
        <w:spacing w:line="400" w:lineRule="exact"/>
      </w:pPr>
      <w:r>
        <w:rPr>
          <w:rFonts w:ascii="Times New Roman" w:hAnsi="Times New Roman" w:eastAsia="仿宋"/>
          <w:b w:val="0"/>
          <w:sz w:val="20"/>
        </w:rPr>
        <w:t>Spreads and Firm Heterogeneity. American Economic Journal: Macroeconomics,</w:t>
      </w:r>
    </w:p>
    <w:p>
      <w:pPr>
        <w:spacing w:line="400" w:lineRule="exact"/>
      </w:pPr>
      <w:r>
        <w:rPr>
          <w:rFonts w:ascii="Times New Roman" w:hAnsi="Times New Roman" w:eastAsia="仿宋"/>
          <w:b w:val="0"/>
          <w:sz w:val="20"/>
        </w:rPr>
        <w:t>16(3):417–46.</w:t>
      </w:r>
    </w:p>
    <w:p>
      <w:pPr>
        <w:spacing w:line="400" w:lineRule="exact"/>
      </w:pPr>
      <w:r>
        <w:rPr>
          <w:rFonts w:ascii="Times New Roman" w:hAnsi="Times New Roman" w:eastAsia="仿宋"/>
          <w:b w:val="0"/>
          <w:sz w:val="20"/>
        </w:rPr>
        <w:t>Baqaee, D. R. and Farhi, E. (2020).Productivity and misallocation in general</w:t>
      </w:r>
    </w:p>
    <w:p>
      <w:pPr>
        <w:spacing w:line="400" w:lineRule="exact"/>
      </w:pPr>
      <w:r>
        <w:rPr>
          <w:rFonts w:ascii="Times New Roman" w:hAnsi="Times New Roman" w:eastAsia="仿宋"/>
          <w:b w:val="0"/>
          <w:sz w:val="20"/>
        </w:rPr>
        <w:t>equilibrium. The Quarterly Journal of Economics, 135(1):105–163.</w:t>
      </w:r>
    </w:p>
    <w:p>
      <w:pPr>
        <w:spacing w:line="400" w:lineRule="exact"/>
      </w:pPr>
      <w:r>
        <w:rPr>
          <w:rFonts w:ascii="Times New Roman" w:hAnsi="Times New Roman" w:eastAsia="仿宋"/>
          <w:b w:val="0"/>
          <w:sz w:val="20"/>
        </w:rPr>
        <w:t>BarthIII, M. J. and Ramey, V. A. (2002). The Cost Channel of Monetary Trans-</w:t>
      </w:r>
    </w:p>
    <w:p>
      <w:pPr>
        <w:spacing w:line="400" w:lineRule="exact"/>
      </w:pPr>
      <w:r>
        <w:rPr>
          <w:rFonts w:ascii="Times New Roman" w:hAnsi="Times New Roman" w:eastAsia="仿宋"/>
          <w:b w:val="0"/>
          <w:sz w:val="20"/>
        </w:rPr>
        <w:t>mission. In NBER Macroeconomics Annual 2001, Volume 16, NBER Chapters,</w:t>
      </w:r>
    </w:p>
    <w:p>
      <w:pPr>
        <w:spacing w:line="400" w:lineRule="exact"/>
      </w:pPr>
      <w:r>
        <w:rPr>
          <w:rFonts w:ascii="Times New Roman" w:hAnsi="Times New Roman" w:eastAsia="仿宋"/>
          <w:b w:val="0"/>
          <w:sz w:val="20"/>
        </w:rPr>
        <w:t>pages 199–256. National Bureau of Economic Research, Inc.</w:t>
      </w:r>
    </w:p>
    <w:p>
      <w:pPr>
        <w:spacing w:line="400" w:lineRule="exact"/>
      </w:pPr>
      <w:r>
        <w:rPr>
          <w:rFonts w:ascii="Times New Roman" w:hAnsi="Times New Roman" w:eastAsia="仿宋"/>
          <w:b w:val="0"/>
          <w:sz w:val="20"/>
        </w:rPr>
        <w:t>Bernanke, B. S. and Gertler, M. (1995). Inside the Black Box: The Credit Channel</w:t>
      </w:r>
    </w:p>
    <w:p>
      <w:pPr>
        <w:spacing w:line="400" w:lineRule="exact"/>
      </w:pPr>
      <w:r>
        <w:rPr>
          <w:rFonts w:ascii="Times New Roman" w:hAnsi="Times New Roman" w:eastAsia="仿宋"/>
          <w:b w:val="0"/>
          <w:sz w:val="20"/>
        </w:rPr>
        <w:t>of Monetary Policy Transmission. Journal of Economic Perspective, 9(4):27–48.</w:t>
      </w:r>
    </w:p>
    <w:p>
      <w:pPr>
        <w:spacing w:line="400" w:lineRule="exact"/>
      </w:pPr>
      <w:r>
        <w:rPr>
          <w:rFonts w:ascii="Times New Roman" w:hAnsi="Times New Roman" w:eastAsia="仿宋"/>
          <w:b w:val="0"/>
          <w:sz w:val="20"/>
        </w:rPr>
        <w:t>Bernanke, B. S., Gertler, M., and Gilchrist, S. (1999). The Financial Accelerator in</w:t>
      </w:r>
    </w:p>
    <w:p>
      <w:pPr>
        <w:spacing w:line="400" w:lineRule="exact"/>
      </w:pPr>
      <w:r>
        <w:rPr>
          <w:rFonts w:ascii="Times New Roman" w:hAnsi="Times New Roman" w:eastAsia="仿宋"/>
          <w:b w:val="0"/>
          <w:sz w:val="20"/>
        </w:rPr>
        <w:t>a Quantitative Business Cycle Framework. In Taylor, J. B. and Woodford, M.,</w:t>
      </w:r>
    </w:p>
    <w:p>
      <w:pPr>
        <w:spacing w:line="400" w:lineRule="exact"/>
      </w:pPr>
      <w:r>
        <w:rPr>
          <w:rFonts w:ascii="Times New Roman" w:hAnsi="Times New Roman" w:eastAsia="仿宋"/>
          <w:b w:val="0"/>
          <w:sz w:val="20"/>
        </w:rPr>
        <w:t>editors, Handbook of Macroeconomics. Elsevier.</w:t>
      </w:r>
    </w:p>
    <w:p>
      <w:pPr>
        <w:spacing w:line="400" w:lineRule="exact"/>
      </w:pPr>
      <w:r>
        <w:rPr>
          <w:rFonts w:ascii="Times New Roman" w:hAnsi="Times New Roman" w:eastAsia="仿宋"/>
          <w:b w:val="0"/>
          <w:sz w:val="20"/>
        </w:rPr>
        <w:t>Beyer, A., Nicoletti, G., Papadopoulou, N., Papsdorf, P., R¨unstler, G., Schwarz,</w:t>
      </w:r>
    </w:p>
    <w:p>
      <w:pPr>
        <w:spacing w:line="400" w:lineRule="exact"/>
      </w:pPr>
      <w:r>
        <w:rPr>
          <w:rFonts w:ascii="Times New Roman" w:hAnsi="Times New Roman" w:eastAsia="仿宋"/>
          <w:b w:val="0"/>
          <w:sz w:val="20"/>
        </w:rPr>
        <w:t>C., Sousa, J., and Vergote, O. (2017). The Transmission Channels of Monetary,</w:t>
      </w:r>
    </w:p>
    <w:p>
      <w:pPr>
        <w:spacing w:line="400" w:lineRule="exact"/>
      </w:pPr>
      <w:r>
        <w:rPr>
          <w:rFonts w:ascii="Times New Roman" w:hAnsi="Times New Roman" w:eastAsia="仿宋"/>
          <w:b w:val="0"/>
          <w:sz w:val="20"/>
        </w:rPr>
        <w:t>Macro- and Microprudential Policies and Their Interrelations. ECB Occasional</w:t>
      </w:r>
    </w:p>
    <w:p>
      <w:pPr>
        <w:spacing w:line="400" w:lineRule="exact"/>
      </w:pPr>
      <w:r>
        <w:rPr>
          <w:rFonts w:ascii="Times New Roman" w:hAnsi="Times New Roman" w:eastAsia="仿宋"/>
          <w:b w:val="0"/>
          <w:sz w:val="20"/>
        </w:rPr>
        <w:t>Paper Series, 191.</w:t>
      </w:r>
    </w:p>
    <w:p>
      <w:pPr>
        <w:spacing w:line="400" w:lineRule="exact"/>
      </w:pPr>
      <w:r>
        <w:rPr>
          <w:rFonts w:ascii="Times New Roman" w:hAnsi="Times New Roman" w:eastAsia="仿宋"/>
          <w:b w:val="0"/>
          <w:sz w:val="20"/>
        </w:rPr>
        <w:t>Bigio, S. and La’O, J. (2020). Distortions in Production Networks. The Quarterly</w:t>
      </w:r>
    </w:p>
    <w:p>
      <w:pPr>
        <w:spacing w:line="400" w:lineRule="exact"/>
      </w:pPr>
      <w:r>
        <w:rPr>
          <w:rFonts w:ascii="Times New Roman" w:hAnsi="Times New Roman" w:eastAsia="仿宋"/>
          <w:b w:val="0"/>
          <w:sz w:val="20"/>
        </w:rPr>
        <w:t>Journal of Economics, 135(4):2187–2253.</w:t>
      </w:r>
    </w:p>
    <w:p>
      <w:pPr>
        <w:spacing w:line="400" w:lineRule="exact"/>
      </w:pPr>
      <w:r>
        <w:rPr>
          <w:rFonts w:ascii="Times New Roman" w:hAnsi="Times New Roman" w:eastAsia="仿宋"/>
          <w:b w:val="0"/>
          <w:sz w:val="20"/>
        </w:rPr>
        <w:t>Bora˘gan Aruoba, S. and Drechsel, T. (2024). The Long and Variable Lags of Mon-</w:t>
      </w:r>
    </w:p>
    <w:p>
      <w:pPr>
        <w:spacing w:line="400" w:lineRule="exact"/>
      </w:pPr>
      <w:r>
        <w:rPr>
          <w:rFonts w:ascii="Times New Roman" w:hAnsi="Times New Roman" w:eastAsia="仿宋"/>
          <w:b w:val="0"/>
          <w:sz w:val="20"/>
        </w:rPr>
        <w:t>etary Policy: Evidence from Disaggregated Price Indices. Journal of Monetary</w:t>
      </w:r>
    </w:p>
    <w:p>
      <w:pPr>
        <w:spacing w:line="400" w:lineRule="exact"/>
      </w:pPr>
      <w:r>
        <w:rPr>
          <w:rFonts w:ascii="Times New Roman" w:hAnsi="Times New Roman" w:eastAsia="仿宋"/>
          <w:b w:val="0"/>
          <w:sz w:val="20"/>
        </w:rPr>
        <w:t>Economics.</w:t>
      </w:r>
    </w:p>
    <w:p>
      <w:pPr>
        <w:spacing w:line="400" w:lineRule="exact"/>
      </w:pPr>
      <w:r>
        <w:rPr>
          <w:rFonts w:ascii="Times New Roman" w:hAnsi="Times New Roman" w:eastAsia="仿宋"/>
          <w:b w:val="0"/>
          <w:sz w:val="20"/>
        </w:rPr>
        <w:t>Demir, B., Javorcik, B., Michalski, T. K., and Ors, E. (2024). Financial Constraints</w:t>
      </w:r>
    </w:p>
    <w:p>
      <w:pPr>
        <w:spacing w:line="400" w:lineRule="exact"/>
      </w:pPr>
      <w:r>
        <w:rPr>
          <w:rFonts w:ascii="Times New Roman" w:hAnsi="Times New Roman" w:eastAsia="仿宋"/>
          <w:b w:val="0"/>
          <w:sz w:val="20"/>
        </w:rPr>
        <w:t>and Propagation of Shocks in Production Networks. The Review of Economics</w:t>
      </w:r>
    </w:p>
    <w:p>
      <w:pPr>
        <w:spacing w:line="400" w:lineRule="exact"/>
      </w:pPr>
      <w:r>
        <w:rPr>
          <w:rFonts w:ascii="Times New Roman" w:hAnsi="Times New Roman" w:eastAsia="仿宋"/>
          <w:b w:val="0"/>
          <w:sz w:val="20"/>
        </w:rPr>
        <w:t>and Statistics, 106(2):437–454.</w:t>
      </w:r>
    </w:p>
    <w:p>
      <w:pPr>
        <w:spacing w:line="400" w:lineRule="exact"/>
      </w:pPr>
      <w:r>
        <w:rPr>
          <w:rFonts w:ascii="Times New Roman" w:hAnsi="Times New Roman" w:eastAsia="仿宋"/>
          <w:b w:val="0"/>
          <w:sz w:val="20"/>
        </w:rPr>
        <w:t>Driscoll, J. C. and Kraay, A. C. (1998). Consistent Covariance Matrix Estimation</w:t>
      </w:r>
    </w:p>
    <w:p>
      <w:pPr>
        <w:spacing w:line="400" w:lineRule="exact"/>
      </w:pPr>
      <w:r>
        <w:rPr>
          <w:rFonts w:ascii="Times New Roman" w:hAnsi="Times New Roman" w:eastAsia="仿宋"/>
          <w:b w:val="0"/>
          <w:sz w:val="20"/>
        </w:rPr>
        <w:t>with Spatially Dependent Panel Data. The Review of Economics and Statistics,</w:t>
      </w:r>
    </w:p>
    <w:p>
      <w:pPr>
        <w:spacing w:line="400" w:lineRule="exact"/>
      </w:pPr>
      <w:r>
        <w:rPr>
          <w:rFonts w:ascii="Times New Roman" w:hAnsi="Times New Roman" w:eastAsia="仿宋"/>
          <w:b w:val="0"/>
          <w:sz w:val="20"/>
        </w:rPr>
        <w:t>80(4):549–560.</w:t>
      </w:r>
    </w:p>
    <w:p>
      <w:pPr>
        <w:spacing w:line="400" w:lineRule="exact"/>
      </w:pPr>
      <w:r>
        <w:rPr>
          <w:rFonts w:ascii="Times New Roman" w:hAnsi="Times New Roman" w:eastAsia="仿宋"/>
          <w:b w:val="0"/>
          <w:sz w:val="20"/>
        </w:rPr>
        <w:t>Ghassibe, M. (2021). Monetary Policy and Production Networks: An Empirical</w:t>
      </w:r>
    </w:p>
    <w:p>
      <w:pPr>
        <w:spacing w:line="400" w:lineRule="exact"/>
      </w:pPr>
      <w:r>
        <w:rPr>
          <w:rFonts w:ascii="Times New Roman" w:hAnsi="Times New Roman" w:eastAsia="仿宋"/>
          <w:b w:val="0"/>
          <w:sz w:val="20"/>
        </w:rPr>
        <w:t>Investigation. Journal of Monetary Economics, 119:21–39.</w:t>
      </w:r>
    </w:p>
    <w:p>
      <w:pPr>
        <w:spacing w:line="400" w:lineRule="exact"/>
      </w:pPr>
      <w:r>
        <w:rPr>
          <w:rFonts w:ascii="Times New Roman" w:hAnsi="Times New Roman" w:eastAsia="仿宋"/>
          <w:b w:val="0"/>
          <w:sz w:val="20"/>
        </w:rPr>
        <w:t>Gopinath, G., Kalemli-¨Ozcan, S., Karabarbounis, L., and Villegas-Sanchez, C.</w:t>
      </w:r>
    </w:p>
    <w:p>
      <w:pPr>
        <w:spacing w:line="400" w:lineRule="exact"/>
      </w:pPr>
      <w:r>
        <w:rPr>
          <w:rFonts w:ascii="Times New Roman" w:hAnsi="Times New Roman" w:eastAsia="仿宋"/>
          <w:b w:val="0"/>
          <w:sz w:val="20"/>
        </w:rPr>
        <w:t>(2017). Capital Allocation and Productivity in South Europe. The Quarterly</w:t>
      </w:r>
    </w:p>
    <w:p>
      <w:pPr>
        <w:spacing w:line="400" w:lineRule="exact"/>
      </w:pPr>
      <w:r>
        <w:rPr>
          <w:rFonts w:ascii="Times New Roman" w:hAnsi="Times New Roman" w:eastAsia="仿宋"/>
          <w:b w:val="0"/>
          <w:sz w:val="20"/>
        </w:rPr>
        <w:t>Journal of Economics, 132(4):1915–1967.</w:t>
      </w:r>
    </w:p>
    <w:p>
      <w:pPr>
        <w:spacing w:line="400" w:lineRule="exact"/>
      </w:pPr>
      <w:r>
        <w:rPr>
          <w:rFonts w:ascii="Times New Roman" w:hAnsi="Times New Roman" w:eastAsia="仿宋"/>
          <w:b w:val="0"/>
          <w:sz w:val="20"/>
        </w:rPr>
        <w:t>Jaroci´nski, M. and Karadi, P. (2020).Deconstructing Monetary Policy Sur-</w:t>
      </w:r>
    </w:p>
    <w:p>
      <w:pPr>
        <w:spacing w:line="400" w:lineRule="exact"/>
      </w:pPr>
      <w:r>
        <w:rPr>
          <w:rFonts w:ascii="Times New Roman" w:hAnsi="Times New Roman" w:eastAsia="仿宋"/>
          <w:b w:val="0"/>
          <w:sz w:val="20"/>
        </w:rPr>
        <w:t>prises—The Role of Information Shocks. American Economic Journal: Macroe-</w:t>
      </w:r>
    </w:p>
    <w:p>
      <w:pPr>
        <w:spacing w:line="400" w:lineRule="exact"/>
      </w:pPr>
      <w:r>
        <w:rPr>
          <w:rFonts w:ascii="Times New Roman" w:hAnsi="Times New Roman" w:eastAsia="仿宋"/>
          <w:b w:val="0"/>
          <w:sz w:val="20"/>
        </w:rPr>
        <w:t>conomics, 12(2):1–43.</w:t>
      </w:r>
    </w:p>
    <w:p>
      <w:pPr>
        <w:spacing w:line="400" w:lineRule="exact"/>
      </w:pPr>
      <w:r>
        <w:rPr>
          <w:rFonts w:ascii="Times New Roman" w:hAnsi="Times New Roman" w:eastAsia="仿宋"/>
          <w:b w:val="0"/>
          <w:sz w:val="20"/>
        </w:rPr>
        <w:t>Jeenas, P. (2023). Firm Balance Sheet Liquidity, Monetary Policy Shocks, and In-</w:t>
      </w:r>
    </w:p>
    <w:p>
      <w:pPr>
        <w:spacing w:line="400" w:lineRule="exact"/>
      </w:pPr>
      <w:r>
        <w:rPr>
          <w:rFonts w:ascii="Times New Roman" w:hAnsi="Times New Roman" w:eastAsia="仿宋"/>
          <w:b w:val="0"/>
          <w:sz w:val="20"/>
        </w:rPr>
        <w:t>vestment Dynamics. Economics Working Papers 1872, Department of Economics</w:t>
      </w:r>
    </w:p>
    <w:p>
      <w:pPr>
        <w:spacing w:line="400" w:lineRule="exact"/>
      </w:pPr>
      <w:r>
        <w:rPr>
          <w:rFonts w:ascii="Times New Roman" w:hAnsi="Times New Roman" w:eastAsia="仿宋"/>
          <w:b w:val="0"/>
          <w:sz w:val="20"/>
        </w:rPr>
        <w:t>and Business, Universitat Pompeu Fabra.</w:t>
      </w:r>
    </w:p>
    <w:p>
      <w:pPr>
        <w:spacing w:line="400" w:lineRule="exact"/>
      </w:pPr>
      <w:r>
        <w:rPr>
          <w:rFonts w:ascii="Times New Roman" w:hAnsi="Times New Roman" w:eastAsia="仿宋"/>
          <w:b w:val="0"/>
          <w:sz w:val="20"/>
        </w:rPr>
        <w:t>Jord`a, O. and Taylor, A. M. (2016). The Time for Austerity: Estimating the Average</w:t>
      </w:r>
    </w:p>
    <w:p>
      <w:pPr>
        <w:spacing w:line="400" w:lineRule="exact"/>
      </w:pPr>
      <w:r>
        <w:rPr>
          <w:rFonts w:ascii="Times New Roman" w:hAnsi="Times New Roman" w:eastAsia="仿宋"/>
          <w:b w:val="0"/>
          <w:sz w:val="20"/>
        </w:rPr>
        <w:t>Treatment Effect of Fiscal Policy. Economic Journal, 126(590):219–255.</w:t>
      </w:r>
    </w:p>
    <w:p>
      <w:pPr>
        <w:spacing w:line="400" w:lineRule="exact"/>
      </w:pPr>
      <w:r>
        <w:rPr>
          <w:rFonts w:ascii="Times New Roman" w:hAnsi="Times New Roman" w:eastAsia="仿宋"/>
          <w:b w:val="0"/>
          <w:sz w:val="20"/>
        </w:rPr>
        <w:t>Jord`a, and Taylor, A. M. (2024). Local Projections. NBER Working Paper Series,</w:t>
      </w:r>
    </w:p>
    <w:p>
      <w:pPr>
        <w:spacing w:line="400" w:lineRule="exact"/>
      </w:pPr>
      <w:r>
        <w:rPr>
          <w:rFonts w:ascii="Times New Roman" w:hAnsi="Times New Roman" w:eastAsia="仿宋"/>
          <w:b w:val="0"/>
          <w:sz w:val="20"/>
        </w:rPr>
        <w:t>(32822).</w:t>
      </w:r>
    </w:p>
    <w:p>
      <w:pPr>
        <w:spacing w:line="400" w:lineRule="exact"/>
      </w:pPr>
      <w:r>
        <w:rPr>
          <w:rFonts w:ascii="Times New Roman" w:hAnsi="Times New Roman" w:eastAsia="仿宋"/>
          <w:b w:val="0"/>
          <w:sz w:val="20"/>
        </w:rPr>
        <w:t>Kalemli-¨Ozcan, S., Sørensen, B. E., Villegas-Sanchez, C., Volosovych, V., and</w:t>
      </w:r>
    </w:p>
    <w:p>
      <w:pPr>
        <w:spacing w:line="400" w:lineRule="exact"/>
      </w:pPr>
      <w:r>
        <w:rPr>
          <w:rFonts w:ascii="Times New Roman" w:hAnsi="Times New Roman" w:eastAsia="仿宋"/>
          <w:b w:val="0"/>
          <w:sz w:val="20"/>
        </w:rPr>
        <w:t>Ye¸silta¸s, S. (2024). How to Construct Nationally Representative Firm-Level Data</w:t>
      </w:r>
    </w:p>
    <w:p>
      <w:pPr>
        <w:spacing w:line="400" w:lineRule="exact"/>
      </w:pPr>
      <w:r>
        <w:rPr>
          <w:rFonts w:ascii="Times New Roman" w:hAnsi="Times New Roman" w:eastAsia="仿宋"/>
          <w:b w:val="0"/>
          <w:sz w:val="20"/>
        </w:rPr>
        <w:t>from the Orbis Global Database: New Facts on SMEs and Aggregate Implica-</w:t>
      </w:r>
    </w:p>
    <w:p>
      <w:pPr>
        <w:spacing w:line="400" w:lineRule="exact"/>
      </w:pPr>
      <w:r>
        <w:rPr>
          <w:rFonts w:ascii="Times New Roman" w:hAnsi="Times New Roman" w:eastAsia="仿宋"/>
          <w:b w:val="0"/>
          <w:sz w:val="20"/>
        </w:rPr>
        <w:t>tions for Industry Concentration. American Economic Journal: Macroeconomics,</w:t>
      </w:r>
    </w:p>
    <w:p>
      <w:pPr>
        <w:spacing w:line="400" w:lineRule="exact"/>
      </w:pPr>
      <w:r>
        <w:rPr>
          <w:rFonts w:ascii="Times New Roman" w:hAnsi="Times New Roman" w:eastAsia="仿宋"/>
          <w:b w:val="0"/>
          <w:sz w:val="20"/>
        </w:rPr>
        <w:t>16(2):353–74.</w:t>
      </w:r>
    </w:p>
    <w:p>
      <w:pPr>
        <w:spacing w:line="400" w:lineRule="exact"/>
      </w:pPr>
      <w:r>
        <w:rPr>
          <w:rFonts w:ascii="Times New Roman" w:hAnsi="Times New Roman" w:eastAsia="仿宋"/>
          <w:b w:val="0"/>
          <w:sz w:val="20"/>
        </w:rPr>
        <w:t>La’O, J. and Tahbaz-Salehi, A. (2022). Optimal Monetary Policy in Production</w:t>
      </w:r>
    </w:p>
    <w:p>
      <w:pPr>
        <w:spacing w:line="400" w:lineRule="exact"/>
      </w:pPr>
      <w:r>
        <w:rPr>
          <w:rFonts w:ascii="Times New Roman" w:hAnsi="Times New Roman" w:eastAsia="仿宋"/>
          <w:b w:val="0"/>
          <w:sz w:val="20"/>
        </w:rPr>
        <w:t>Networks. Econometrica, 90(3):1295–1336.</w:t>
      </w:r>
    </w:p>
    <w:p>
      <w:pPr>
        <w:spacing w:line="400" w:lineRule="exact"/>
      </w:pPr>
      <w:r>
        <w:rPr>
          <w:rFonts w:ascii="Times New Roman" w:hAnsi="Times New Roman" w:eastAsia="仿宋"/>
          <w:b w:val="0"/>
          <w:sz w:val="20"/>
        </w:rPr>
        <w:t>Newey, W. K. and West, K. D. (1987).A Simple, Positive Semi-Definite, Het-</w:t>
      </w:r>
    </w:p>
    <w:p>
      <w:pPr>
        <w:spacing w:line="400" w:lineRule="exact"/>
      </w:pPr>
      <w:r>
        <w:rPr>
          <w:rFonts w:ascii="Times New Roman" w:hAnsi="Times New Roman" w:eastAsia="仿宋"/>
          <w:b w:val="0"/>
          <w:sz w:val="20"/>
        </w:rPr>
        <w:t>eroskedasticity and Autocorrelation Consistent Covariance Matrix. Econometrica,</w:t>
      </w:r>
    </w:p>
    <w:p>
      <w:pPr>
        <w:spacing w:line="400" w:lineRule="exact"/>
      </w:pPr>
      <w:r>
        <w:rPr>
          <w:rFonts w:ascii="Times New Roman" w:hAnsi="Times New Roman" w:eastAsia="仿宋"/>
          <w:b w:val="0"/>
          <w:sz w:val="20"/>
        </w:rPr>
        <w:t>55:703–708.</w:t>
      </w:r>
    </w:p>
    <w:p>
      <w:pPr>
        <w:spacing w:line="400" w:lineRule="exact"/>
      </w:pPr>
      <w:r>
        <w:rPr>
          <w:rFonts w:ascii="Times New Roman" w:hAnsi="Times New Roman" w:eastAsia="仿宋"/>
          <w:b w:val="0"/>
          <w:sz w:val="20"/>
        </w:rPr>
        <w:t>Ottonello, P. and Winberry, T. (2020). Financial Heterogeneity and the Investment</w:t>
      </w:r>
    </w:p>
    <w:p>
      <w:pPr>
        <w:spacing w:line="400" w:lineRule="exact"/>
      </w:pPr>
      <w:r>
        <w:rPr>
          <w:rFonts w:ascii="Times New Roman" w:hAnsi="Times New Roman" w:eastAsia="仿宋"/>
          <w:b w:val="0"/>
          <w:sz w:val="20"/>
        </w:rPr>
        <w:t>Channel of Monetary Policy. Econometrica, 88(6):2473–2502.</w:t>
      </w:r>
    </w:p>
    <w:p>
      <w:pPr>
        <w:spacing w:line="400" w:lineRule="exact"/>
      </w:pPr>
      <w:r>
        <w:rPr>
          <w:rFonts w:ascii="Times New Roman" w:hAnsi="Times New Roman" w:eastAsia="仿宋"/>
          <w:b w:val="0"/>
          <w:sz w:val="20"/>
        </w:rPr>
        <w:t>Ozdagli, A. and Weber, M. (2025). Monetary Policy through Production Networks:</w:t>
      </w:r>
    </w:p>
    <w:p>
      <w:pPr>
        <w:spacing w:line="400" w:lineRule="exact"/>
      </w:pPr>
      <w:r>
        <w:rPr>
          <w:rFonts w:ascii="Times New Roman" w:hAnsi="Times New Roman" w:eastAsia="仿宋"/>
          <w:b w:val="0"/>
          <w:sz w:val="20"/>
        </w:rPr>
        <w:t>Evidence from the Stock Market. The Review of Financial Studies, page hhaf106.</w:t>
      </w:r>
    </w:p>
    <w:p>
      <w:pPr>
        <w:spacing w:line="400" w:lineRule="exact"/>
      </w:pPr>
      <w:r>
        <w:rPr>
          <w:rFonts w:ascii="Times New Roman" w:hAnsi="Times New Roman" w:eastAsia="仿宋"/>
          <w:b w:val="0"/>
          <w:sz w:val="20"/>
        </w:rPr>
        <w:t>Peersman, G. and Smets, F. (2005). The Industry Effects of Monetary Policy in the</w:t>
      </w:r>
    </w:p>
    <w:p>
      <w:pPr>
        <w:spacing w:line="400" w:lineRule="exact"/>
      </w:pPr>
      <w:r>
        <w:rPr>
          <w:rFonts w:ascii="Times New Roman" w:hAnsi="Times New Roman" w:eastAsia="仿宋"/>
          <w:b w:val="0"/>
          <w:sz w:val="20"/>
        </w:rPr>
        <w:t>Euro Area. The Economic Journal, 115(503):319–342.</w:t>
      </w:r>
    </w:p>
    <w:p>
      <w:pPr>
        <w:spacing w:line="400" w:lineRule="exact"/>
      </w:pPr>
      <w:r>
        <w:rPr>
          <w:rFonts w:ascii="Times New Roman" w:hAnsi="Times New Roman" w:eastAsia="仿宋"/>
          <w:b w:val="0"/>
          <w:sz w:val="20"/>
        </w:rPr>
        <w:t>Rubbo, E. (2023). Networks, Phillips Curves, and Monetary Policy. Econometrica,</w:t>
      </w:r>
    </w:p>
    <w:p>
      <w:pPr>
        <w:spacing w:line="400" w:lineRule="exact"/>
      </w:pPr>
      <w:r>
        <w:rPr>
          <w:rFonts w:ascii="Times New Roman" w:hAnsi="Times New Roman" w:eastAsia="仿宋"/>
          <w:b w:val="0"/>
          <w:sz w:val="20"/>
        </w:rPr>
        <w:t>91(4):1417–1455.</w:t>
      </w:r>
    </w:p>
    <w:p>
      <w:pPr>
        <w:spacing w:line="400" w:lineRule="exact"/>
      </w:pPr>
      <w:r>
        <w:rPr>
          <w:rFonts w:ascii="Times New Roman" w:hAnsi="Times New Roman" w:eastAsia="仿宋"/>
          <w:b w:val="0"/>
          <w:sz w:val="20"/>
        </w:rPr>
        <w:t>Shapley, L. S. (1953). A Value for n-Person Game. In Contributions to the Theory</w:t>
      </w:r>
    </w:p>
    <w:p>
      <w:pPr>
        <w:spacing w:line="400" w:lineRule="exact"/>
      </w:pPr>
      <w:r>
        <w:rPr>
          <w:rFonts w:ascii="Times New Roman" w:hAnsi="Times New Roman" w:eastAsia="仿宋"/>
          <w:b w:val="0"/>
          <w:sz w:val="20"/>
        </w:rPr>
        <w:t>of Games, volume 2, pages 307–317. Princeton University Press.</w:t>
      </w:r>
    </w:p>
    <w:p>
      <w:pPr>
        <w:spacing w:line="400" w:lineRule="exact"/>
      </w:pPr>
      <w:r>
        <w:rPr>
          <w:rFonts w:ascii="Times New Roman" w:hAnsi="Times New Roman" w:eastAsia="仿宋"/>
          <w:b w:val="0"/>
          <w:sz w:val="20"/>
        </w:rPr>
        <w:t>Su, H.-L. (2024). Financial Frictions, Capital Misallocation, and Input-Output Link-</w:t>
      </w:r>
    </w:p>
    <w:p>
      <w:pPr>
        <w:spacing w:line="400" w:lineRule="exact"/>
      </w:pPr>
      <w:r>
        <w:rPr>
          <w:rFonts w:ascii="Times New Roman" w:hAnsi="Times New Roman" w:eastAsia="仿宋"/>
          <w:b w:val="0"/>
          <w:sz w:val="20"/>
        </w:rPr>
        <w:t>ages. American Economic Journal: Macroeconomics, 16(2):62–94.</w:t>
      </w:r>
    </w:p>
    <w:p>
      <w:pPr>
        <w:spacing w:line="400" w:lineRule="exact"/>
      </w:pPr>
      <w:r>
        <w:rPr>
          <w:rFonts w:ascii="Times New Roman" w:hAnsi="Times New Roman" w:eastAsia="仿宋"/>
          <w:b w:val="0"/>
          <w:sz w:val="20"/>
        </w:rPr>
        <w:t>ADataset construction</w:t>
      </w:r>
    </w:p>
    <w:p>
      <w:pPr>
        <w:spacing w:line="400" w:lineRule="exact"/>
      </w:pPr>
      <w:r>
        <w:rPr>
          <w:rFonts w:ascii="Times New Roman" w:hAnsi="Times New Roman" w:eastAsia="仿宋"/>
          <w:b w:val="0"/>
          <w:sz w:val="20"/>
        </w:rPr>
        <w:t>Euro area and country level data</w:t>
      </w:r>
    </w:p>
    <w:p>
      <w:pPr>
        <w:spacing w:line="400" w:lineRule="exact"/>
      </w:pPr>
      <w:r>
        <w:rPr>
          <w:rFonts w:ascii="Times New Roman" w:hAnsi="Times New Roman" w:eastAsia="仿宋"/>
          <w:b w:val="0"/>
          <w:sz w:val="20"/>
        </w:rPr>
        <w:t>We collect a set of standard macroeconomic variables at both the euro area and</w:t>
      </w:r>
    </w:p>
    <w:p>
      <w:pPr>
        <w:spacing w:line="400" w:lineRule="exact"/>
      </w:pPr>
      <w:r>
        <w:rPr>
          <w:rFonts w:ascii="Times New Roman" w:hAnsi="Times New Roman" w:eastAsia="仿宋"/>
          <w:b w:val="0"/>
          <w:sz w:val="20"/>
        </w:rPr>
        <w:t>country levels from Eurostat and the IMF, which serve as controls in the empirical</w:t>
      </w:r>
    </w:p>
    <w:p>
      <w:pPr>
        <w:spacing w:line="400" w:lineRule="exact"/>
      </w:pPr>
      <w:r>
        <w:rPr>
          <w:rFonts w:ascii="Times New Roman" w:hAnsi="Times New Roman" w:eastAsia="仿宋"/>
          <w:b w:val="0"/>
          <w:sz w:val="20"/>
        </w:rPr>
        <w:t>analysis. To identify common euro area monetary policy shocks, we exploit high-</w:t>
      </w:r>
    </w:p>
    <w:p>
      <w:pPr>
        <w:spacing w:line="400" w:lineRule="exact"/>
      </w:pPr>
      <w:r>
        <w:rPr>
          <w:rFonts w:ascii="Times New Roman" w:hAnsi="Times New Roman" w:eastAsia="仿宋"/>
          <w:b w:val="0"/>
          <w:sz w:val="20"/>
        </w:rPr>
        <w:t>frequency movements in the three-month overnight index swap (OIS) rate within</w:t>
      </w:r>
    </w:p>
    <w:p>
      <w:pPr>
        <w:spacing w:line="400" w:lineRule="exact"/>
      </w:pPr>
      <w:r>
        <w:rPr>
          <w:rFonts w:ascii="Times New Roman" w:hAnsi="Times New Roman" w:eastAsia="仿宋"/>
          <w:b w:val="0"/>
          <w:sz w:val="20"/>
        </w:rPr>
        <w:t>a narrow window (approximately 135 minutes) surrounding the publication of the</w:t>
      </w:r>
    </w:p>
    <w:p>
      <w:pPr>
        <w:spacing w:line="400" w:lineRule="exact"/>
      </w:pPr>
      <w:r>
        <w:rPr>
          <w:rFonts w:ascii="Times New Roman" w:hAnsi="Times New Roman" w:eastAsia="仿宋"/>
          <w:b w:val="0"/>
          <w:sz w:val="20"/>
        </w:rPr>
        <w:t>press release and the subsequent press conference following ECB Governing Coun-</w:t>
      </w:r>
    </w:p>
    <w:p>
      <w:pPr>
        <w:spacing w:line="400" w:lineRule="exact"/>
      </w:pPr>
      <w:r>
        <w:rPr>
          <w:rFonts w:ascii="Times New Roman" w:hAnsi="Times New Roman" w:eastAsia="仿宋"/>
          <w:b w:val="0"/>
          <w:sz w:val="20"/>
        </w:rPr>
        <w:t>cil meetings. These data are drawn from the euro area extended monetary policy</w:t>
      </w:r>
    </w:p>
    <w:p>
      <w:pPr>
        <w:spacing w:line="400" w:lineRule="exact"/>
      </w:pPr>
      <w:r>
        <w:rPr>
          <w:rFonts w:ascii="Times New Roman" w:hAnsi="Times New Roman" w:eastAsia="仿宋"/>
          <w:b w:val="0"/>
          <w:sz w:val="20"/>
        </w:rPr>
        <w:t>event-study database constructed by Altavilla et al. (2025). To disentangle mon-</w:t>
      </w:r>
    </w:p>
    <w:p>
      <w:pPr>
        <w:spacing w:line="400" w:lineRule="exact"/>
      </w:pPr>
      <w:r>
        <w:rPr>
          <w:rFonts w:ascii="Times New Roman" w:hAnsi="Times New Roman" w:eastAsia="仿宋"/>
          <w:b w:val="0"/>
          <w:sz w:val="20"/>
        </w:rPr>
        <w:t>etary policy shocks from information shocks, we implement the “poor man’s sign</w:t>
      </w:r>
    </w:p>
    <w:p>
      <w:pPr>
        <w:spacing w:line="400" w:lineRule="exact"/>
      </w:pPr>
      <w:r>
        <w:rPr>
          <w:rFonts w:ascii="Times New Roman" w:hAnsi="Times New Roman" w:eastAsia="仿宋"/>
          <w:b w:val="0"/>
          <w:sz w:val="20"/>
        </w:rPr>
        <w:t>restriction” approach proposed by Jaroci´nski and Karadi (2020). Specifically, we</w:t>
      </w:r>
    </w:p>
    <w:p>
      <w:pPr>
        <w:spacing w:line="400" w:lineRule="exact"/>
      </w:pPr>
      <w:r>
        <w:rPr>
          <w:rFonts w:ascii="Times New Roman" w:hAnsi="Times New Roman" w:eastAsia="仿宋"/>
          <w:b w:val="0"/>
          <w:sz w:val="20"/>
        </w:rPr>
        <w:t>identify monetary policy shocks as high-frequency changes in the three-month OIS</w:t>
      </w:r>
    </w:p>
    <w:p>
      <w:pPr>
        <w:spacing w:line="400" w:lineRule="exact"/>
      </w:pPr>
      <w:r>
        <w:rPr>
          <w:rFonts w:ascii="Times New Roman" w:hAnsi="Times New Roman" w:eastAsia="仿宋"/>
          <w:b w:val="0"/>
          <w:sz w:val="20"/>
        </w:rPr>
        <w:t>rate within the event window that are associated with contemporaneous movements</w:t>
      </w:r>
    </w:p>
    <w:p>
      <w:pPr>
        <w:spacing w:line="400" w:lineRule="exact"/>
      </w:pPr>
      <w:r>
        <w:rPr>
          <w:rFonts w:ascii="Times New Roman" w:hAnsi="Times New Roman" w:eastAsia="仿宋"/>
          <w:b w:val="0"/>
          <w:sz w:val="20"/>
        </w:rPr>
        <w:t>in stock prices of the opposite sign.26</w:t>
      </w:r>
    </w:p>
    <w:p>
      <w:pPr>
        <w:spacing w:line="400" w:lineRule="exact"/>
      </w:pPr>
      <w:r>
        <w:rPr>
          <w:rFonts w:ascii="Times New Roman" w:hAnsi="Times New Roman" w:eastAsia="仿宋"/>
          <w:b w:val="0"/>
          <w:sz w:val="20"/>
        </w:rPr>
        <w:t>Country-sector level data</w:t>
      </w:r>
    </w:p>
    <w:p>
      <w:pPr>
        <w:spacing w:line="400" w:lineRule="exact"/>
      </w:pPr>
      <w:r>
        <w:rPr>
          <w:rFonts w:ascii="Times New Roman" w:hAnsi="Times New Roman" w:eastAsia="仿宋"/>
          <w:b w:val="0"/>
          <w:sz w:val="20"/>
        </w:rPr>
        <w:t>We collect data on prices, industrial production, turnover, employment, hours</w:t>
      </w:r>
    </w:p>
    <w:p>
      <w:pPr>
        <w:spacing w:line="400" w:lineRule="exact"/>
      </w:pPr>
      <w:r>
        <w:rPr>
          <w:rFonts w:ascii="Times New Roman" w:hAnsi="Times New Roman" w:eastAsia="仿宋"/>
          <w:b w:val="0"/>
          <w:sz w:val="20"/>
        </w:rPr>
        <w:t>worked, and wages from the “Short-Term Business Statistics” (STS) dataset of Eu-</w:t>
      </w:r>
    </w:p>
    <w:p>
      <w:pPr>
        <w:spacing w:line="400" w:lineRule="exact"/>
      </w:pPr>
      <w:r>
        <w:rPr>
          <w:rFonts w:ascii="Times New Roman" w:hAnsi="Times New Roman" w:eastAsia="仿宋"/>
          <w:b w:val="0"/>
          <w:sz w:val="20"/>
        </w:rPr>
        <w:t>rostat.27 As no information on price indices for the trade sector (NACE codes G00,</w:t>
      </w:r>
    </w:p>
    <w:p>
      <w:pPr>
        <w:spacing w:line="400" w:lineRule="exact"/>
      </w:pPr>
      <w:r>
        <w:rPr>
          <w:rFonts w:ascii="Times New Roman" w:hAnsi="Times New Roman" w:eastAsia="仿宋"/>
          <w:b w:val="0"/>
          <w:sz w:val="20"/>
        </w:rPr>
        <w:t>G45, G46, G47) are reported in the STS, we compute them by dividing nominal</w:t>
      </w:r>
    </w:p>
    <w:p>
      <w:pPr>
        <w:spacing w:line="400" w:lineRule="exact"/>
      </w:pPr>
      <w:r>
        <w:rPr>
          <w:rFonts w:ascii="Times New Roman" w:hAnsi="Times New Roman" w:eastAsia="仿宋"/>
          <w:b w:val="0"/>
          <w:sz w:val="20"/>
        </w:rPr>
        <w:t>turnover by real turnover, consistently with the methodology employed by Euro-</w:t>
      </w:r>
    </w:p>
    <w:p>
      <w:pPr>
        <w:spacing w:line="400" w:lineRule="exact"/>
      </w:pPr>
      <w:r>
        <w:rPr>
          <w:rFonts w:ascii="Times New Roman" w:hAnsi="Times New Roman" w:eastAsia="仿宋"/>
          <w:b w:val="0"/>
          <w:sz w:val="20"/>
        </w:rPr>
        <w:t>stat.28 In addition, we proxy the producer price index (PPI) for the construction</w:t>
      </w:r>
    </w:p>
    <w:p>
      <w:pPr>
        <w:spacing w:line="400" w:lineRule="exact"/>
      </w:pPr>
      <w:r>
        <w:rPr>
          <w:rFonts w:ascii="Times New Roman" w:hAnsi="Times New Roman" w:eastAsia="仿宋"/>
          <w:b w:val="0"/>
          <w:sz w:val="20"/>
        </w:rPr>
        <w:t>sector (NACE code F00) with the PPI for residential buildings construction.29 More-</w:t>
      </w:r>
    </w:p>
    <w:p>
      <w:pPr>
        <w:spacing w:line="400" w:lineRule="exact"/>
      </w:pPr>
      <w:r>
        <w:rPr>
          <w:rFonts w:ascii="Times New Roman" w:hAnsi="Times New Roman" w:eastAsia="仿宋"/>
          <w:b w:val="0"/>
          <w:sz w:val="20"/>
        </w:rPr>
        <w:t>over, as STS do not cover the agriculture sector (A01), we complement PPI data for</w:t>
      </w:r>
    </w:p>
    <w:p>
      <w:pPr>
        <w:spacing w:line="400" w:lineRule="exact"/>
      </w:pPr>
      <w:r>
        <w:rPr>
          <w:rFonts w:ascii="Times New Roman" w:hAnsi="Times New Roman" w:eastAsia="仿宋"/>
          <w:b w:val="0"/>
          <w:sz w:val="20"/>
        </w:rPr>
        <w:t>this sector with quarterly information from the “Price Indices of Agricultural Prod-</w:t>
      </w:r>
    </w:p>
    <w:p>
      <w:pPr>
        <w:spacing w:line="400" w:lineRule="exact"/>
      </w:pPr>
      <w:r>
        <w:rPr>
          <w:rFonts w:ascii="Times New Roman" w:hAnsi="Times New Roman" w:eastAsia="仿宋"/>
          <w:b w:val="0"/>
          <w:sz w:val="20"/>
        </w:rPr>
        <w:t>ucts” (APRI) dataset of Eurostat, which we linearly interpolate to obtain monthly</w:t>
      </w:r>
    </w:p>
    <w:p>
      <w:pPr>
        <w:spacing w:line="400" w:lineRule="exact"/>
      </w:pPr>
      <w:r>
        <w:rPr>
          <w:rFonts w:ascii="Times New Roman" w:hAnsi="Times New Roman" w:eastAsia="仿宋"/>
          <w:b w:val="0"/>
          <w:sz w:val="20"/>
        </w:rPr>
        <w:t>observations.30 We do not have data on agricultural industrial production as Euro-</w:t>
      </w:r>
    </w:p>
    <w:p>
      <w:pPr>
        <w:spacing w:line="400" w:lineRule="exact"/>
      </w:pPr>
      <w:r>
        <w:rPr>
          <w:rFonts w:ascii="Times New Roman" w:hAnsi="Times New Roman" w:eastAsia="仿宋"/>
          <w:b w:val="0"/>
          <w:sz w:val="20"/>
        </w:rPr>
        <w:t>26The results reported in section 3.2 are robust to an alternative identification strategy based</w:t>
      </w:r>
    </w:p>
    <w:p>
      <w:pPr>
        <w:spacing w:line="400" w:lineRule="exact"/>
      </w:pPr>
      <w:r>
        <w:rPr>
          <w:rFonts w:ascii="Times New Roman" w:hAnsi="Times New Roman" w:eastAsia="仿宋"/>
          <w:b w:val="0"/>
          <w:sz w:val="20"/>
        </w:rPr>
        <w:t>on the first principal component of high-frequency changes in 1-, 3-, 6-, and 12-month OIS rates,</w:t>
      </w:r>
    </w:p>
    <w:p>
      <w:pPr>
        <w:spacing w:line="400" w:lineRule="exact"/>
      </w:pPr>
      <w:r>
        <w:rPr>
          <w:rFonts w:ascii="Times New Roman" w:hAnsi="Times New Roman" w:eastAsia="仿宋"/>
          <w:b w:val="0"/>
          <w:sz w:val="20"/>
        </w:rPr>
        <w:t>rather than relying solely on the three-month OIS rate (Jaroci´nski and Karadi, 2020).</w:t>
      </w:r>
    </w:p>
    <w:p>
      <w:pPr>
        <w:spacing w:line="400" w:lineRule="exact"/>
      </w:pPr>
      <w:r>
        <w:rPr>
          <w:rFonts w:ascii="Times New Roman" w:hAnsi="Times New Roman" w:eastAsia="仿宋"/>
          <w:b w:val="0"/>
          <w:sz w:val="20"/>
        </w:rPr>
        <w:t>27More details on STS data can be found here.</w:t>
      </w:r>
    </w:p>
    <w:p>
      <w:pPr>
        <w:spacing w:line="400" w:lineRule="exact"/>
      </w:pPr>
      <w:r>
        <w:rPr>
          <w:rFonts w:ascii="Times New Roman" w:hAnsi="Times New Roman" w:eastAsia="仿宋"/>
          <w:b w:val="0"/>
          <w:sz w:val="20"/>
        </w:rPr>
        <w:t>28More precisely, we divide turnover values by the volume of sales (deflated turnover).</w:t>
      </w:r>
    </w:p>
    <w:p>
      <w:pPr>
        <w:spacing w:line="400" w:lineRule="exact"/>
      </w:pPr>
      <w:r>
        <w:rPr>
          <w:rFonts w:ascii="Times New Roman" w:hAnsi="Times New Roman" w:eastAsia="仿宋"/>
          <w:b w:val="0"/>
          <w:sz w:val="20"/>
        </w:rPr>
        <w:t>29This refers to the statistical classification of products by activity (CPA) code F411X, the main</w:t>
      </w:r>
    </w:p>
    <w:p>
      <w:pPr>
        <w:spacing w:line="400" w:lineRule="exact"/>
      </w:pPr>
      <w:r>
        <w:rPr>
          <w:rFonts w:ascii="Times New Roman" w:hAnsi="Times New Roman" w:eastAsia="仿宋"/>
          <w:b w:val="0"/>
          <w:sz w:val="20"/>
        </w:rPr>
        <w:t>component of sector F41 which covers “new buildings” only.</w:t>
      </w:r>
    </w:p>
    <w:p>
      <w:pPr>
        <w:spacing w:line="400" w:lineRule="exact"/>
      </w:pPr>
      <w:r>
        <w:rPr>
          <w:rFonts w:ascii="Times New Roman" w:hAnsi="Times New Roman" w:eastAsia="仿宋"/>
          <w:b w:val="0"/>
          <w:sz w:val="20"/>
        </w:rPr>
        <w:t>30The “Price indices of agricultural products (apri pi)” data which can be found here.</w:t>
      </w:r>
    </w:p>
    <w:p>
      <w:pPr>
        <w:spacing w:line="400" w:lineRule="exact"/>
      </w:pPr>
      <w:r>
        <w:rPr>
          <w:rFonts w:ascii="Times New Roman" w:hAnsi="Times New Roman" w:eastAsia="仿宋"/>
          <w:b w:val="0"/>
          <w:sz w:val="20"/>
        </w:rPr>
        <w:t>stat data are only reported at an annual frequency,31 so that a monthly interpolation</w:t>
      </w:r>
    </w:p>
    <w:p>
      <w:pPr>
        <w:spacing w:line="400" w:lineRule="exact"/>
      </w:pPr>
      <w:r>
        <w:rPr>
          <w:rFonts w:ascii="Times New Roman" w:hAnsi="Times New Roman" w:eastAsia="仿宋"/>
          <w:b w:val="0"/>
          <w:sz w:val="20"/>
        </w:rPr>
        <w:t>would not be sufficiently accurate.</w:t>
      </w:r>
    </w:p>
    <w:p>
      <w:pPr>
        <w:spacing w:line="400" w:lineRule="exact"/>
      </w:pPr>
      <w:r>
        <w:rPr>
          <w:rFonts w:ascii="Times New Roman" w:hAnsi="Times New Roman" w:eastAsia="仿宋"/>
          <w:b w:val="0"/>
          <w:sz w:val="20"/>
        </w:rPr>
        <w:t>In STS, data on employment, hours worked, and wages are mainly available at</w:t>
      </w:r>
    </w:p>
    <w:p>
      <w:pPr>
        <w:spacing w:line="400" w:lineRule="exact"/>
      </w:pPr>
      <w:r>
        <w:rPr>
          <w:rFonts w:ascii="Times New Roman" w:hAnsi="Times New Roman" w:eastAsia="仿宋"/>
          <w:b w:val="0"/>
          <w:sz w:val="20"/>
        </w:rPr>
        <w:t>quarterly frequency, and only partly provided at monthly frequency on a volun-</w:t>
      </w:r>
    </w:p>
    <w:p>
      <w:pPr>
        <w:spacing w:line="400" w:lineRule="exact"/>
      </w:pPr>
      <w:r>
        <w:rPr>
          <w:rFonts w:ascii="Times New Roman" w:hAnsi="Times New Roman" w:eastAsia="仿宋"/>
          <w:b w:val="0"/>
          <w:sz w:val="20"/>
        </w:rPr>
        <w:t>tary basis by national statistical offices.32 Data on prices, industrial production,</w:t>
      </w:r>
    </w:p>
    <w:p>
      <w:pPr>
        <w:spacing w:line="400" w:lineRule="exact"/>
      </w:pPr>
      <w:r>
        <w:rPr>
          <w:rFonts w:ascii="Times New Roman" w:hAnsi="Times New Roman" w:eastAsia="仿宋"/>
          <w:b w:val="0"/>
          <w:sz w:val="20"/>
        </w:rPr>
        <w:t>and turnover are available both at monthly and quarterly frequency, depending on</w:t>
      </w:r>
    </w:p>
    <w:p>
      <w:pPr>
        <w:spacing w:line="400" w:lineRule="exact"/>
      </w:pPr>
      <w:r>
        <w:rPr>
          <w:rFonts w:ascii="Times New Roman" w:hAnsi="Times New Roman" w:eastAsia="仿宋"/>
          <w:b w:val="0"/>
          <w:sz w:val="20"/>
        </w:rPr>
        <w:t>the respective country, sector and time period.33 To maximize the number of ob-</w:t>
      </w:r>
    </w:p>
    <w:p>
      <w:pPr>
        <w:spacing w:line="400" w:lineRule="exact"/>
      </w:pPr>
      <w:r>
        <w:rPr>
          <w:rFonts w:ascii="Times New Roman" w:hAnsi="Times New Roman" w:eastAsia="仿宋"/>
          <w:b w:val="0"/>
          <w:sz w:val="20"/>
        </w:rPr>
        <w:t>servations while preserving the consistency of the dataset, we linearly interpolate</w:t>
      </w:r>
    </w:p>
    <w:p>
      <w:pPr>
        <w:spacing w:line="400" w:lineRule="exact"/>
      </w:pPr>
      <w:r>
        <w:rPr>
          <w:rFonts w:ascii="Times New Roman" w:hAnsi="Times New Roman" w:eastAsia="仿宋"/>
          <w:b w:val="0"/>
          <w:sz w:val="20"/>
        </w:rPr>
        <w:t>quarterly series to monthly and either take the original monthly series or the quar-</w:t>
      </w:r>
    </w:p>
    <w:p>
      <w:pPr>
        <w:spacing w:line="400" w:lineRule="exact"/>
      </w:pPr>
      <w:r>
        <w:rPr>
          <w:rFonts w:ascii="Times New Roman" w:hAnsi="Times New Roman" w:eastAsia="仿宋"/>
          <w:b w:val="0"/>
          <w:sz w:val="20"/>
        </w:rPr>
        <w:t>terly interpolation, depending on which of the two has more observations.</w:t>
      </w:r>
    </w:p>
    <w:p>
      <w:pPr>
        <w:spacing w:line="400" w:lineRule="exact"/>
      </w:pPr>
      <w:r>
        <w:rPr>
          <w:rFonts w:ascii="Times New Roman" w:hAnsi="Times New Roman" w:eastAsia="仿宋"/>
          <w:b w:val="0"/>
          <w:sz w:val="20"/>
        </w:rPr>
        <w:t>For all indices, we use seasonally adjusted series and perform a three-step clean-</w:t>
      </w:r>
    </w:p>
    <w:p>
      <w:pPr>
        <w:spacing w:line="400" w:lineRule="exact"/>
      </w:pPr>
      <w:r>
        <w:rPr>
          <w:rFonts w:ascii="Times New Roman" w:hAnsi="Times New Roman" w:eastAsia="仿宋"/>
          <w:b w:val="0"/>
          <w:sz w:val="20"/>
        </w:rPr>
        <w:t>ing procedure.34 First, we exclude all observations of a specific index variable re-</w:t>
      </w:r>
    </w:p>
    <w:p>
      <w:pPr>
        <w:spacing w:line="400" w:lineRule="exact"/>
      </w:pPr>
      <w:r>
        <w:rPr>
          <w:rFonts w:ascii="Times New Roman" w:hAnsi="Times New Roman" w:eastAsia="仿宋"/>
          <w:b w:val="0"/>
          <w:sz w:val="20"/>
        </w:rPr>
        <w:t>ported with a value of zero. Second, we drop all observations of a series with exactly</w:t>
      </w:r>
    </w:p>
    <w:p>
      <w:pPr>
        <w:spacing w:line="400" w:lineRule="exact"/>
      </w:pPr>
      <w:r>
        <w:rPr>
          <w:rFonts w:ascii="Times New Roman" w:hAnsi="Times New Roman" w:eastAsia="仿宋"/>
          <w:b w:val="0"/>
          <w:sz w:val="20"/>
        </w:rPr>
        <w:t>identical data entries for more than six subsequent months (if the series is monthly)</w:t>
      </w:r>
    </w:p>
    <w:p>
      <w:pPr>
        <w:spacing w:line="400" w:lineRule="exact"/>
      </w:pPr>
      <w:r>
        <w:rPr>
          <w:rFonts w:ascii="Times New Roman" w:hAnsi="Times New Roman" w:eastAsia="仿宋"/>
          <w:b w:val="0"/>
          <w:sz w:val="20"/>
        </w:rPr>
        <w:t>or more than four quarters (if the series is quarterly). Third, we drop entirely data</w:t>
      </w:r>
    </w:p>
    <w:p>
      <w:pPr>
        <w:spacing w:line="400" w:lineRule="exact"/>
      </w:pPr>
      <w:r>
        <w:rPr>
          <w:rFonts w:ascii="Times New Roman" w:hAnsi="Times New Roman" w:eastAsia="仿宋"/>
          <w:b w:val="0"/>
          <w:sz w:val="20"/>
        </w:rPr>
        <w:t>series exhibiting an implausibly high level of volatility or poor data quality, i.e. due</w:t>
      </w:r>
    </w:p>
    <w:p>
      <w:pPr>
        <w:spacing w:line="400" w:lineRule="exact"/>
      </w:pPr>
      <w:r>
        <w:rPr>
          <w:rFonts w:ascii="Times New Roman" w:hAnsi="Times New Roman" w:eastAsia="仿宋"/>
          <w:b w:val="0"/>
          <w:sz w:val="20"/>
        </w:rPr>
        <w:t>to implausibly large discrete jumps at random intervals.</w:t>
      </w:r>
    </w:p>
    <w:p>
      <w:pPr>
        <w:spacing w:line="400" w:lineRule="exact"/>
      </w:pPr>
      <w:r>
        <w:rPr>
          <w:rFonts w:ascii="Times New Roman" w:hAnsi="Times New Roman" w:eastAsia="仿宋"/>
          <w:b w:val="0"/>
          <w:sz w:val="20"/>
        </w:rPr>
        <w:t>Aggregation from NACE at 88 sectors to 64 sectors</w:t>
      </w:r>
    </w:p>
    <w:p>
      <w:pPr>
        <w:spacing w:line="400" w:lineRule="exact"/>
      </w:pPr>
      <w:r>
        <w:rPr>
          <w:rFonts w:ascii="Times New Roman" w:hAnsi="Times New Roman" w:eastAsia="仿宋"/>
          <w:b w:val="0"/>
          <w:sz w:val="20"/>
        </w:rPr>
        <w:t>The input-output matrices available from Eurostat are disaggregated at NACE 2</w:t>
      </w:r>
    </w:p>
    <w:p>
      <w:pPr>
        <w:spacing w:line="400" w:lineRule="exact"/>
      </w:pPr>
      <w:r>
        <w:rPr>
          <w:rFonts w:ascii="Times New Roman" w:hAnsi="Times New Roman" w:eastAsia="仿宋"/>
          <w:b w:val="0"/>
          <w:sz w:val="20"/>
        </w:rPr>
        <w:t>digits, but with few difference compared to the standard NACE 2 digits classification.</w:t>
      </w:r>
    </w:p>
    <w:p>
      <w:pPr>
        <w:spacing w:line="400" w:lineRule="exact"/>
      </w:pPr>
      <w:r>
        <w:rPr>
          <w:rFonts w:ascii="Times New Roman" w:hAnsi="Times New Roman" w:eastAsia="仿宋"/>
          <w:b w:val="0"/>
          <w:sz w:val="20"/>
        </w:rPr>
        <w:t>Indeed, the latter has 88 sectors, while in the input-output tables some sectors are</w:t>
      </w:r>
    </w:p>
    <w:p>
      <w:pPr>
        <w:spacing w:line="400" w:lineRule="exact"/>
      </w:pPr>
      <w:r>
        <w:rPr>
          <w:rFonts w:ascii="Times New Roman" w:hAnsi="Times New Roman" w:eastAsia="仿宋"/>
          <w:b w:val="0"/>
          <w:sz w:val="20"/>
        </w:rPr>
        <w:t>aggregated, resulting in a 64 sectors breakdown. Table A.2 shows the sectors which</w:t>
      </w:r>
    </w:p>
    <w:p>
      <w:pPr>
        <w:spacing w:line="400" w:lineRule="exact"/>
      </w:pPr>
      <w:r>
        <w:rPr>
          <w:rFonts w:ascii="Times New Roman" w:hAnsi="Times New Roman" w:eastAsia="仿宋"/>
          <w:b w:val="0"/>
          <w:sz w:val="20"/>
        </w:rPr>
        <w:t>are aggregated in the input-output tables.</w:t>
      </w:r>
    </w:p>
    <w:p>
      <w:pPr>
        <w:spacing w:line="400" w:lineRule="exact"/>
      </w:pPr>
      <w:r>
        <w:rPr>
          <w:rFonts w:ascii="Times New Roman" w:hAnsi="Times New Roman" w:eastAsia="仿宋"/>
          <w:b w:val="0"/>
          <w:sz w:val="20"/>
        </w:rPr>
        <w:t>Since STS data are at 88 sectors, we aggregate the variables contained in STS (e.g.</w:t>
      </w:r>
    </w:p>
    <w:p>
      <w:pPr>
        <w:spacing w:line="400" w:lineRule="exact"/>
      </w:pPr>
      <w:r>
        <w:rPr>
          <w:rFonts w:ascii="Times New Roman" w:hAnsi="Times New Roman" w:eastAsia="仿宋"/>
          <w:b w:val="0"/>
          <w:sz w:val="20"/>
        </w:rPr>
        <w:t>PPI, industrial production, etc.) to match the 64 sectors breakdown of the input-</w:t>
      </w:r>
    </w:p>
    <w:p>
      <w:pPr>
        <w:spacing w:line="400" w:lineRule="exact"/>
      </w:pPr>
      <w:r>
        <w:rPr>
          <w:rFonts w:ascii="Times New Roman" w:hAnsi="Times New Roman" w:eastAsia="仿宋"/>
          <w:b w:val="0"/>
          <w:sz w:val="20"/>
        </w:rPr>
        <w:t>output matrices. For sectors B00, F00 and I00 we don’t perform any aggregation,</w:t>
      </w:r>
    </w:p>
    <w:p>
      <w:pPr>
        <w:spacing w:line="400" w:lineRule="exact"/>
      </w:pPr>
      <w:r>
        <w:rPr>
          <w:rFonts w:ascii="Times New Roman" w:hAnsi="Times New Roman" w:eastAsia="仿宋"/>
          <w:b w:val="0"/>
          <w:sz w:val="20"/>
        </w:rPr>
        <w:t>since variables are already available also at 1 digit.For the other sectors listed</w:t>
      </w:r>
    </w:p>
    <w:p>
      <w:pPr>
        <w:spacing w:line="400" w:lineRule="exact"/>
      </w:pPr>
      <w:r>
        <w:rPr>
          <w:rFonts w:ascii="Times New Roman" w:hAnsi="Times New Roman" w:eastAsia="仿宋"/>
          <w:b w:val="0"/>
          <w:sz w:val="20"/>
        </w:rPr>
        <w:t>in table A.2 we perform the aggregation calculating a weighted average of the sub</w:t>
      </w:r>
    </w:p>
    <w:p>
      <w:pPr>
        <w:spacing w:line="400" w:lineRule="exact"/>
      </w:pPr>
      <w:r>
        <w:rPr>
          <w:rFonts w:ascii="Times New Roman" w:hAnsi="Times New Roman" w:eastAsia="仿宋"/>
          <w:b w:val="0"/>
          <w:sz w:val="20"/>
        </w:rPr>
        <w:t>31See the “Economic accounts for agriculture (aact eaa)” data which can be found here.</w:t>
      </w:r>
    </w:p>
    <w:p>
      <w:pPr>
        <w:spacing w:line="400" w:lineRule="exact"/>
      </w:pPr>
      <w:r>
        <w:rPr>
          <w:rFonts w:ascii="Times New Roman" w:hAnsi="Times New Roman" w:eastAsia="仿宋"/>
          <w:b w:val="0"/>
          <w:sz w:val="20"/>
        </w:rPr>
        <w:t>32See STS regulations here.</w:t>
      </w:r>
    </w:p>
    <w:p>
      <w:pPr>
        <w:spacing w:line="400" w:lineRule="exact"/>
      </w:pPr>
      <w:r>
        <w:rPr>
          <w:rFonts w:ascii="Times New Roman" w:hAnsi="Times New Roman" w:eastAsia="仿宋"/>
          <w:b w:val="0"/>
          <w:sz w:val="20"/>
        </w:rPr>
        <w:t>33This implies that for a given country-sector pair we may be able to retrieve only monthly</w:t>
      </w:r>
    </w:p>
    <w:p>
      <w:pPr>
        <w:spacing w:line="400" w:lineRule="exact"/>
      </w:pPr>
      <w:r>
        <w:rPr>
          <w:rFonts w:ascii="Times New Roman" w:hAnsi="Times New Roman" w:eastAsia="仿宋"/>
          <w:b w:val="0"/>
          <w:sz w:val="20"/>
        </w:rPr>
        <w:t>or only quarterly observations, or both. Moreover, monthly and quarterly observations, if both</w:t>
      </w:r>
    </w:p>
    <w:p>
      <w:pPr>
        <w:spacing w:line="400" w:lineRule="exact"/>
      </w:pPr>
      <w:r>
        <w:rPr>
          <w:rFonts w:ascii="Times New Roman" w:hAnsi="Times New Roman" w:eastAsia="仿宋"/>
          <w:b w:val="0"/>
          <w:sz w:val="20"/>
        </w:rPr>
        <w:t>available, are not perfectly consistent at all times in STS.</w:t>
      </w:r>
    </w:p>
    <w:p>
      <w:pPr>
        <w:spacing w:line="400" w:lineRule="exact"/>
      </w:pPr>
      <w:r>
        <w:rPr>
          <w:rFonts w:ascii="Times New Roman" w:hAnsi="Times New Roman" w:eastAsia="仿宋"/>
          <w:b w:val="0"/>
          <w:sz w:val="20"/>
        </w:rPr>
        <w:t>34We derive seasonally adjusted series in cases for which the seasonal adjustment is not directly</w:t>
      </w:r>
    </w:p>
    <w:p>
      <w:pPr>
        <w:spacing w:line="400" w:lineRule="exact"/>
      </w:pPr>
      <w:r>
        <w:rPr>
          <w:rFonts w:ascii="Times New Roman" w:hAnsi="Times New Roman" w:eastAsia="仿宋"/>
          <w:b w:val="0"/>
          <w:sz w:val="20"/>
        </w:rPr>
        <w:t>carried out by Eurostat by performing a LOESS transformation.</w:t>
      </w:r>
    </w:p>
    <w:p>
      <w:pPr>
        <w:spacing w:line="400" w:lineRule="exact"/>
      </w:pPr>
      <w:r>
        <w:rPr>
          <w:rFonts w:ascii="Times New Roman" w:hAnsi="Times New Roman" w:eastAsia="仿宋"/>
          <w:b w:val="0"/>
          <w:sz w:val="20"/>
        </w:rPr>
        <w:t>NACE code (88 sectors)NACE code (64 sectors)</w:t>
      </w:r>
    </w:p>
    <w:p>
      <w:pPr>
        <w:spacing w:line="400" w:lineRule="exact"/>
      </w:pPr>
      <w:r>
        <w:rPr>
          <w:rFonts w:ascii="Times New Roman" w:hAnsi="Times New Roman" w:eastAsia="仿宋"/>
          <w:b w:val="0"/>
          <w:sz w:val="20"/>
        </w:rPr>
        <w:t>B05B00</w:t>
      </w:r>
    </w:p>
    <w:p>
      <w:pPr>
        <w:spacing w:line="400" w:lineRule="exact"/>
      </w:pPr>
      <w:r>
        <w:rPr>
          <w:rFonts w:ascii="Times New Roman" w:hAnsi="Times New Roman" w:eastAsia="仿宋"/>
          <w:b w:val="0"/>
          <w:sz w:val="20"/>
        </w:rPr>
        <w:t>B06B00</w:t>
      </w:r>
    </w:p>
    <w:p>
      <w:pPr>
        <w:spacing w:line="400" w:lineRule="exact"/>
      </w:pPr>
      <w:r>
        <w:rPr>
          <w:rFonts w:ascii="Times New Roman" w:hAnsi="Times New Roman" w:eastAsia="仿宋"/>
          <w:b w:val="0"/>
          <w:sz w:val="20"/>
        </w:rPr>
        <w:t>B07B00</w:t>
      </w:r>
    </w:p>
    <w:p>
      <w:pPr>
        <w:spacing w:line="400" w:lineRule="exact"/>
      </w:pPr>
      <w:r>
        <w:rPr>
          <w:rFonts w:ascii="Times New Roman" w:hAnsi="Times New Roman" w:eastAsia="仿宋"/>
          <w:b w:val="0"/>
          <w:sz w:val="20"/>
        </w:rPr>
        <w:t>B08B00</w:t>
      </w:r>
    </w:p>
    <w:p>
      <w:pPr>
        <w:spacing w:line="400" w:lineRule="exact"/>
      </w:pPr>
      <w:r>
        <w:rPr>
          <w:rFonts w:ascii="Times New Roman" w:hAnsi="Times New Roman" w:eastAsia="仿宋"/>
          <w:b w:val="0"/>
          <w:sz w:val="20"/>
        </w:rPr>
        <w:t>B09B00</w:t>
      </w:r>
    </w:p>
    <w:p>
      <w:pPr>
        <w:spacing w:line="400" w:lineRule="exact"/>
      </w:pPr>
      <w:r>
        <w:rPr>
          <w:rFonts w:ascii="Times New Roman" w:hAnsi="Times New Roman" w:eastAsia="仿宋"/>
          <w:b w:val="0"/>
          <w:sz w:val="20"/>
        </w:rPr>
        <w:t>C10C10-12</w:t>
      </w:r>
    </w:p>
    <w:p>
      <w:pPr>
        <w:spacing w:line="400" w:lineRule="exact"/>
      </w:pPr>
      <w:r>
        <w:rPr>
          <w:rFonts w:ascii="Times New Roman" w:hAnsi="Times New Roman" w:eastAsia="仿宋"/>
          <w:b w:val="0"/>
          <w:sz w:val="20"/>
        </w:rPr>
        <w:t>C11C10-12</w:t>
      </w:r>
    </w:p>
    <w:p>
      <w:pPr>
        <w:spacing w:line="400" w:lineRule="exact"/>
      </w:pPr>
      <w:r>
        <w:rPr>
          <w:rFonts w:ascii="Times New Roman" w:hAnsi="Times New Roman" w:eastAsia="仿宋"/>
          <w:b w:val="0"/>
          <w:sz w:val="20"/>
        </w:rPr>
        <w:t>C12C10-12</w:t>
      </w:r>
    </w:p>
    <w:p>
      <w:pPr>
        <w:spacing w:line="400" w:lineRule="exact"/>
      </w:pPr>
      <w:r>
        <w:rPr>
          <w:rFonts w:ascii="Times New Roman" w:hAnsi="Times New Roman" w:eastAsia="仿宋"/>
          <w:b w:val="0"/>
          <w:sz w:val="20"/>
        </w:rPr>
        <w:t>C13C13-15</w:t>
      </w:r>
    </w:p>
    <w:p>
      <w:pPr>
        <w:spacing w:line="400" w:lineRule="exact"/>
      </w:pPr>
      <w:r>
        <w:rPr>
          <w:rFonts w:ascii="Times New Roman" w:hAnsi="Times New Roman" w:eastAsia="仿宋"/>
          <w:b w:val="0"/>
          <w:sz w:val="20"/>
        </w:rPr>
        <w:t>C14C13-15</w:t>
      </w:r>
    </w:p>
    <w:p>
      <w:pPr>
        <w:spacing w:line="400" w:lineRule="exact"/>
      </w:pPr>
      <w:r>
        <w:rPr>
          <w:rFonts w:ascii="Times New Roman" w:hAnsi="Times New Roman" w:eastAsia="仿宋"/>
          <w:b w:val="0"/>
          <w:sz w:val="20"/>
        </w:rPr>
        <w:t>C15C13-15</w:t>
      </w:r>
    </w:p>
    <w:p>
      <w:pPr>
        <w:spacing w:line="400" w:lineRule="exact"/>
      </w:pPr>
      <w:r>
        <w:rPr>
          <w:rFonts w:ascii="Times New Roman" w:hAnsi="Times New Roman" w:eastAsia="仿宋"/>
          <w:b w:val="0"/>
          <w:sz w:val="20"/>
        </w:rPr>
        <w:t>C31C31 32</w:t>
      </w:r>
    </w:p>
    <w:p>
      <w:pPr>
        <w:spacing w:line="400" w:lineRule="exact"/>
      </w:pPr>
      <w:r>
        <w:rPr>
          <w:rFonts w:ascii="Times New Roman" w:hAnsi="Times New Roman" w:eastAsia="仿宋"/>
          <w:b w:val="0"/>
          <w:sz w:val="20"/>
        </w:rPr>
        <w:t>C32C31 32</w:t>
      </w:r>
    </w:p>
    <w:p>
      <w:pPr>
        <w:spacing w:line="400" w:lineRule="exact"/>
      </w:pPr>
      <w:r>
        <w:rPr>
          <w:rFonts w:ascii="Times New Roman" w:hAnsi="Times New Roman" w:eastAsia="仿宋"/>
          <w:b w:val="0"/>
          <w:sz w:val="20"/>
        </w:rPr>
        <w:t>F41F00</w:t>
      </w:r>
    </w:p>
    <w:p>
      <w:pPr>
        <w:spacing w:line="400" w:lineRule="exact"/>
      </w:pPr>
      <w:r>
        <w:rPr>
          <w:rFonts w:ascii="Times New Roman" w:hAnsi="Times New Roman" w:eastAsia="仿宋"/>
          <w:b w:val="0"/>
          <w:sz w:val="20"/>
        </w:rPr>
        <w:t>F42F00</w:t>
      </w:r>
    </w:p>
    <w:p>
      <w:pPr>
        <w:spacing w:line="400" w:lineRule="exact"/>
      </w:pPr>
      <w:r>
        <w:rPr>
          <w:rFonts w:ascii="Times New Roman" w:hAnsi="Times New Roman" w:eastAsia="仿宋"/>
          <w:b w:val="0"/>
          <w:sz w:val="20"/>
        </w:rPr>
        <w:t>F43F00</w:t>
      </w:r>
    </w:p>
    <w:p>
      <w:pPr>
        <w:spacing w:line="400" w:lineRule="exact"/>
      </w:pPr>
      <w:r>
        <w:rPr>
          <w:rFonts w:ascii="Times New Roman" w:hAnsi="Times New Roman" w:eastAsia="仿宋"/>
          <w:b w:val="0"/>
          <w:sz w:val="20"/>
        </w:rPr>
        <w:t>I55I00</w:t>
      </w:r>
    </w:p>
    <w:p>
      <w:pPr>
        <w:spacing w:line="400" w:lineRule="exact"/>
      </w:pPr>
      <w:r>
        <w:rPr>
          <w:rFonts w:ascii="Times New Roman" w:hAnsi="Times New Roman" w:eastAsia="仿宋"/>
          <w:b w:val="0"/>
          <w:sz w:val="20"/>
        </w:rPr>
        <w:t>I56I00</w:t>
      </w:r>
    </w:p>
    <w:p>
      <w:pPr>
        <w:spacing w:line="400" w:lineRule="exact"/>
      </w:pPr>
      <w:r>
        <w:rPr>
          <w:rFonts w:ascii="Times New Roman" w:hAnsi="Times New Roman" w:eastAsia="仿宋"/>
          <w:b w:val="0"/>
          <w:sz w:val="20"/>
        </w:rPr>
        <w:t>J59J59 60</w:t>
      </w:r>
    </w:p>
    <w:p>
      <w:pPr>
        <w:spacing w:line="400" w:lineRule="exact"/>
      </w:pPr>
      <w:r>
        <w:rPr>
          <w:rFonts w:ascii="Times New Roman" w:hAnsi="Times New Roman" w:eastAsia="仿宋"/>
          <w:b w:val="0"/>
          <w:sz w:val="20"/>
        </w:rPr>
        <w:t>J60J59 60</w:t>
      </w:r>
    </w:p>
    <w:p>
      <w:pPr>
        <w:spacing w:line="400" w:lineRule="exact"/>
      </w:pPr>
      <w:r>
        <w:rPr>
          <w:rFonts w:ascii="Times New Roman" w:hAnsi="Times New Roman" w:eastAsia="仿宋"/>
          <w:b w:val="0"/>
          <w:sz w:val="20"/>
        </w:rPr>
        <w:t>J62J62 63</w:t>
      </w:r>
    </w:p>
    <w:p>
      <w:pPr>
        <w:spacing w:line="400" w:lineRule="exact"/>
      </w:pPr>
      <w:r>
        <w:rPr>
          <w:rFonts w:ascii="Times New Roman" w:hAnsi="Times New Roman" w:eastAsia="仿宋"/>
          <w:b w:val="0"/>
          <w:sz w:val="20"/>
        </w:rPr>
        <w:t>J63J62 63</w:t>
      </w:r>
    </w:p>
    <w:p>
      <w:pPr>
        <w:spacing w:line="400" w:lineRule="exact"/>
      </w:pPr>
      <w:r>
        <w:rPr>
          <w:rFonts w:ascii="Times New Roman" w:hAnsi="Times New Roman" w:eastAsia="仿宋"/>
          <w:b w:val="0"/>
          <w:sz w:val="20"/>
        </w:rPr>
        <w:t>M69M69 70</w:t>
      </w:r>
    </w:p>
    <w:p>
      <w:pPr>
        <w:spacing w:line="400" w:lineRule="exact"/>
      </w:pPr>
      <w:r>
        <w:rPr>
          <w:rFonts w:ascii="Times New Roman" w:hAnsi="Times New Roman" w:eastAsia="仿宋"/>
          <w:b w:val="0"/>
          <w:sz w:val="20"/>
        </w:rPr>
        <w:t>M70M69 70</w:t>
      </w:r>
    </w:p>
    <w:p>
      <w:pPr>
        <w:spacing w:line="400" w:lineRule="exact"/>
      </w:pPr>
      <w:r>
        <w:rPr>
          <w:rFonts w:ascii="Times New Roman" w:hAnsi="Times New Roman" w:eastAsia="仿宋"/>
          <w:b w:val="0"/>
          <w:sz w:val="20"/>
        </w:rPr>
        <w:t>M74M74 75</w:t>
      </w:r>
    </w:p>
    <w:p>
      <w:pPr>
        <w:spacing w:line="400" w:lineRule="exact"/>
      </w:pPr>
      <w:r>
        <w:rPr>
          <w:rFonts w:ascii="Times New Roman" w:hAnsi="Times New Roman" w:eastAsia="仿宋"/>
          <w:b w:val="0"/>
          <w:sz w:val="20"/>
        </w:rPr>
        <w:t>M75M74 75</w:t>
      </w:r>
    </w:p>
    <w:p>
      <w:pPr>
        <w:spacing w:line="400" w:lineRule="exact"/>
      </w:pPr>
      <w:r>
        <w:rPr>
          <w:rFonts w:ascii="Times New Roman" w:hAnsi="Times New Roman" w:eastAsia="仿宋"/>
          <w:b w:val="0"/>
          <w:sz w:val="20"/>
        </w:rPr>
        <w:t>N80N80-82</w:t>
      </w:r>
    </w:p>
    <w:p>
      <w:pPr>
        <w:spacing w:line="400" w:lineRule="exact"/>
      </w:pPr>
      <w:r>
        <w:rPr>
          <w:rFonts w:ascii="Times New Roman" w:hAnsi="Times New Roman" w:eastAsia="仿宋"/>
          <w:b w:val="0"/>
          <w:sz w:val="20"/>
        </w:rPr>
        <w:t>N81N80-82</w:t>
      </w:r>
    </w:p>
    <w:p>
      <w:pPr>
        <w:spacing w:line="400" w:lineRule="exact"/>
      </w:pPr>
      <w:r>
        <w:rPr>
          <w:rFonts w:ascii="Times New Roman" w:hAnsi="Times New Roman" w:eastAsia="仿宋"/>
          <w:b w:val="0"/>
          <w:sz w:val="20"/>
        </w:rPr>
        <w:t>N82N80-82</w:t>
      </w:r>
    </w:p>
    <w:p>
      <w:pPr>
        <w:spacing w:line="400" w:lineRule="exact"/>
      </w:pPr>
      <w:r>
        <w:rPr>
          <w:rFonts w:ascii="Times New Roman" w:hAnsi="Times New Roman" w:eastAsia="仿宋"/>
          <w:b w:val="0"/>
          <w:sz w:val="20"/>
        </w:rPr>
        <w:t>Table A.2: Mapping of NACE code 88 to NACE code 64.</w:t>
      </w:r>
    </w:p>
    <w:p>
      <w:pPr>
        <w:spacing w:line="400" w:lineRule="exact"/>
      </w:pPr>
      <w:r>
        <w:rPr>
          <w:rFonts w:ascii="Times New Roman" w:hAnsi="Times New Roman" w:eastAsia="仿宋"/>
          <w:b w:val="0"/>
          <w:sz w:val="20"/>
        </w:rPr>
        <w:t>sectors, using as weights the “Production value” (variable code V12120) of each</w:t>
      </w:r>
    </w:p>
    <w:p>
      <w:pPr>
        <w:spacing w:line="400" w:lineRule="exact"/>
      </w:pPr>
      <w:r>
        <w:rPr>
          <w:rFonts w:ascii="Times New Roman" w:hAnsi="Times New Roman" w:eastAsia="仿宋"/>
          <w:b w:val="0"/>
          <w:sz w:val="20"/>
        </w:rPr>
        <w:t>sector obtained from the Eurostat Structural Business Statistics (SBS) dataset. SBS</w:t>
      </w:r>
    </w:p>
    <w:p>
      <w:pPr>
        <w:spacing w:line="400" w:lineRule="exact"/>
      </w:pPr>
      <w:r>
        <w:rPr>
          <w:rFonts w:ascii="Times New Roman" w:hAnsi="Times New Roman" w:eastAsia="仿宋"/>
          <w:b w:val="0"/>
          <w:sz w:val="20"/>
        </w:rPr>
        <w:t>describes the detailed structure, economic activity, and performance of businesses</w:t>
      </w:r>
    </w:p>
    <w:p>
      <w:pPr>
        <w:spacing w:line="400" w:lineRule="exact"/>
      </w:pPr>
      <w:r>
        <w:rPr>
          <w:rFonts w:ascii="Times New Roman" w:hAnsi="Times New Roman" w:eastAsia="仿宋"/>
          <w:b w:val="0"/>
          <w:sz w:val="20"/>
        </w:rPr>
        <w:t>over time and covers the countries and sectors of our interest. However, SBS only</w:t>
      </w:r>
    </w:p>
    <w:p>
      <w:pPr>
        <w:spacing w:line="400" w:lineRule="exact"/>
      </w:pPr>
      <w:r>
        <w:rPr>
          <w:rFonts w:ascii="Times New Roman" w:hAnsi="Times New Roman" w:eastAsia="仿宋"/>
          <w:b w:val="0"/>
          <w:sz w:val="20"/>
        </w:rPr>
        <w:t>goes from 2005 to 2020, with some gaps and some countries not reporting in all the</w:t>
      </w:r>
    </w:p>
    <w:p>
      <w:pPr>
        <w:spacing w:line="400" w:lineRule="exact"/>
      </w:pPr>
      <w:r>
        <w:rPr>
          <w:rFonts w:ascii="Times New Roman" w:hAnsi="Times New Roman" w:eastAsia="仿宋"/>
          <w:b w:val="0"/>
          <w:sz w:val="20"/>
        </w:rPr>
        <w:t>years. To have a complete series of weights we perform the following steps. For each</w:t>
      </w:r>
    </w:p>
    <w:p>
      <w:pPr>
        <w:spacing w:line="400" w:lineRule="exact"/>
      </w:pPr>
      <w:r>
        <w:rPr>
          <w:rFonts w:ascii="Times New Roman" w:hAnsi="Times New Roman" w:eastAsia="仿宋"/>
          <w:b w:val="0"/>
          <w:sz w:val="20"/>
        </w:rPr>
        <w:t>country and sector:</w:t>
      </w:r>
    </w:p>
    <w:p>
      <w:pPr>
        <w:spacing w:line="400" w:lineRule="exact"/>
      </w:pPr>
      <w:r>
        <w:rPr>
          <w:rFonts w:ascii="Times New Roman" w:hAnsi="Times New Roman" w:eastAsia="仿宋"/>
          <w:b w:val="0"/>
          <w:sz w:val="20"/>
        </w:rPr>
        <w:t>1. we linearly interpolate missing values to fill gaps in the time series;</w:t>
      </w:r>
    </w:p>
    <w:p>
      <w:pPr>
        <w:spacing w:line="400" w:lineRule="exact"/>
      </w:pPr>
      <w:r>
        <w:rPr>
          <w:rFonts w:ascii="Times New Roman" w:hAnsi="Times New Roman" w:eastAsia="仿宋"/>
          <w:b w:val="0"/>
          <w:sz w:val="20"/>
        </w:rPr>
        <w:t>2. we extrapolate missing values filling forward (after the latest observation) and</w:t>
      </w:r>
    </w:p>
    <w:p>
      <w:pPr>
        <w:spacing w:line="400" w:lineRule="exact"/>
      </w:pPr>
      <w:r>
        <w:rPr>
          <w:rFonts w:ascii="Times New Roman" w:hAnsi="Times New Roman" w:eastAsia="仿宋"/>
          <w:b w:val="0"/>
          <w:sz w:val="20"/>
        </w:rPr>
        <w:t>backward (before the earliest observation), effectively assuming a constant</w:t>
      </w:r>
    </w:p>
    <w:p>
      <w:pPr>
        <w:spacing w:line="400" w:lineRule="exact"/>
      </w:pPr>
      <w:r>
        <w:rPr>
          <w:rFonts w:ascii="Times New Roman" w:hAnsi="Times New Roman" w:eastAsia="仿宋"/>
          <w:b w:val="0"/>
          <w:sz w:val="20"/>
        </w:rPr>
        <w:t>value for the latest available observation;</w:t>
      </w:r>
    </w:p>
    <w:p>
      <w:pPr>
        <w:spacing w:line="400" w:lineRule="exact"/>
      </w:pPr>
      <w:r>
        <w:rPr>
          <w:rFonts w:ascii="Times New Roman" w:hAnsi="Times New Roman" w:eastAsia="仿宋"/>
          <w:b w:val="0"/>
          <w:sz w:val="20"/>
        </w:rPr>
        <w:t>3. in case a given country-sector is completely missing, we assume its weight is</w:t>
      </w:r>
    </w:p>
    <w:p>
      <w:pPr>
        <w:spacing w:line="400" w:lineRule="exact"/>
      </w:pPr>
      <w:r>
        <w:rPr>
          <w:rFonts w:ascii="Times New Roman" w:hAnsi="Times New Roman" w:eastAsia="仿宋"/>
          <w:b w:val="0"/>
          <w:sz w:val="20"/>
        </w:rPr>
        <w:t>zero;</w:t>
      </w:r>
    </w:p>
    <w:p>
      <w:pPr>
        <w:spacing w:line="400" w:lineRule="exact"/>
      </w:pPr>
      <w:r>
        <w:rPr>
          <w:rFonts w:ascii="Times New Roman" w:hAnsi="Times New Roman" w:eastAsia="仿宋"/>
          <w:b w:val="0"/>
          <w:sz w:val="20"/>
        </w:rPr>
        <w:t>4. if in a given country all “subsectors” (e.g. C13, C14, C15) that are part of</w:t>
      </w:r>
    </w:p>
    <w:p>
      <w:pPr>
        <w:spacing w:line="400" w:lineRule="exact"/>
      </w:pPr>
      <w:r>
        <w:rPr>
          <w:rFonts w:ascii="Times New Roman" w:hAnsi="Times New Roman" w:eastAsia="仿宋"/>
          <w:b w:val="0"/>
          <w:sz w:val="20"/>
        </w:rPr>
        <w:t>a given aggregation at 64 sector (e.g. C13-C15) are missing, then we assume</w:t>
      </w:r>
    </w:p>
    <w:p>
      <w:pPr>
        <w:spacing w:line="400" w:lineRule="exact"/>
      </w:pPr>
      <w:r>
        <w:rPr>
          <w:rFonts w:ascii="Times New Roman" w:hAnsi="Times New Roman" w:eastAsia="仿宋"/>
          <w:b w:val="0"/>
          <w:sz w:val="20"/>
        </w:rPr>
        <w:t>that they have the same weight (i.e. we make a simple average). In practice,</w:t>
      </w:r>
    </w:p>
    <w:p>
      <w:pPr>
        <w:spacing w:line="400" w:lineRule="exact"/>
      </w:pPr>
      <w:r>
        <w:rPr>
          <w:rFonts w:ascii="Times New Roman" w:hAnsi="Times New Roman" w:eastAsia="仿宋"/>
          <w:b w:val="0"/>
          <w:sz w:val="20"/>
        </w:rPr>
        <w:t>this happens only in the case of Luxembourg for sectors C13, C14, C15.</w:t>
      </w:r>
    </w:p>
    <w:p>
      <w:pPr>
        <w:spacing w:line="400" w:lineRule="exact"/>
      </w:pPr>
      <w:r>
        <w:rPr>
          <w:rFonts w:ascii="Times New Roman" w:hAnsi="Times New Roman" w:eastAsia="仿宋"/>
          <w:b w:val="0"/>
          <w:sz w:val="20"/>
        </w:rPr>
        <w:t>Finally, for each sector in the FIGARO tables, we compute the share of in-</w:t>
      </w:r>
    </w:p>
    <w:p>
      <w:pPr>
        <w:spacing w:line="400" w:lineRule="exact"/>
      </w:pPr>
      <w:r>
        <w:rPr>
          <w:rFonts w:ascii="Times New Roman" w:hAnsi="Times New Roman" w:eastAsia="仿宋"/>
          <w:b w:val="0"/>
          <w:sz w:val="20"/>
        </w:rPr>
        <w:t>put sourced outside the production network as the sum of labor, value added and</w:t>
      </w:r>
    </w:p>
    <w:p>
      <w:pPr>
        <w:spacing w:line="400" w:lineRule="exact"/>
      </w:pPr>
      <w:r>
        <w:rPr>
          <w:rFonts w:ascii="Times New Roman" w:hAnsi="Times New Roman" w:eastAsia="仿宋"/>
          <w:b w:val="0"/>
          <w:sz w:val="20"/>
        </w:rPr>
        <w:t>taxes (i.e. rows “W2 D21X31 - Taxes less subsidies on products”, “W2 OP NRES -</w:t>
      </w:r>
    </w:p>
    <w:p>
      <w:pPr>
        <w:spacing w:line="400" w:lineRule="exact"/>
      </w:pPr>
      <w:r>
        <w:rPr>
          <w:rFonts w:ascii="Times New Roman" w:hAnsi="Times New Roman" w:eastAsia="仿宋"/>
          <w:b w:val="0"/>
          <w:sz w:val="20"/>
        </w:rPr>
        <w:t>Purchases of non-residents in the domestic territory”, “W2 OP RES - Direct pur-</w:t>
      </w:r>
    </w:p>
    <w:p>
      <w:pPr>
        <w:spacing w:line="400" w:lineRule="exact"/>
      </w:pPr>
      <w:r>
        <w:rPr>
          <w:rFonts w:ascii="Times New Roman" w:hAnsi="Times New Roman" w:eastAsia="仿宋"/>
          <w:b w:val="0"/>
          <w:sz w:val="20"/>
        </w:rPr>
        <w:t>chase abroad by residents”, “W2 D1 - Compensation of employees”, “W2 D29X39</w:t>
      </w:r>
    </w:p>
    <w:p>
      <w:pPr>
        <w:spacing w:line="400" w:lineRule="exact"/>
      </w:pPr>
      <w:r>
        <w:rPr>
          <w:rFonts w:ascii="Times New Roman" w:hAnsi="Times New Roman" w:eastAsia="仿宋"/>
          <w:b w:val="0"/>
          <w:sz w:val="20"/>
        </w:rPr>
        <w:t>- Other net taxes on production”, “W2 B2A3G - Gross operating surplus”) divided</w:t>
      </w:r>
    </w:p>
    <w:p>
      <w:pPr>
        <w:spacing w:line="400" w:lineRule="exact"/>
      </w:pPr>
      <w:r>
        <w:rPr>
          <w:rFonts w:ascii="Times New Roman" w:hAnsi="Times New Roman" w:eastAsia="仿宋"/>
          <w:b w:val="0"/>
          <w:sz w:val="20"/>
        </w:rPr>
        <w:t>by the total input cost of production. Analogously, for each sector, we compute the</w:t>
      </w:r>
    </w:p>
    <w:p>
      <w:pPr>
        <w:spacing w:line="400" w:lineRule="exact"/>
      </w:pPr>
      <w:r>
        <w:rPr>
          <w:rFonts w:ascii="Times New Roman" w:hAnsi="Times New Roman" w:eastAsia="仿宋"/>
          <w:b w:val="0"/>
          <w:sz w:val="20"/>
        </w:rPr>
        <w:t>share of output going to final consumption as the sum of government and house-</w:t>
      </w:r>
    </w:p>
    <w:p>
      <w:pPr>
        <w:spacing w:line="400" w:lineRule="exact"/>
      </w:pPr>
      <w:r>
        <w:rPr>
          <w:rFonts w:ascii="Times New Roman" w:hAnsi="Times New Roman" w:eastAsia="仿宋"/>
          <w:b w:val="0"/>
          <w:sz w:val="20"/>
        </w:rPr>
        <w:t>hold consumption, capital formation and inventories (i.e. columns “P3 S13 - Final</w:t>
      </w:r>
    </w:p>
    <w:p>
      <w:pPr>
        <w:spacing w:line="400" w:lineRule="exact"/>
      </w:pPr>
      <w:r>
        <w:rPr>
          <w:rFonts w:ascii="Times New Roman" w:hAnsi="Times New Roman" w:eastAsia="仿宋"/>
          <w:b w:val="0"/>
          <w:sz w:val="20"/>
        </w:rPr>
        <w:t>consumption expenditure of general government”, “P3 S14 - Final consumption ex-</w:t>
      </w:r>
    </w:p>
    <w:p>
      <w:pPr>
        <w:spacing w:line="400" w:lineRule="exact"/>
      </w:pPr>
      <w:r>
        <w:rPr>
          <w:rFonts w:ascii="Times New Roman" w:hAnsi="Times New Roman" w:eastAsia="仿宋"/>
          <w:b w:val="0"/>
          <w:sz w:val="20"/>
        </w:rPr>
        <w:t>penditure of households”, “P3 S15 - Final consumption expenditure of non-profit</w:t>
      </w:r>
    </w:p>
    <w:p>
      <w:pPr>
        <w:spacing w:line="400" w:lineRule="exact"/>
      </w:pPr>
      <w:r>
        <w:rPr>
          <w:rFonts w:ascii="Times New Roman" w:hAnsi="Times New Roman" w:eastAsia="仿宋"/>
          <w:b w:val="0"/>
          <w:sz w:val="20"/>
        </w:rPr>
        <w:t>institutions serving households”, “P51G - Gross fixed capital formation”, “P5M -</w:t>
      </w:r>
    </w:p>
    <w:p>
      <w:pPr>
        <w:spacing w:line="400" w:lineRule="exact"/>
      </w:pPr>
      <w:r>
        <w:rPr>
          <w:rFonts w:ascii="Times New Roman" w:hAnsi="Times New Roman" w:eastAsia="仿宋"/>
          <w:b w:val="0"/>
          <w:sz w:val="20"/>
        </w:rPr>
        <w:t>Changes in inventories and acquisition less disposals of valuables”) divided by total</w:t>
      </w:r>
    </w:p>
    <w:p>
      <w:pPr>
        <w:spacing w:line="400" w:lineRule="exact"/>
      </w:pPr>
      <w:r>
        <w:rPr>
          <w:rFonts w:ascii="Times New Roman" w:hAnsi="Times New Roman" w:eastAsia="仿宋"/>
          <w:b w:val="0"/>
          <w:sz w:val="20"/>
        </w:rPr>
        <w:t>output.</w:t>
      </w:r>
    </w:p>
    <w:p>
      <w:pPr>
        <w:spacing w:line="400" w:lineRule="exact"/>
      </w:pPr>
      <w:r>
        <w:rPr>
          <w:rFonts w:ascii="Times New Roman" w:hAnsi="Times New Roman" w:eastAsia="仿宋"/>
          <w:b w:val="0"/>
          <w:sz w:val="20"/>
        </w:rPr>
        <w:t>Table A.3: Summary statistics</w:t>
      </w:r>
    </w:p>
    <w:p>
      <w:pPr>
        <w:spacing w:line="400" w:lineRule="exact"/>
      </w:pPr>
      <w:r>
        <w:rPr>
          <w:rFonts w:ascii="Times New Roman" w:hAnsi="Times New Roman" w:eastAsia="仿宋"/>
          <w:b w:val="0"/>
          <w:sz w:val="20"/>
        </w:rPr>
        <w:t>UnitFreq.Obs.MeanSt. dev.Median</w:t>
      </w:r>
    </w:p>
    <w:p>
      <w:pPr>
        <w:spacing w:line="400" w:lineRule="exact"/>
      </w:pPr>
      <w:r>
        <w:rPr>
          <w:rFonts w:ascii="Times New Roman" w:hAnsi="Times New Roman" w:eastAsia="仿宋"/>
          <w:b w:val="0"/>
          <w:sz w:val="20"/>
        </w:rPr>
        <w:t>Euro area level</w:t>
      </w:r>
    </w:p>
    <w:p>
      <w:pPr>
        <w:spacing w:line="400" w:lineRule="exact"/>
      </w:pPr>
      <w:r>
        <w:rPr>
          <w:rFonts w:ascii="Times New Roman" w:hAnsi="Times New Roman" w:eastAsia="仿宋"/>
          <w:b w:val="0"/>
          <w:sz w:val="20"/>
        </w:rPr>
        <w:t>EUR/USD exchange raterateM3121.180.161.17</w:t>
      </w:r>
    </w:p>
    <w:p>
      <w:pPr>
        <w:spacing w:line="400" w:lineRule="exact"/>
      </w:pPr>
      <w:r>
        <w:rPr>
          <w:rFonts w:ascii="Times New Roman" w:hAnsi="Times New Roman" w:eastAsia="仿宋"/>
          <w:b w:val="0"/>
          <w:sz w:val="20"/>
        </w:rPr>
        <w:t>Composite 10y sov. bond yield%M3123.031.603.41</w:t>
      </w:r>
    </w:p>
    <w:p>
      <w:pPr>
        <w:spacing w:line="400" w:lineRule="exact"/>
      </w:pPr>
      <w:r>
        <w:rPr>
          <w:rFonts w:ascii="Times New Roman" w:hAnsi="Times New Roman" w:eastAsia="仿宋"/>
          <w:b w:val="0"/>
          <w:sz w:val="20"/>
        </w:rPr>
        <w:t>IMF Commodity IndexidxM256134.0838.25126.39</w:t>
      </w:r>
    </w:p>
    <w:p>
      <w:pPr>
        <w:spacing w:line="400" w:lineRule="exact"/>
      </w:pPr>
      <w:r>
        <w:rPr>
          <w:rFonts w:ascii="Times New Roman" w:hAnsi="Times New Roman" w:eastAsia="仿宋"/>
          <w:b w:val="0"/>
          <w:sz w:val="20"/>
        </w:rPr>
        <w:t>CISSp.n.M3120.180.150.12</w:t>
      </w:r>
    </w:p>
    <w:p>
      <w:pPr>
        <w:spacing w:line="400" w:lineRule="exact"/>
      </w:pPr>
      <w:r>
        <w:rPr>
          <w:rFonts w:ascii="Times New Roman" w:hAnsi="Times New Roman" w:eastAsia="仿宋"/>
          <w:b w:val="0"/>
          <w:sz w:val="20"/>
        </w:rPr>
        <w:t>3-month OIS%M3051.471.750.78</w:t>
      </w:r>
    </w:p>
    <w:p>
      <w:pPr>
        <w:spacing w:line="400" w:lineRule="exact"/>
      </w:pPr>
      <w:r>
        <w:rPr>
          <w:rFonts w:ascii="Times New Roman" w:hAnsi="Times New Roman" w:eastAsia="仿宋"/>
          <w:b w:val="0"/>
          <w:sz w:val="20"/>
        </w:rPr>
        <w:t>Monetary policy shockbpsM3120.162.670.00</w:t>
      </w:r>
    </w:p>
    <w:p>
      <w:pPr>
        <w:spacing w:line="400" w:lineRule="exact"/>
      </w:pPr>
      <w:r>
        <w:rPr>
          <w:rFonts w:ascii="Times New Roman" w:hAnsi="Times New Roman" w:eastAsia="仿宋"/>
          <w:b w:val="0"/>
          <w:sz w:val="20"/>
        </w:rPr>
        <w:t>Country level</w:t>
      </w:r>
    </w:p>
    <w:p>
      <w:pPr>
        <w:spacing w:line="400" w:lineRule="exact"/>
      </w:pPr>
      <w:r>
        <w:rPr>
          <w:rFonts w:ascii="Times New Roman" w:hAnsi="Times New Roman" w:eastAsia="仿宋"/>
          <w:b w:val="0"/>
          <w:sz w:val="20"/>
        </w:rPr>
        <w:t>Unemployment%M7,1158.794.147.98</w:t>
      </w:r>
    </w:p>
    <w:p>
      <w:pPr>
        <w:spacing w:line="400" w:lineRule="exact"/>
      </w:pPr>
      <w:r>
        <w:rPr>
          <w:rFonts w:ascii="Times New Roman" w:hAnsi="Times New Roman" w:eastAsia="仿宋"/>
          <w:b w:val="0"/>
          <w:sz w:val="20"/>
        </w:rPr>
        <w:t>HICPidxM6,40995.5115.8197.96</w:t>
      </w:r>
    </w:p>
    <w:p>
      <w:pPr>
        <w:spacing w:line="400" w:lineRule="exact"/>
      </w:pPr>
      <w:r>
        <w:rPr>
          <w:rFonts w:ascii="Times New Roman" w:hAnsi="Times New Roman" w:eastAsia="仿宋"/>
          <w:b w:val="0"/>
          <w:sz w:val="20"/>
        </w:rPr>
        <w:t>Country-sector level</w:t>
      </w:r>
    </w:p>
    <w:p>
      <w:pPr>
        <w:spacing w:line="400" w:lineRule="exact"/>
      </w:pPr>
      <w:r>
        <w:rPr>
          <w:rFonts w:ascii="Times New Roman" w:hAnsi="Times New Roman" w:eastAsia="仿宋"/>
          <w:b w:val="0"/>
          <w:sz w:val="20"/>
        </w:rPr>
        <w:t>Producer priceidxM145,98652.8148.0174.04</w:t>
      </w:r>
    </w:p>
    <w:p>
      <w:pPr>
        <w:spacing w:line="400" w:lineRule="exact"/>
      </w:pPr>
      <w:r>
        <w:rPr>
          <w:rFonts w:ascii="Times New Roman" w:hAnsi="Times New Roman" w:eastAsia="仿宋"/>
          <w:b w:val="0"/>
          <w:sz w:val="20"/>
        </w:rPr>
        <w:t>Industrial productionidxM197,95184.8388.0992.59</w:t>
      </w:r>
    </w:p>
    <w:p>
      <w:pPr>
        <w:spacing w:line="400" w:lineRule="exact"/>
      </w:pPr>
      <w:r>
        <w:rPr>
          <w:rFonts w:ascii="Times New Roman" w:hAnsi="Times New Roman" w:eastAsia="仿宋"/>
          <w:b w:val="0"/>
          <w:sz w:val="20"/>
        </w:rPr>
        <w:t>TurnoveridxM220,521101.232533.4683.60</w:t>
      </w:r>
    </w:p>
    <w:p>
      <w:pPr>
        <w:spacing w:line="400" w:lineRule="exact"/>
      </w:pPr>
      <w:r>
        <w:rPr>
          <w:rFonts w:ascii="Times New Roman" w:hAnsi="Times New Roman" w:eastAsia="仿宋"/>
          <w:b w:val="0"/>
          <w:sz w:val="20"/>
        </w:rPr>
        <w:t>EmploymentidxM98,71042.7753.980.00</w:t>
      </w:r>
    </w:p>
    <w:p>
      <w:pPr>
        <w:spacing w:line="400" w:lineRule="exact"/>
      </w:pPr>
      <w:r>
        <w:rPr>
          <w:rFonts w:ascii="Times New Roman" w:hAnsi="Times New Roman" w:eastAsia="仿宋"/>
          <w:b w:val="0"/>
          <w:sz w:val="20"/>
        </w:rPr>
        <w:t>Total leverageratioA249,1440.590.160.60</w:t>
      </w:r>
    </w:p>
    <w:p>
      <w:pPr>
        <w:spacing w:line="400" w:lineRule="exact"/>
      </w:pPr>
      <w:r>
        <w:rPr>
          <w:rFonts w:ascii="Times New Roman" w:hAnsi="Times New Roman" w:eastAsia="仿宋"/>
          <w:b w:val="0"/>
          <w:sz w:val="20"/>
        </w:rPr>
        <w:t>Working capitalratioA249,1440.150.150.14</w:t>
      </w:r>
    </w:p>
    <w:p>
      <w:pPr>
        <w:spacing w:line="400" w:lineRule="exact"/>
      </w:pPr>
      <w:r>
        <w:rPr>
          <w:rFonts w:ascii="Times New Roman" w:hAnsi="Times New Roman" w:eastAsia="仿宋"/>
          <w:b w:val="0"/>
          <w:sz w:val="20"/>
        </w:rPr>
        <w:t>Sources: Altavilla et al. (2025), ECB, Eurostat, IMF, Orbis.</w:t>
      </w:r>
    </w:p>
    <w:p>
      <w:pPr>
        <w:spacing w:line="400" w:lineRule="exact"/>
      </w:pPr>
      <w:r>
        <w:rPr>
          <w:rFonts w:ascii="Times New Roman" w:hAnsi="Times New Roman" w:eastAsia="仿宋"/>
          <w:b w:val="0"/>
          <w:sz w:val="20"/>
        </w:rPr>
        <w:t>Notes: “idx”, “bps” and “p.n.” stand for index, basis points and pure number, while M and</w:t>
      </w:r>
    </w:p>
    <w:p>
      <w:pPr>
        <w:spacing w:line="400" w:lineRule="exact"/>
      </w:pPr>
      <w:r>
        <w:rPr>
          <w:rFonts w:ascii="Times New Roman" w:hAnsi="Times New Roman" w:eastAsia="仿宋"/>
          <w:b w:val="0"/>
          <w:sz w:val="20"/>
        </w:rPr>
        <w:t>A denote monthly and annual frequency.</w:t>
      </w:r>
    </w:p>
    <w:p>
      <w:pPr>
        <w:spacing w:line="400" w:lineRule="exact"/>
      </w:pPr>
      <w:r>
        <w:rPr>
          <w:rFonts w:ascii="Times New Roman" w:hAnsi="Times New Roman" w:eastAsia="仿宋"/>
          <w:b w:val="0"/>
          <w:sz w:val="20"/>
        </w:rPr>
        <w:t>Table A.4: Summary of notation and definitions</w:t>
      </w:r>
    </w:p>
    <w:p>
      <w:pPr>
        <w:spacing w:line="400" w:lineRule="exact"/>
      </w:pPr>
      <w:r>
        <w:rPr>
          <w:rFonts w:ascii="Times New Roman" w:hAnsi="Times New Roman" w:eastAsia="仿宋"/>
          <w:b w:val="0"/>
          <w:sz w:val="20"/>
        </w:rPr>
        <w:t>ObjectFormulaDefinition</w:t>
      </w:r>
    </w:p>
    <w:p>
      <w:pPr>
        <w:spacing w:line="400" w:lineRule="exact"/>
      </w:pPr>
      <w:r>
        <w:rPr>
          <w:rFonts w:ascii="Times New Roman" w:hAnsi="Times New Roman" w:eastAsia="仿宋"/>
          <w:b w:val="0"/>
          <w:sz w:val="20"/>
        </w:rPr>
        <w:t>Upstream effectFrom supplier</w:t>
      </w:r>
    </w:p>
    <w:p>
      <w:pPr>
        <w:spacing w:line="400" w:lineRule="exact"/>
      </w:pPr>
      <w:r>
        <w:rPr>
          <w:rFonts w:ascii="Times New Roman" w:hAnsi="Times New Roman" w:eastAsia="仿宋"/>
          <w:b w:val="0"/>
          <w:sz w:val="20"/>
        </w:rPr>
        <w:t>Transmission from upstream supplier j to down-</w:t>
      </w:r>
    </w:p>
    <w:p>
      <w:pPr>
        <w:spacing w:line="400" w:lineRule="exact"/>
      </w:pPr>
      <w:r>
        <w:rPr>
          <w:rFonts w:ascii="Times New Roman" w:hAnsi="Times New Roman" w:eastAsia="仿宋"/>
          <w:b w:val="0"/>
          <w:sz w:val="20"/>
        </w:rPr>
        <w:t>to customer xj→k</w:t>
      </w:r>
    </w:p>
    <w:p>
      <w:pPr>
        <w:spacing w:line="400" w:lineRule="exact"/>
      </w:pPr>
      <w:r>
        <w:rPr>
          <w:rFonts w:ascii="Times New Roman" w:hAnsi="Times New Roman" w:eastAsia="仿宋"/>
          <w:b w:val="0"/>
          <w:sz w:val="20"/>
        </w:rPr>
        <w:t>stream customer k, capturing the propagation of</w:t>
      </w:r>
    </w:p>
    <w:p>
      <w:pPr>
        <w:spacing w:line="400" w:lineRule="exact"/>
      </w:pPr>
      <w:r>
        <w:rPr>
          <w:rFonts w:ascii="Times New Roman" w:hAnsi="Times New Roman" w:eastAsia="仿宋"/>
          <w:b w:val="0"/>
          <w:sz w:val="20"/>
        </w:rPr>
        <w:t>cost shocks along the production network.</w:t>
      </w:r>
    </w:p>
    <w:p>
      <w:pPr>
        <w:spacing w:line="400" w:lineRule="exact"/>
      </w:pPr>
      <w:r>
        <w:rPr>
          <w:rFonts w:ascii="Times New Roman" w:hAnsi="Times New Roman" w:eastAsia="仿宋"/>
          <w:b w:val="0"/>
          <w:sz w:val="20"/>
        </w:rPr>
        <w:t>Downstream effectFrom customer</w:t>
      </w:r>
    </w:p>
    <w:p>
      <w:pPr>
        <w:spacing w:line="400" w:lineRule="exact"/>
      </w:pPr>
      <w:r>
        <w:rPr>
          <w:rFonts w:ascii="Times New Roman" w:hAnsi="Times New Roman" w:eastAsia="仿宋"/>
          <w:b w:val="0"/>
          <w:sz w:val="20"/>
        </w:rPr>
        <w:t>Transmission from downstream customer k to up-</w:t>
      </w:r>
    </w:p>
    <w:p>
      <w:pPr>
        <w:spacing w:line="400" w:lineRule="exact"/>
      </w:pPr>
      <w:r>
        <w:rPr>
          <w:rFonts w:ascii="Times New Roman" w:hAnsi="Times New Roman" w:eastAsia="仿宋"/>
          <w:b w:val="0"/>
          <w:sz w:val="20"/>
        </w:rPr>
        <w:t>to supplier xj←k</w:t>
      </w:r>
    </w:p>
    <w:p>
      <w:pPr>
        <w:spacing w:line="400" w:lineRule="exact"/>
      </w:pPr>
      <w:r>
        <w:rPr>
          <w:rFonts w:ascii="Times New Roman" w:hAnsi="Times New Roman" w:eastAsia="仿宋"/>
          <w:b w:val="0"/>
          <w:sz w:val="20"/>
        </w:rPr>
        <w:t>stream supplier j, capturing the propagation of</w:t>
      </w:r>
    </w:p>
    <w:p>
      <w:pPr>
        <w:spacing w:line="400" w:lineRule="exact"/>
      </w:pPr>
      <w:r>
        <w:rPr>
          <w:rFonts w:ascii="Times New Roman" w:hAnsi="Times New Roman" w:eastAsia="仿宋"/>
          <w:b w:val="0"/>
          <w:sz w:val="20"/>
        </w:rPr>
        <w:t>demand shocks along the production network.</w:t>
      </w:r>
    </w:p>
    <w:p>
      <w:pPr>
        <w:spacing w:line="400" w:lineRule="exact"/>
      </w:pPr>
      <w:r>
        <w:rPr>
          <w:rFonts w:ascii="Times New Roman" w:hAnsi="Times New Roman" w:eastAsia="仿宋"/>
          <w:b w:val="0"/>
          <w:sz w:val="20"/>
        </w:rPr>
        <w:t>X = [xc,d</w:t>
      </w:r>
    </w:p>
    <w:p>
      <w:pPr>
        <w:spacing w:line="400" w:lineRule="exact"/>
      </w:pPr>
      <w:r>
        <w:rPr>
          <w:rFonts w:ascii="Times New Roman" w:hAnsi="Times New Roman" w:eastAsia="仿宋"/>
          <w:b w:val="0"/>
          <w:sz w:val="20"/>
        </w:rPr>
        <w:t>Input-output</w:t>
      </w:r>
    </w:p>
    <w:p>
      <w:pPr>
        <w:spacing w:line="400" w:lineRule="exact"/>
      </w:pPr>
      <w:r>
        <w:rPr>
          <w:rFonts w:ascii="Times New Roman" w:hAnsi="Times New Roman" w:eastAsia="仿宋"/>
          <w:b w:val="0"/>
          <w:sz w:val="20"/>
        </w:rPr>
        <w:t>jk ]Bilateral flows of intermediate goods and services,</w:t>
      </w:r>
    </w:p>
    <w:p>
      <w:pPr>
        <w:spacing w:line="400" w:lineRule="exact"/>
      </w:pPr>
      <w:r>
        <w:rPr>
          <w:rFonts w:ascii="Times New Roman" w:hAnsi="Times New Roman" w:eastAsia="仿宋"/>
          <w:b w:val="0"/>
          <w:sz w:val="20"/>
        </w:rPr>
        <w:t>matrix</w:t>
      </w:r>
    </w:p>
    <w:p>
      <w:pPr>
        <w:spacing w:line="400" w:lineRule="exact"/>
      </w:pPr>
      <w:r>
        <w:rPr>
          <w:rFonts w:ascii="Times New Roman" w:hAnsi="Times New Roman" w:eastAsia="仿宋"/>
          <w:b w:val="0"/>
          <w:sz w:val="20"/>
        </w:rPr>
        <w:t>where each element denotes sales from sector j in</w:t>
      </w:r>
    </w:p>
    <w:p>
      <w:pPr>
        <w:spacing w:line="400" w:lineRule="exact"/>
      </w:pPr>
      <w:r>
        <w:rPr>
          <w:rFonts w:ascii="Times New Roman" w:hAnsi="Times New Roman" w:eastAsia="仿宋"/>
          <w:b w:val="0"/>
          <w:sz w:val="20"/>
        </w:rPr>
        <w:t>country c to sector k in country d.</w:t>
      </w:r>
    </w:p>
    <w:p>
      <w:pPr>
        <w:spacing w:line="400" w:lineRule="exact"/>
      </w:pPr>
      <w:r>
        <w:rPr>
          <w:rFonts w:ascii="Times New Roman" w:hAnsi="Times New Roman" w:eastAsia="仿宋"/>
          <w:b w:val="0"/>
          <w:sz w:val="20"/>
        </w:rPr>
        <w:t>k,d xc,d</w:t>
      </w:r>
    </w:p>
    <w:p>
      <w:pPr>
        <w:spacing w:line="400" w:lineRule="exact"/>
      </w:pPr>
      <w:r>
        <w:rPr>
          <w:rFonts w:ascii="Times New Roman" w:hAnsi="Times New Roman" w:eastAsia="仿宋"/>
          <w:b w:val="0"/>
          <w:sz w:val="20"/>
        </w:rPr>
        <w:t>Total outputyc</w:t>
      </w:r>
    </w:p>
    <w:p>
      <w:pPr>
        <w:spacing w:line="400" w:lineRule="exact"/>
      </w:pPr>
      <w:r>
        <w:rPr>
          <w:rFonts w:ascii="Times New Roman" w:hAnsi="Times New Roman" w:eastAsia="仿宋"/>
          <w:b w:val="0"/>
          <w:sz w:val="20"/>
        </w:rPr>
        <w:t>j = P</w:t>
      </w:r>
    </w:p>
    <w:p>
      <w:pPr>
        <w:spacing w:line="400" w:lineRule="exact"/>
      </w:pPr>
      <w:r>
        <w:rPr>
          <w:rFonts w:ascii="Times New Roman" w:hAnsi="Times New Roman" w:eastAsia="仿宋"/>
          <w:b w:val="0"/>
          <w:sz w:val="20"/>
        </w:rPr>
        <w:t>jk + cjTotal output of sector j in country c, defined as</w:t>
      </w:r>
    </w:p>
    <w:p>
      <w:pPr>
        <w:spacing w:line="400" w:lineRule="exact"/>
      </w:pPr>
      <w:r>
        <w:rPr>
          <w:rFonts w:ascii="Times New Roman" w:hAnsi="Times New Roman" w:eastAsia="仿宋"/>
          <w:b w:val="0"/>
          <w:sz w:val="20"/>
        </w:rPr>
        <w:t>the sum of intermediate sales to all countries (d)</w:t>
      </w:r>
    </w:p>
    <w:p>
      <w:pPr>
        <w:spacing w:line="400" w:lineRule="exact"/>
      </w:pPr>
      <w:r>
        <w:rPr>
          <w:rFonts w:ascii="Times New Roman" w:hAnsi="Times New Roman" w:eastAsia="仿宋"/>
          <w:b w:val="0"/>
          <w:sz w:val="20"/>
        </w:rPr>
        <w:t>and sectors (k), as well as final demand.</w:t>
      </w:r>
    </w:p>
    <w:p>
      <w:pPr>
        <w:spacing w:line="400" w:lineRule="exact"/>
      </w:pPr>
      <w:r>
        <w:rPr>
          <w:rFonts w:ascii="Times New Roman" w:hAnsi="Times New Roman" w:eastAsia="仿宋"/>
          <w:b w:val="0"/>
          <w:sz w:val="20"/>
        </w:rPr>
        <w:t>xc,d</w:t>
      </w:r>
    </w:p>
    <w:p>
      <w:pPr>
        <w:spacing w:line="400" w:lineRule="exact"/>
      </w:pPr>
      <w:r>
        <w:rPr>
          <w:rFonts w:ascii="Times New Roman" w:hAnsi="Times New Roman" w:eastAsia="仿宋"/>
          <w:b w:val="0"/>
          <w:sz w:val="20"/>
        </w:rPr>
        <w:t>jk /yc</w:t>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t>Direct-coefficients</w:t>
      </w:r>
    </w:p>
    <w:p>
      <w:pPr>
        <w:spacing w:line="400" w:lineRule="exact"/>
      </w:pPr>
      <w:r>
        <w:rPr>
          <w:rFonts w:ascii="Times New Roman" w:hAnsi="Times New Roman" w:eastAsia="仿宋"/>
          <w:b w:val="0"/>
          <w:sz w:val="20"/>
        </w:rPr>
        <w:t>Ω=</w:t>
      </w:r>
    </w:p>
    <w:p>
      <w:pPr>
        <w:spacing w:line="400" w:lineRule="exact"/>
      </w:pPr>
      <w:r>
        <w:rPr>
          <w:rFonts w:ascii="Times New Roman" w:hAnsi="Times New Roman" w:eastAsia="仿宋"/>
          <w:b w:val="0"/>
          <w:sz w:val="20"/>
        </w:rPr>
        <w:t>Matrix of input coefficients, where each element</w:t>
      </w:r>
    </w:p>
    <w:p>
      <w:pPr>
        <w:spacing w:line="400" w:lineRule="exact"/>
      </w:pPr>
      <w:r>
        <w:rPr>
          <w:rFonts w:ascii="Times New Roman" w:hAnsi="Times New Roman" w:eastAsia="仿宋"/>
          <w:b w:val="0"/>
          <w:sz w:val="20"/>
        </w:rPr>
        <w:t>j</w:t>
      </w:r>
    </w:p>
    <w:p>
      <w:pPr>
        <w:spacing w:line="400" w:lineRule="exact"/>
      </w:pPr>
      <w:r>
        <w:rPr>
          <w:rFonts w:ascii="Times New Roman" w:hAnsi="Times New Roman" w:eastAsia="仿宋"/>
          <w:b w:val="0"/>
          <w:sz w:val="20"/>
        </w:rPr>
        <w:t>matrix</w:t>
      </w:r>
    </w:p>
    <w:p>
      <w:pPr>
        <w:spacing w:line="400" w:lineRule="exact"/>
      </w:pPr>
      <w:r>
        <w:rPr>
          <w:rFonts w:ascii="Times New Roman" w:hAnsi="Times New Roman" w:eastAsia="仿宋"/>
          <w:b w:val="0"/>
          <w:sz w:val="20"/>
        </w:rPr>
        <w:t>measures the share of sector j’s output sold to</w:t>
      </w:r>
    </w:p>
    <w:p>
      <w:pPr>
        <w:spacing w:line="400" w:lineRule="exact"/>
      </w:pPr>
      <w:r>
        <w:rPr>
          <w:rFonts w:ascii="Times New Roman" w:hAnsi="Times New Roman" w:eastAsia="仿宋"/>
          <w:b w:val="0"/>
          <w:sz w:val="20"/>
        </w:rPr>
        <w:t>sector k.</w:t>
      </w:r>
    </w:p>
    <w:p>
      <w:pPr>
        <w:spacing w:line="400" w:lineRule="exact"/>
      </w:pPr>
      <w:r>
        <w:rPr>
          <w:rFonts w:ascii="Times New Roman" w:hAnsi="Times New Roman" w:eastAsia="仿宋"/>
          <w:b w:val="0"/>
          <w:sz w:val="20"/>
        </w:rPr>
        <w:t>Leontief inverseZ = (I −Ω)−1Matrix summarizing the total (direct and indi-</w:t>
      </w:r>
    </w:p>
    <w:p>
      <w:pPr>
        <w:spacing w:line="400" w:lineRule="exact"/>
      </w:pPr>
      <w:r>
        <w:rPr>
          <w:rFonts w:ascii="Times New Roman" w:hAnsi="Times New Roman" w:eastAsia="仿宋"/>
          <w:b w:val="0"/>
          <w:sz w:val="20"/>
        </w:rPr>
        <w:t>rect) effects of a demand shock propagating from</w:t>
      </w:r>
    </w:p>
    <w:p>
      <w:pPr>
        <w:spacing w:line="400" w:lineRule="exact"/>
      </w:pPr>
      <w:r>
        <w:rPr>
          <w:rFonts w:ascii="Times New Roman" w:hAnsi="Times New Roman" w:eastAsia="仿宋"/>
          <w:b w:val="0"/>
          <w:sz w:val="20"/>
        </w:rPr>
        <w:t>customers to suppliers via production linkages.</w:t>
      </w:r>
    </w:p>
    <w:p>
      <w:pPr>
        <w:spacing w:line="400" w:lineRule="exact"/>
      </w:pPr>
      <w:r>
        <w:rPr>
          <w:rFonts w:ascii="Times New Roman" w:hAnsi="Times New Roman" w:eastAsia="仿宋"/>
          <w:b w:val="0"/>
          <w:sz w:val="20"/>
        </w:rPr>
        <w:t>˜Z = (I −ΩT )−1Matrix capturing the total (direct and indirect)</w:t>
      </w:r>
    </w:p>
    <w:p>
      <w:pPr>
        <w:spacing w:line="400" w:lineRule="exact"/>
      </w:pPr>
      <w:r>
        <w:rPr>
          <w:rFonts w:ascii="Times New Roman" w:hAnsi="Times New Roman" w:eastAsia="仿宋"/>
          <w:b w:val="0"/>
          <w:sz w:val="20"/>
        </w:rPr>
        <w:t>Leontief inverse</w:t>
      </w:r>
    </w:p>
    <w:p>
      <w:pPr>
        <w:spacing w:line="400" w:lineRule="exact"/>
      </w:pPr>
      <w:r>
        <w:rPr>
          <w:rFonts w:ascii="Times New Roman" w:hAnsi="Times New Roman" w:eastAsia="仿宋"/>
          <w:b w:val="0"/>
          <w:sz w:val="20"/>
        </w:rPr>
        <w:t>(transposed-based)</w:t>
      </w:r>
    </w:p>
    <w:p>
      <w:pPr>
        <w:spacing w:line="400" w:lineRule="exact"/>
      </w:pPr>
      <w:r>
        <w:rPr>
          <w:rFonts w:ascii="Times New Roman" w:hAnsi="Times New Roman" w:eastAsia="仿宋"/>
          <w:b w:val="0"/>
          <w:sz w:val="20"/>
        </w:rPr>
        <w:t>effects of a cost shock propagating from suppliers</w:t>
      </w:r>
    </w:p>
    <w:p>
      <w:pPr>
        <w:spacing w:line="400" w:lineRule="exact"/>
      </w:pPr>
      <w:r>
        <w:rPr>
          <w:rFonts w:ascii="Times New Roman" w:hAnsi="Times New Roman" w:eastAsia="仿宋"/>
          <w:b w:val="0"/>
          <w:sz w:val="20"/>
        </w:rPr>
        <w:t>to customers via production linkages.</w:t>
      </w:r>
    </w:p>
    <w:p>
      <w:pPr>
        <w:spacing w:line="400" w:lineRule="exact"/>
      </w:pPr>
      <w:r>
        <w:rPr>
          <w:rFonts w:ascii="Times New Roman" w:hAnsi="Times New Roman" w:eastAsia="仿宋"/>
          <w:b w:val="0"/>
          <w:sz w:val="20"/>
        </w:rPr>
        <w:t>BImpulse response scaling</w:t>
      </w:r>
    </w:p>
    <w:p>
      <w:pPr>
        <w:spacing w:line="400" w:lineRule="exact"/>
      </w:pPr>
      <w:r>
        <w:rPr>
          <w:rFonts w:ascii="Times New Roman" w:hAnsi="Times New Roman" w:eastAsia="仿宋"/>
          <w:b w:val="0"/>
          <w:sz w:val="20"/>
        </w:rPr>
        <w:t>We scale the size of a monetary policy tightening shock st in model 8 to imply a peak</w:t>
      </w:r>
    </w:p>
    <w:p>
      <w:pPr>
        <w:spacing w:line="400" w:lineRule="exact"/>
      </w:pPr>
      <w:r>
        <w:rPr>
          <w:rFonts w:ascii="Times New Roman" w:hAnsi="Times New Roman" w:eastAsia="仿宋"/>
          <w:b w:val="0"/>
          <w:sz w:val="20"/>
        </w:rPr>
        <w:t>increase in the 3m OIS rate – the market-based monetary policy rate proxy from</w:t>
      </w:r>
    </w:p>
    <w:p>
      <w:pPr>
        <w:spacing w:line="400" w:lineRule="exact"/>
      </w:pPr>
      <w:r>
        <w:rPr>
          <w:rFonts w:ascii="Times New Roman" w:hAnsi="Times New Roman" w:eastAsia="仿宋"/>
          <w:b w:val="0"/>
          <w:sz w:val="20"/>
        </w:rPr>
        <w:t>which monetary policy shocks are identified – by 25 basis points in the first year</w:t>
      </w:r>
    </w:p>
    <w:p>
      <w:pPr>
        <w:spacing w:line="400" w:lineRule="exact"/>
      </w:pPr>
      <w:r>
        <w:rPr>
          <w:rFonts w:ascii="Times New Roman" w:hAnsi="Times New Roman" w:eastAsia="仿宋"/>
          <w:b w:val="0"/>
          <w:sz w:val="20"/>
        </w:rPr>
        <w:t>after the shock. We then scale the impulse response functions for the macroeconomic</w:t>
      </w:r>
    </w:p>
    <w:p>
      <w:pPr>
        <w:spacing w:line="400" w:lineRule="exact"/>
      </w:pPr>
      <w:r>
        <w:rPr>
          <w:rFonts w:ascii="Times New Roman" w:hAnsi="Times New Roman" w:eastAsia="仿宋"/>
          <w:b w:val="0"/>
          <w:sz w:val="20"/>
        </w:rPr>
        <w:t>variables of interest to be consistent with such a 25bps peak impact monetary policy</w:t>
      </w:r>
    </w:p>
    <w:p>
      <w:pPr>
        <w:spacing w:line="400" w:lineRule="exact"/>
      </w:pPr>
      <w:r>
        <w:rPr>
          <w:rFonts w:ascii="Times New Roman" w:hAnsi="Times New Roman" w:eastAsia="仿宋"/>
          <w:b w:val="0"/>
          <w:sz w:val="20"/>
        </w:rPr>
        <w:t>tightening shock. To do so, we proceed in two steps. First, we estimate a euro area</w:t>
      </w:r>
    </w:p>
    <w:p>
      <w:pPr>
        <w:spacing w:line="400" w:lineRule="exact"/>
      </w:pPr>
      <w:r>
        <w:rPr>
          <w:rFonts w:ascii="Times New Roman" w:hAnsi="Times New Roman" w:eastAsia="仿宋"/>
          <w:b w:val="0"/>
          <w:sz w:val="20"/>
        </w:rPr>
        <w:t>local projection model including broadly the same control variables as in the country-</w:t>
      </w:r>
    </w:p>
    <w:p>
      <w:pPr>
        <w:spacing w:line="400" w:lineRule="exact"/>
      </w:pPr>
      <w:r>
        <w:rPr>
          <w:rFonts w:ascii="Times New Roman" w:hAnsi="Times New Roman" w:eastAsia="仿宋"/>
          <w:b w:val="0"/>
          <w:sz w:val="20"/>
        </w:rPr>
        <w:t>sector panel model 8, but at the aggregate level, to account for the fact that the</w:t>
      </w:r>
    </w:p>
    <w:p>
      <w:pPr>
        <w:spacing w:line="400" w:lineRule="exact"/>
      </w:pPr>
      <w:r>
        <w:rPr>
          <w:rFonts w:ascii="Times New Roman" w:hAnsi="Times New Roman" w:eastAsia="仿宋"/>
          <w:b w:val="0"/>
          <w:sz w:val="20"/>
        </w:rPr>
        <w:t>dependent variable yt is observed at the euro area level only in this setting. We</w:t>
      </w:r>
    </w:p>
    <w:p>
      <w:pPr>
        <w:spacing w:line="400" w:lineRule="exact"/>
      </w:pPr>
      <w:r>
        <w:rPr>
          <w:rFonts w:ascii="Times New Roman" w:hAnsi="Times New Roman" w:eastAsia="仿宋"/>
          <w:b w:val="0"/>
          <w:sz w:val="20"/>
        </w:rPr>
        <w:t>then derive a scaling parameter τ ≡0.25</w:t>
      </w:r>
    </w:p>
    <w:p>
      <w:pPr>
        <w:spacing w:line="400" w:lineRule="exact"/>
      </w:pPr>
      <w:r>
        <w:rPr>
          <w:rFonts w:ascii="Times New Roman" w:hAnsi="Times New Roman" w:eastAsia="仿宋"/>
          <w:b w:val="0"/>
          <w:sz w:val="20"/>
        </w:rPr>
        <w:t>ψ , with ψ referring to the peak of the impulse</w:t>
      </w:r>
    </w:p>
    <w:p>
      <w:pPr>
        <w:spacing w:line="400" w:lineRule="exact"/>
      </w:pPr>
      <w:r>
        <w:rPr>
          <w:rFonts w:ascii="Times New Roman" w:hAnsi="Times New Roman" w:eastAsia="仿宋"/>
          <w:b w:val="0"/>
          <w:sz w:val="20"/>
        </w:rPr>
        <w:t>response of the OIS 3m rate to a monetary policy tightening shock within the first</w:t>
      </w:r>
    </w:p>
    <w:p>
      <w:pPr>
        <w:spacing w:line="400" w:lineRule="exact"/>
      </w:pPr>
      <w:r>
        <w:rPr>
          <w:rFonts w:ascii="Times New Roman" w:hAnsi="Times New Roman" w:eastAsia="仿宋"/>
          <w:b w:val="0"/>
          <w:sz w:val="20"/>
        </w:rPr>
        <w:t>year after the shock, expressed in percentage points. We finally use τ as a scaling</w:t>
      </w:r>
    </w:p>
    <w:p>
      <w:pPr>
        <w:spacing w:line="400" w:lineRule="exact"/>
      </w:pPr>
      <w:r>
        <w:rPr>
          <w:rFonts w:ascii="Times New Roman" w:hAnsi="Times New Roman" w:eastAsia="仿宋"/>
          <w:b w:val="0"/>
          <w:sz w:val="20"/>
        </w:rPr>
        <w:t>parameter in the impulse response functions of the dependent variable of interest</w:t>
      </w:r>
    </w:p>
    <w:p>
      <w:pPr>
        <w:spacing w:line="400" w:lineRule="exact"/>
      </w:pPr>
      <w:r>
        <w:rPr>
          <w:rFonts w:ascii="Times New Roman" w:hAnsi="Times New Roman" w:eastAsia="仿宋"/>
          <w:b w:val="0"/>
          <w:sz w:val="20"/>
        </w:rPr>
        <w:t>shown in section 3.2.</w:t>
      </w:r>
    </w:p>
    <w:p>
      <w:pPr>
        <w:spacing w:line="400" w:lineRule="exact"/>
      </w:pPr>
      <w:r>
        <w:rPr>
          <w:rFonts w:ascii="Times New Roman" w:hAnsi="Times New Roman" w:eastAsia="仿宋"/>
          <w:b w:val="0"/>
          <w:sz w:val="20"/>
        </w:rPr>
        <w:t>The euro area aggregate model is given by:</w:t>
      </w:r>
    </w:p>
    <w:p>
      <w:pPr>
        <w:spacing w:line="400" w:lineRule="exact"/>
      </w:pPr>
      <w:r>
        <w:rPr>
          <w:rFonts w:ascii="Times New Roman" w:hAnsi="Times New Roman" w:eastAsia="仿宋"/>
          <w:b w:val="0"/>
          <w:sz w:val="20"/>
        </w:rPr>
        <w:t>LX</w:t>
      </w:r>
    </w:p>
    <w:p>
      <w:pPr>
        <w:spacing w:line="400" w:lineRule="exact"/>
      </w:pPr>
      <w:r>
        <w:rPr>
          <w:rFonts w:ascii="Times New Roman" w:hAnsi="Times New Roman" w:eastAsia="仿宋"/>
          <w:b w:val="0"/>
          <w:sz w:val="20"/>
        </w:rPr>
        <w:t>LX</w:t>
      </w:r>
    </w:p>
    <w:p>
      <w:pPr>
        <w:spacing w:line="400" w:lineRule="exact"/>
      </w:pPr>
      <w:r>
        <w:rPr>
          <w:rFonts w:ascii="Times New Roman" w:hAnsi="Times New Roman" w:eastAsia="仿宋"/>
          <w:b w:val="0"/>
          <w:sz w:val="20"/>
        </w:rPr>
        <w:t>yt+h =βh</w:t>
      </w:r>
    </w:p>
    <w:p>
      <w:pPr>
        <w:spacing w:line="400" w:lineRule="exact"/>
      </w:pPr>
      <w:r>
        <w:rPr>
          <w:rFonts w:ascii="Times New Roman" w:hAnsi="Times New Roman" w:eastAsia="仿宋"/>
          <w:b w:val="0"/>
          <w:sz w:val="20"/>
        </w:rPr>
        <w:t>δhKt−l +</w:t>
      </w:r>
    </w:p>
    <w:p>
      <w:pPr>
        <w:spacing w:line="400" w:lineRule="exact"/>
      </w:pPr>
      <w:r>
        <w:rPr>
          <w:rFonts w:ascii="Times New Roman" w:hAnsi="Times New Roman" w:eastAsia="仿宋"/>
          <w:b w:val="0"/>
          <w:sz w:val="20"/>
        </w:rPr>
        <w:t>ηhXt−l + ϵt+h(B.1)</w:t>
      </w:r>
    </w:p>
    <w:p>
      <w:pPr>
        <w:spacing w:line="400" w:lineRule="exact"/>
      </w:pPr>
      <w:r>
        <w:rPr>
          <w:rFonts w:ascii="Times New Roman" w:hAnsi="Times New Roman" w:eastAsia="仿宋"/>
          <w:b w:val="0"/>
          <w:sz w:val="20"/>
        </w:rPr>
        <w:t>1 st +</w:t>
      </w:r>
    </w:p>
    <w:p>
      <w:pPr>
        <w:spacing w:line="400" w:lineRule="exact"/>
      </w:pPr>
      <w:r>
        <w:rPr>
          <w:rFonts w:ascii="Times New Roman" w:hAnsi="Times New Roman" w:eastAsia="仿宋"/>
          <w:b w:val="0"/>
          <w:sz w:val="20"/>
        </w:rPr>
        <w:t>l=1</w:t>
      </w:r>
    </w:p>
    <w:p>
      <w:pPr>
        <w:spacing w:line="400" w:lineRule="exact"/>
      </w:pPr>
      <w:r>
        <w:rPr>
          <w:rFonts w:ascii="Times New Roman" w:hAnsi="Times New Roman" w:eastAsia="仿宋"/>
          <w:b w:val="0"/>
          <w:sz w:val="20"/>
        </w:rPr>
        <w:t>l=0</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ytst</w:t>
      </w:r>
    </w:p>
    <w:p>
      <w:pPr>
        <w:spacing w:line="400" w:lineRule="exact"/>
      </w:pPr>
      <w:r>
        <w:rPr>
          <w:rFonts w:ascii="Times New Roman" w:hAnsi="Times New Roman" w:eastAsia="仿宋"/>
          <w:b w:val="0"/>
          <w:sz w:val="20"/>
        </w:rPr>
        <w:t>withh = 1, 2, ..., H, Kt =</w:t>
      </w:r>
    </w:p>
    <w:p>
      <w:pPr>
        <w:spacing w:line="400" w:lineRule="exact"/>
      </w:pPr>
      <w:r>
        <w:rPr>
          <w:rFonts w:ascii="Times New Roman" w:hAnsi="Times New Roman" w:eastAsia="仿宋"/>
          <w:b w:val="0"/>
          <w:sz w:val="20"/>
        </w:rPr>
        <w:t>with vector Kt indeed collecting lags of the dependent variable yt and of the</w:t>
      </w:r>
    </w:p>
    <w:p>
      <w:pPr>
        <w:spacing w:line="400" w:lineRule="exact"/>
      </w:pPr>
      <w:r>
        <w:rPr>
          <w:rFonts w:ascii="Times New Roman" w:hAnsi="Times New Roman" w:eastAsia="仿宋"/>
          <w:b w:val="0"/>
          <w:sz w:val="20"/>
        </w:rPr>
        <w:t>shock st. Matrix Xt contains the contemporaneous values and lags of the same set</w:t>
      </w:r>
    </w:p>
    <w:p>
      <w:pPr>
        <w:spacing w:line="400" w:lineRule="exact"/>
      </w:pPr>
      <w:r>
        <w:rPr>
          <w:rFonts w:ascii="Times New Roman" w:hAnsi="Times New Roman" w:eastAsia="仿宋"/>
          <w:b w:val="0"/>
          <w:sz w:val="20"/>
        </w:rPr>
        <w:t>of macro-financial control variables as included in model 8, i.e. a GDP-weighted 10y</w:t>
      </w:r>
    </w:p>
    <w:p>
      <w:pPr>
        <w:spacing w:line="400" w:lineRule="exact"/>
      </w:pPr>
      <w:r>
        <w:rPr>
          <w:rFonts w:ascii="Times New Roman" w:hAnsi="Times New Roman" w:eastAsia="仿宋"/>
          <w:b w:val="0"/>
          <w:sz w:val="20"/>
        </w:rPr>
        <w:t>composite euro area sovereign bond yield, the euro-dollar exchange rate, and log-</w:t>
      </w:r>
    </w:p>
    <w:p>
      <w:pPr>
        <w:spacing w:line="400" w:lineRule="exact"/>
      </w:pPr>
      <w:r>
        <w:rPr>
          <w:rFonts w:ascii="Times New Roman" w:hAnsi="Times New Roman" w:eastAsia="仿宋"/>
          <w:b w:val="0"/>
          <w:sz w:val="20"/>
        </w:rPr>
        <w:t>levels of the euro area Composite Indicator of Systemic Stress (CISS), the IMF Com-</w:t>
      </w:r>
    </w:p>
    <w:p>
      <w:pPr>
        <w:spacing w:line="400" w:lineRule="exact"/>
      </w:pPr>
      <w:r>
        <w:rPr>
          <w:rFonts w:ascii="Times New Roman" w:hAnsi="Times New Roman" w:eastAsia="仿宋"/>
          <w:b w:val="0"/>
          <w:sz w:val="20"/>
        </w:rPr>
        <w:t>modities Price Index, the euro area harmonized index of consumer prices (HICP)</w:t>
      </w:r>
    </w:p>
    <w:p>
      <w:pPr>
        <w:spacing w:line="400" w:lineRule="exact"/>
      </w:pPr>
      <w:r>
        <w:rPr>
          <w:rFonts w:ascii="Times New Roman" w:hAnsi="Times New Roman" w:eastAsia="仿宋"/>
          <w:b w:val="0"/>
          <w:sz w:val="20"/>
        </w:rPr>
        <w:t>and the euro area unemployment rate. It also includes our main variables of interest,</w:t>
      </w:r>
    </w:p>
    <w:p>
      <w:pPr>
        <w:spacing w:line="400" w:lineRule="exact"/>
      </w:pPr>
      <w:r>
        <w:rPr>
          <w:rFonts w:ascii="Times New Roman" w:hAnsi="Times New Roman" w:eastAsia="仿宋"/>
          <w:b w:val="0"/>
          <w:sz w:val="20"/>
        </w:rPr>
        <w:t>industrial production and producer prices, now measured at the euro area aggregate</w:t>
      </w:r>
    </w:p>
    <w:p>
      <w:pPr>
        <w:spacing w:line="400" w:lineRule="exact"/>
      </w:pPr>
      <w:r>
        <w:rPr>
          <w:rFonts w:ascii="Times New Roman" w:hAnsi="Times New Roman" w:eastAsia="仿宋"/>
          <w:b w:val="0"/>
          <w:sz w:val="20"/>
        </w:rPr>
        <w:t>level.</w:t>
      </w:r>
    </w:p>
    <w:p>
      <w:pPr>
        <w:spacing w:line="400" w:lineRule="exact"/>
      </w:pPr>
      <w:r>
        <w:rPr>
          <w:rFonts w:ascii="Times New Roman" w:hAnsi="Times New Roman" w:eastAsia="仿宋"/>
          <w:b w:val="0"/>
          <w:sz w:val="20"/>
        </w:rPr>
        <w:t>Figure B.1 shows the impulse response function to a monetary policy tightening</w:t>
      </w:r>
    </w:p>
    <w:p>
      <w:pPr>
        <w:spacing w:line="400" w:lineRule="exact"/>
      </w:pPr>
      <w:r>
        <w:rPr>
          <w:rFonts w:ascii="Times New Roman" w:hAnsi="Times New Roman" w:eastAsia="仿宋"/>
          <w:b w:val="0"/>
          <w:sz w:val="20"/>
        </w:rPr>
        <w:t>shock as obtained from model B.1. Without scaling, the shock refers a one percent-</w:t>
      </w:r>
    </w:p>
    <w:p>
      <w:pPr>
        <w:spacing w:line="400" w:lineRule="exact"/>
      </w:pPr>
      <w:r>
        <w:rPr>
          <w:rFonts w:ascii="Times New Roman" w:hAnsi="Times New Roman" w:eastAsia="仿宋"/>
          <w:b w:val="0"/>
          <w:sz w:val="20"/>
        </w:rPr>
        <w:t>age point increase in the shock series from the mean. Given that the mean monetary</w:t>
      </w:r>
    </w:p>
    <w:p>
      <w:pPr>
        <w:spacing w:line="400" w:lineRule="exact"/>
      </w:pPr>
      <w:r>
        <w:rPr>
          <w:rFonts w:ascii="Times New Roman" w:hAnsi="Times New Roman" w:eastAsia="仿宋"/>
          <w:b w:val="0"/>
          <w:sz w:val="20"/>
        </w:rPr>
        <w:t>policy shock in our sample only amounts to 0.2 basis points, the shock impact as</w:t>
      </w:r>
    </w:p>
    <w:p>
      <w:pPr>
        <w:spacing w:line="400" w:lineRule="exact"/>
      </w:pPr>
      <w:r>
        <w:rPr>
          <w:rFonts w:ascii="Times New Roman" w:hAnsi="Times New Roman" w:eastAsia="仿宋"/>
          <w:b w:val="0"/>
          <w:sz w:val="20"/>
        </w:rPr>
        <w:t>1 in equation B.1 and shown in figure B.1 turns out large.35 Within</w:t>
      </w:r>
    </w:p>
    <w:p>
      <w:pPr>
        <w:spacing w:line="400" w:lineRule="exact"/>
      </w:pPr>
      <w:r>
        <w:rPr>
          <w:rFonts w:ascii="Times New Roman" w:hAnsi="Times New Roman" w:eastAsia="仿宋"/>
          <w:b w:val="0"/>
          <w:sz w:val="20"/>
        </w:rPr>
        <w:t>measured by βh</w:t>
      </w:r>
    </w:p>
    <w:p>
      <w:pPr>
        <w:spacing w:line="400" w:lineRule="exact"/>
      </w:pPr>
      <w:r>
        <w:rPr>
          <w:rFonts w:ascii="Times New Roman" w:hAnsi="Times New Roman" w:eastAsia="仿宋"/>
          <w:b w:val="0"/>
          <w:sz w:val="20"/>
        </w:rPr>
        <w:t>the first year, the peak increase in the three-month OIS rate is reached three months</w:t>
      </w:r>
    </w:p>
    <w:p>
      <w:pPr>
        <w:spacing w:line="400" w:lineRule="exact"/>
      </w:pPr>
      <w:r>
        <w:rPr>
          <w:rFonts w:ascii="Times New Roman" w:hAnsi="Times New Roman" w:eastAsia="仿宋"/>
          <w:b w:val="0"/>
          <w:sz w:val="20"/>
        </w:rPr>
        <w:t>after the shock and amounts to 3.2 percentage points. This implies a the scaling</w:t>
      </w:r>
    </w:p>
    <w:p>
      <w:pPr>
        <w:spacing w:line="400" w:lineRule="exact"/>
      </w:pPr>
      <w:r>
        <w:rPr>
          <w:rFonts w:ascii="Times New Roman" w:hAnsi="Times New Roman" w:eastAsia="仿宋"/>
          <w:b w:val="0"/>
          <w:sz w:val="20"/>
        </w:rPr>
        <w:t>parameter τ ≈0.078.</w:t>
      </w:r>
    </w:p>
    <w:p>
      <w:pPr>
        <w:spacing w:line="400" w:lineRule="exact"/>
      </w:pPr>
      <w:r>
        <w:rPr>
          <w:rFonts w:ascii="Times New Roman" w:hAnsi="Times New Roman" w:eastAsia="仿宋"/>
          <w:b w:val="0"/>
          <w:sz w:val="20"/>
        </w:rPr>
        <w:t>Figure B.1: Impulse responses to monetary policy tightening shock - aggregate model</w:t>
      </w:r>
    </w:p>
    <w:p>
      <w:pPr>
        <w:spacing w:line="400" w:lineRule="exact"/>
      </w:pPr>
      <w:r>
        <w:rPr>
          <w:rFonts w:ascii="Times New Roman" w:hAnsi="Times New Roman" w:eastAsia="仿宋"/>
          <w:b w:val="0"/>
          <w:sz w:val="20"/>
        </w:rPr>
        <w:t>3m OIS90 % CI</w:t>
      </w:r>
    </w:p>
    <w:p>
      <w:pPr>
        <w:spacing w:line="400" w:lineRule="exact"/>
      </w:pPr>
      <w:r>
        <w:rPr>
          <w:rFonts w:ascii="Times New Roman" w:hAnsi="Times New Roman" w:eastAsia="仿宋"/>
          <w:b w:val="0"/>
          <w:sz w:val="20"/>
        </w:rPr>
        <w:t>5</w:t>
      </w:r>
    </w:p>
    <w:p>
      <w:pPr>
        <w:spacing w:line="400" w:lineRule="exact"/>
      </w:pPr>
      <w:r>
        <w:rPr>
          <w:rFonts w:ascii="Times New Roman" w:hAnsi="Times New Roman" w:eastAsia="仿宋"/>
          <w:b w:val="0"/>
          <w:sz w:val="20"/>
        </w:rPr>
        <w:t>Percentage points</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-5</w:t>
      </w:r>
    </w:p>
    <w:p>
      <w:pPr>
        <w:spacing w:line="400" w:lineRule="exact"/>
      </w:pPr>
      <w:r>
        <w:rPr>
          <w:rFonts w:ascii="Times New Roman" w:hAnsi="Times New Roman" w:eastAsia="仿宋"/>
          <w:b w:val="0"/>
          <w:sz w:val="20"/>
        </w:rPr>
        <w:t>-10</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Notes: Impulse responses to a monetary policy tightening shock. Estimates for model B.1 esti-</w:t>
      </w:r>
    </w:p>
    <w:p>
      <w:pPr>
        <w:spacing w:line="400" w:lineRule="exact"/>
      </w:pPr>
      <w:r>
        <w:rPr>
          <w:rFonts w:ascii="Times New Roman" w:hAnsi="Times New Roman" w:eastAsia="仿宋"/>
          <w:b w:val="0"/>
          <w:sz w:val="20"/>
        </w:rPr>
        <w:t>mated on aggregate euro area data with Newey and West (1987) standard errors.</w:t>
      </w:r>
    </w:p>
    <w:p>
      <w:pPr>
        <w:spacing w:line="400" w:lineRule="exact"/>
      </w:pPr>
      <w:r>
        <w:rPr>
          <w:rFonts w:ascii="Times New Roman" w:hAnsi="Times New Roman" w:eastAsia="仿宋"/>
          <w:b w:val="0"/>
          <w:sz w:val="20"/>
        </w:rPr>
        <w:t>35As discussed in section 2, we identify monetary policy shocks by applying the Jaroci´nski and</w:t>
      </w:r>
    </w:p>
    <w:p>
      <w:pPr>
        <w:spacing w:line="400" w:lineRule="exact"/>
      </w:pPr>
      <w:r>
        <w:rPr>
          <w:rFonts w:ascii="Times New Roman" w:hAnsi="Times New Roman" w:eastAsia="仿宋"/>
          <w:b w:val="0"/>
          <w:sz w:val="20"/>
        </w:rPr>
        <w:t>Karadi (2020) “poor man’s” sign restrictions to the innovations in the 3m OIS rate around policy</w:t>
      </w:r>
    </w:p>
    <w:p>
      <w:pPr>
        <w:spacing w:line="400" w:lineRule="exact"/>
      </w:pPr>
      <w:r>
        <w:rPr>
          <w:rFonts w:ascii="Times New Roman" w:hAnsi="Times New Roman" w:eastAsia="仿宋"/>
          <w:b w:val="0"/>
          <w:sz w:val="20"/>
        </w:rPr>
        <w:t>events as identified by Altavilla et al. (2025).</w:t>
      </w:r>
    </w:p>
    <w:p>
      <w:pPr>
        <w:spacing w:line="400" w:lineRule="exact"/>
      </w:pPr>
      <w:r>
        <w:rPr>
          <w:rFonts w:ascii="Times New Roman" w:hAnsi="Times New Roman" w:eastAsia="仿宋"/>
          <w:b w:val="0"/>
          <w:sz w:val="20"/>
        </w:rPr>
        <w:t>CVariance decomposition of monetary policy ef-</w:t>
      </w:r>
    </w:p>
    <w:p>
      <w:pPr>
        <w:spacing w:line="400" w:lineRule="exact"/>
      </w:pPr>
      <w:r>
        <w:rPr>
          <w:rFonts w:ascii="Times New Roman" w:hAnsi="Times New Roman" w:eastAsia="仿宋"/>
          <w:b w:val="0"/>
          <w:sz w:val="20"/>
        </w:rPr>
        <w:t>fects</w:t>
      </w:r>
    </w:p>
    <w:p>
      <w:pPr>
        <w:spacing w:line="400" w:lineRule="exact"/>
      </w:pPr>
      <w:r>
        <w:rPr>
          <w:rFonts w:ascii="Times New Roman" w:hAnsi="Times New Roman" w:eastAsia="仿宋"/>
          <w:b w:val="0"/>
          <w:sz w:val="20"/>
        </w:rPr>
        <w:t>This appendix describes the covariance-based decomposition used to quantify the</w:t>
      </w:r>
    </w:p>
    <w:p>
      <w:pPr>
        <w:spacing w:line="400" w:lineRule="exact"/>
      </w:pPr>
      <w:r>
        <w:rPr>
          <w:rFonts w:ascii="Times New Roman" w:hAnsi="Times New Roman" w:eastAsia="仿宋"/>
          <w:b w:val="0"/>
          <w:sz w:val="20"/>
        </w:rPr>
        <w:t>contribution of different transmission channels to the variance of the monetary policy</w:t>
      </w:r>
    </w:p>
    <w:p>
      <w:pPr>
        <w:spacing w:line="400" w:lineRule="exact"/>
      </w:pPr>
      <w:r>
        <w:rPr>
          <w:rFonts w:ascii="Times New Roman" w:hAnsi="Times New Roman" w:eastAsia="仿宋"/>
          <w:b w:val="0"/>
          <w:sz w:val="20"/>
        </w:rPr>
        <w:t>effect. It also discusses robustness of the obtained variance shares to a sequential</w:t>
      </w:r>
    </w:p>
    <w:p>
      <w:pPr>
        <w:spacing w:line="400" w:lineRule="exact"/>
      </w:pPr>
      <w:r>
        <w:rPr>
          <w:rFonts w:ascii="Times New Roman" w:hAnsi="Times New Roman" w:eastAsia="仿宋"/>
          <w:b w:val="0"/>
          <w:sz w:val="20"/>
        </w:rPr>
        <w:t>Shapley (1953)-style decomposition.</w:t>
      </w:r>
    </w:p>
    <w:p>
      <w:pPr>
        <w:spacing w:line="400" w:lineRule="exact"/>
      </w:pPr>
      <w:r>
        <w:rPr>
          <w:rFonts w:ascii="Times New Roman" w:hAnsi="Times New Roman" w:eastAsia="仿宋"/>
          <w:b w:val="0"/>
          <w:sz w:val="20"/>
        </w:rPr>
        <w:t>C.1Covariance-based decomposition</w:t>
      </w:r>
    </w:p>
    <w:p>
      <w:pPr>
        <w:spacing w:line="400" w:lineRule="exact"/>
      </w:pPr>
      <w:r>
        <w:rPr>
          <w:rFonts w:ascii="Times New Roman" w:hAnsi="Times New Roman" w:eastAsia="仿宋"/>
          <w:b w:val="0"/>
          <w:sz w:val="20"/>
        </w:rPr>
        <w:t>C.1.1Model-implied components</w:t>
      </w:r>
    </w:p>
    <w:p>
      <w:pPr>
        <w:spacing w:line="400" w:lineRule="exact"/>
      </w:pPr>
      <w:r>
        <w:rPr>
          <w:rFonts w:ascii="Times New Roman" w:hAnsi="Times New Roman" w:eastAsia="仿宋"/>
          <w:b w:val="0"/>
          <w:sz w:val="20"/>
        </w:rPr>
        <w:t>We start by deriving the monetary policy-related fitted value of the outcome variable</w:t>
      </w:r>
    </w:p>
    <w:p>
      <w:pPr>
        <w:spacing w:line="400" w:lineRule="exact"/>
      </w:pPr>
      <w:r>
        <w:rPr>
          <w:rFonts w:ascii="Times New Roman" w:hAnsi="Times New Roman" w:eastAsia="仿宋"/>
          <w:b w:val="0"/>
          <w:sz w:val="20"/>
        </w:rPr>
        <w:t>obtained from the local projection model</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ˆyMP</w:t>
      </w:r>
    </w:p>
    <w:p>
      <w:pPr>
        <w:spacing w:line="400" w:lineRule="exact"/>
      </w:pPr>
      <w:r>
        <w:rPr>
          <w:rFonts w:ascii="Times New Roman" w:hAnsi="Times New Roman" w:eastAsia="仿宋"/>
          <w:b w:val="0"/>
          <w:sz w:val="20"/>
        </w:rPr>
        <w:t>t=</w:t>
      </w:r>
    </w:p>
    <w:p>
      <w:pPr>
        <w:spacing w:line="400" w:lineRule="exact"/>
      </w:pPr>
      <w:r>
        <w:rPr>
          <w:rFonts w:ascii="Times New Roman" w:hAnsi="Times New Roman" w:eastAsia="仿宋"/>
          <w:b w:val="0"/>
          <w:sz w:val="20"/>
        </w:rPr>
        <w:t>Ck,t,(C.1)</w:t>
      </w:r>
    </w:p>
    <w:p>
      <w:pPr>
        <w:spacing w:line="400" w:lineRule="exact"/>
      </w:pPr>
      <w:r>
        <w:rPr>
          <w:rFonts w:ascii="Times New Roman" w:hAnsi="Times New Roman" w:eastAsia="仿宋"/>
          <w:b w:val="0"/>
          <w:sz w:val="20"/>
        </w:rPr>
        <w:t>k∈K</w:t>
      </w:r>
    </w:p>
    <w:p>
      <w:pPr>
        <w:spacing w:line="400" w:lineRule="exact"/>
      </w:pPr>
      <w:r>
        <w:rPr>
          <w:rFonts w:ascii="Times New Roman" w:hAnsi="Times New Roman" w:eastAsia="仿宋"/>
          <w:b w:val="0"/>
          <w:sz w:val="20"/>
        </w:rPr>
        <w:t>where Ck,t denotes the contribution of component k associated with the monetary</w:t>
      </w:r>
    </w:p>
    <w:p>
      <w:pPr>
        <w:spacing w:line="400" w:lineRule="exact"/>
      </w:pPr>
      <w:r>
        <w:rPr>
          <w:rFonts w:ascii="Times New Roman" w:hAnsi="Times New Roman" w:eastAsia="仿宋"/>
          <w:b w:val="0"/>
          <w:sz w:val="20"/>
        </w:rPr>
        <w:t>policy shock st. In our application, the set of components is given by</w:t>
      </w:r>
    </w:p>
    <w:p>
      <w:pPr>
        <w:spacing w:line="400" w:lineRule="exact"/>
      </w:pPr>
      <w:r>
        <w:rPr>
          <w:rFonts w:ascii="Times New Roman" w:hAnsi="Times New Roman" w:eastAsia="仿宋"/>
          <w:b w:val="0"/>
          <w:sz w:val="20"/>
        </w:rPr>
        <w:t>K = {Direct, Upstream, Downstream, Average, Non-network},</w:t>
      </w:r>
    </w:p>
    <w:p>
      <w:pPr>
        <w:spacing w:line="400" w:lineRule="exact"/>
      </w:pPr>
      <w:r>
        <w:rPr>
          <w:rFonts w:ascii="Times New Roman" w:hAnsi="Times New Roman" w:eastAsia="仿宋"/>
          <w:b w:val="0"/>
          <w:sz w:val="20"/>
        </w:rPr>
        <w:t>captured by the coefficients β1 to β6 in model 8. Each component aggregates the</w:t>
      </w:r>
    </w:p>
    <w:p>
      <w:pPr>
        <w:spacing w:line="400" w:lineRule="exact"/>
      </w:pPr>
      <w:r>
        <w:rPr>
          <w:rFonts w:ascii="Times New Roman" w:hAnsi="Times New Roman" w:eastAsia="仿宋"/>
          <w:b w:val="0"/>
          <w:sz w:val="20"/>
        </w:rPr>
        <w:t>effects of contemporaneous and lagged interactions between the monetary policy</w:t>
      </w:r>
    </w:p>
    <w:p>
      <w:pPr>
        <w:spacing w:line="400" w:lineRule="exact"/>
      </w:pPr>
      <w:r>
        <w:rPr>
          <w:rFonts w:ascii="Times New Roman" w:hAnsi="Times New Roman" w:eastAsia="仿宋"/>
          <w:b w:val="0"/>
          <w:sz w:val="20"/>
        </w:rPr>
        <w:t>shock and the corresponding transmission channel, as described in the empirical</w:t>
      </w:r>
    </w:p>
    <w:p>
      <w:pPr>
        <w:spacing w:line="400" w:lineRule="exact"/>
      </w:pPr>
      <w:r>
        <w:rPr>
          <w:rFonts w:ascii="Times New Roman" w:hAnsi="Times New Roman" w:eastAsia="仿宋"/>
          <w:b w:val="0"/>
          <w:sz w:val="20"/>
        </w:rPr>
        <w:t>model.The monetary policy-only fitted value ˆyMP</w:t>
      </w:r>
    </w:p>
    <w:p>
      <w:pPr>
        <w:spacing w:line="400" w:lineRule="exact"/>
      </w:pPr>
      <w:r>
        <w:rPr>
          <w:rFonts w:ascii="Times New Roman" w:hAnsi="Times New Roman" w:eastAsia="仿宋"/>
          <w:b w:val="0"/>
          <w:sz w:val="20"/>
        </w:rPr>
        <w:t>ttherefore captures the total</w:t>
      </w:r>
    </w:p>
    <w:p>
      <w:pPr>
        <w:spacing w:line="400" w:lineRule="exact"/>
      </w:pPr>
      <w:r>
        <w:rPr>
          <w:rFonts w:ascii="Times New Roman" w:hAnsi="Times New Roman" w:eastAsia="仿宋"/>
          <w:b w:val="0"/>
          <w:sz w:val="20"/>
        </w:rPr>
        <w:t>contribution of the monetary policy shock to the dependent variable, abstracting</w:t>
      </w:r>
    </w:p>
    <w:p>
      <w:pPr>
        <w:spacing w:line="400" w:lineRule="exact"/>
      </w:pPr>
      <w:r>
        <w:rPr>
          <w:rFonts w:ascii="Times New Roman" w:hAnsi="Times New Roman" w:eastAsia="仿宋"/>
          <w:b w:val="0"/>
          <w:sz w:val="20"/>
        </w:rPr>
        <w:t>from other controls and fixed effects.</w:t>
      </w:r>
    </w:p>
    <w:p>
      <w:pPr>
        <w:spacing w:line="400" w:lineRule="exact"/>
      </w:pPr>
      <w:r>
        <w:rPr>
          <w:rFonts w:ascii="Times New Roman" w:hAnsi="Times New Roman" w:eastAsia="仿宋"/>
          <w:b w:val="0"/>
          <w:sz w:val="20"/>
        </w:rPr>
        <w:t>C.1.2Variance decomposition</w:t>
      </w:r>
    </w:p>
    <w:p>
      <w:pPr>
        <w:spacing w:line="400" w:lineRule="exact"/>
      </w:pPr>
      <w:r>
        <w:rPr>
          <w:rFonts w:ascii="Times New Roman" w:hAnsi="Times New Roman" w:eastAsia="仿宋"/>
          <w:b w:val="0"/>
          <w:sz w:val="20"/>
        </w:rPr>
        <w:t>The total variance of the monetary policy-induced component is given by</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Var(ˆyMP</w:t>
      </w:r>
    </w:p>
    <w:p>
      <w:pPr>
        <w:spacing w:line="400" w:lineRule="exact"/>
      </w:pPr>
      <w:r>
        <w:rPr>
          <w:rFonts w:ascii="Times New Roman" w:hAnsi="Times New Roman" w:eastAsia="仿宋"/>
          <w:b w:val="0"/>
          <w:sz w:val="20"/>
        </w:rPr>
        <w:t>t) = Var</w:t>
      </w:r>
    </w:p>
    <w:p>
      <w:pPr>
        <w:spacing w:line="400" w:lineRule="exact"/>
      </w:pPr>
      <w:r>
        <w:rPr>
          <w:rFonts w:ascii="Times New Roman" w:hAnsi="Times New Roman" w:eastAsia="仿宋"/>
          <w:b w:val="0"/>
          <w:sz w:val="20"/>
        </w:rPr>
        <w:t>.(C.2)</w:t>
      </w:r>
    </w:p>
    <w:p>
      <w:pPr>
        <w:spacing w:line="400" w:lineRule="exact"/>
      </w:pPr>
      <w:r>
        <w:rPr>
          <w:rFonts w:ascii="Times New Roman" w:hAnsi="Times New Roman" w:eastAsia="仿宋"/>
          <w:b w:val="0"/>
          <w:sz w:val="20"/>
        </w:rPr>
        <w:t>Ck,t</w:t>
      </w:r>
    </w:p>
    <w:p>
      <w:pPr>
        <w:spacing w:line="400" w:lineRule="exact"/>
      </w:pPr>
      <w:r>
        <w:rPr>
          <w:rFonts w:ascii="Times New Roman" w:hAnsi="Times New Roman" w:eastAsia="仿宋"/>
          <w:b w:val="0"/>
          <w:sz w:val="20"/>
        </w:rPr>
        <w:t>k∈K</w:t>
      </w:r>
    </w:p>
    <w:p>
      <w:pPr>
        <w:spacing w:line="400" w:lineRule="exact"/>
      </w:pPr>
      <w:r>
        <w:rPr>
          <w:rFonts w:ascii="Times New Roman" w:hAnsi="Times New Roman" w:eastAsia="仿宋"/>
          <w:b w:val="0"/>
          <w:sz w:val="20"/>
        </w:rPr>
        <w:t>Using the identity</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Cov(Ck,t, ˆyMP</w:t>
      </w:r>
    </w:p>
    <w:p>
      <w:pPr>
        <w:spacing w:line="400" w:lineRule="exact"/>
      </w:pPr>
      <w:r>
        <w:rPr>
          <w:rFonts w:ascii="Times New Roman" w:hAnsi="Times New Roman" w:eastAsia="仿宋"/>
          <w:b w:val="0"/>
          <w:sz w:val="20"/>
        </w:rPr>
        <w:t>Var</w:t>
      </w:r>
    </w:p>
    <w:p>
      <w:pPr>
        <w:spacing w:line="400" w:lineRule="exact"/>
      </w:pPr>
      <w:r>
        <w:rPr>
          <w:rFonts w:ascii="Times New Roman" w:hAnsi="Times New Roman" w:eastAsia="仿宋"/>
          <w:b w:val="0"/>
          <w:sz w:val="20"/>
        </w:rPr>
        <w:t>Ck,t</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t),(C.3)</w:t>
      </w:r>
    </w:p>
    <w:p>
      <w:pPr>
        <w:spacing w:line="400" w:lineRule="exact"/>
      </w:pPr>
      <w:r>
        <w:rPr>
          <w:rFonts w:ascii="Times New Roman" w:hAnsi="Times New Roman" w:eastAsia="仿宋"/>
          <w:b w:val="0"/>
          <w:sz w:val="20"/>
        </w:rPr>
        <w:t>k</w:t>
      </w:r>
    </w:p>
    <w:p>
      <w:pPr>
        <w:spacing w:line="400" w:lineRule="exact"/>
      </w:pPr>
      <w:r>
        <w:rPr>
          <w:rFonts w:ascii="Times New Roman" w:hAnsi="Times New Roman" w:eastAsia="仿宋"/>
          <w:b w:val="0"/>
          <w:sz w:val="20"/>
        </w:rPr>
        <w:t>k</w:t>
      </w:r>
    </w:p>
    <w:p>
      <w:pPr>
        <w:spacing w:line="400" w:lineRule="exact"/>
      </w:pPr>
      <w:r>
        <w:rPr>
          <w:rFonts w:ascii="Times New Roman" w:hAnsi="Times New Roman" w:eastAsia="仿宋"/>
          <w:b w:val="0"/>
          <w:sz w:val="20"/>
        </w:rPr>
        <w:t>we can decompose total variance into the sum of covariances between each compo-</w:t>
      </w:r>
    </w:p>
    <w:p>
      <w:pPr>
        <w:spacing w:line="400" w:lineRule="exact"/>
      </w:pPr>
      <w:r>
        <w:rPr>
          <w:rFonts w:ascii="Times New Roman" w:hAnsi="Times New Roman" w:eastAsia="仿宋"/>
          <w:b w:val="0"/>
          <w:sz w:val="20"/>
        </w:rPr>
        <w:t>nent and the overall monetary policy-related fitted value ˆyMP</w:t>
      </w:r>
    </w:p>
    <w:p>
      <w:pPr>
        <w:spacing w:line="400" w:lineRule="exact"/>
      </w:pPr>
      <w:r>
        <w:rPr>
          <w:rFonts w:ascii="Times New Roman" w:hAnsi="Times New Roman" w:eastAsia="仿宋"/>
          <w:b w:val="0"/>
          <w:sz w:val="20"/>
        </w:rPr>
        <w:t>t.</w:t>
      </w:r>
    </w:p>
    <w:p>
      <w:pPr>
        <w:spacing w:line="400" w:lineRule="exact"/>
      </w:pPr>
      <w:r>
        <w:rPr>
          <w:rFonts w:ascii="Times New Roman" w:hAnsi="Times New Roman" w:eastAsia="仿宋"/>
          <w:b w:val="0"/>
          <w:sz w:val="20"/>
        </w:rPr>
        <w:t>We define the variance share of component k as</w:t>
      </w:r>
    </w:p>
    <w:p>
      <w:pPr>
        <w:spacing w:line="400" w:lineRule="exact"/>
      </w:pPr>
      <w:r>
        <w:rPr>
          <w:rFonts w:ascii="Times New Roman" w:hAnsi="Times New Roman" w:eastAsia="仿宋"/>
          <w:b w:val="0"/>
          <w:sz w:val="20"/>
        </w:rPr>
        <w:t>Sk = Cov(Ck,t, ˆyMP</w:t>
      </w:r>
    </w:p>
    <w:p>
      <w:pPr>
        <w:spacing w:line="400" w:lineRule="exact"/>
      </w:pPr>
      <w:r>
        <w:rPr>
          <w:rFonts w:ascii="Times New Roman" w:hAnsi="Times New Roman" w:eastAsia="仿宋"/>
          <w:b w:val="0"/>
          <w:sz w:val="20"/>
        </w:rPr>
        <w:t>t)Var(ˆyMP</w:t>
      </w:r>
    </w:p>
    <w:p>
      <w:pPr>
        <w:spacing w:line="400" w:lineRule="exact"/>
      </w:pPr>
      <w:r>
        <w:rPr>
          <w:rFonts w:ascii="Times New Roman" w:hAnsi="Times New Roman" w:eastAsia="仿宋"/>
          <w:b w:val="0"/>
          <w:sz w:val="20"/>
        </w:rPr>
        <w:t>t).(C.4)</w:t>
      </w:r>
    </w:p>
    <w:p>
      <w:pPr>
        <w:spacing w:line="400" w:lineRule="exact"/>
      </w:pPr>
      <w:r>
        <w:rPr>
          <w:rFonts w:ascii="Times New Roman" w:hAnsi="Times New Roman" w:eastAsia="仿宋"/>
          <w:b w:val="0"/>
          <w:sz w:val="20"/>
        </w:rPr>
        <w:t>In the empirical implementation, these objects are estimated using sample mo-</w:t>
      </w:r>
    </w:p>
    <w:p>
      <w:pPr>
        <w:spacing w:line="400" w:lineRule="exact"/>
      </w:pPr>
      <w:r>
        <w:rPr>
          <w:rFonts w:ascii="Times New Roman" w:hAnsi="Times New Roman" w:eastAsia="仿宋"/>
          <w:b w:val="0"/>
          <w:sz w:val="20"/>
        </w:rPr>
        <w:t>ments:</w:t>
      </w:r>
    </w:p>
    <w:p>
      <w:pPr>
        <w:spacing w:line="400" w:lineRule="exact"/>
      </w:pPr>
      <w:r>
        <w:rPr>
          <w:rFonts w:ascii="Times New Roman" w:hAnsi="Times New Roman" w:eastAsia="仿宋"/>
          <w:b w:val="0"/>
          <w:sz w:val="20"/>
        </w:rPr>
        <w:t>TX</w:t>
      </w:r>
    </w:p>
    <w:p>
      <w:pPr>
        <w:spacing w:line="400" w:lineRule="exact"/>
      </w:pPr>
      <w:r>
        <w:rPr>
          <w:rFonts w:ascii="Times New Roman" w:hAnsi="Times New Roman" w:eastAsia="仿宋"/>
          <w:b w:val="0"/>
          <w:sz w:val="20"/>
        </w:rPr>
        <w:t>t) =1T −1</w:t>
      </w:r>
    </w:p>
    <w:p>
      <w:pPr>
        <w:spacing w:line="400" w:lineRule="exact"/>
      </w:pPr>
      <w:r>
        <w:rPr>
          <w:rFonts w:ascii="Times New Roman" w:hAnsi="Times New Roman" w:eastAsia="仿宋"/>
          <w:b w:val="0"/>
          <w:sz w:val="20"/>
        </w:rPr>
        <w:t>dVar(ˆyMP</w:t>
      </w:r>
    </w:p>
    <w:p>
      <w:pPr>
        <w:spacing w:line="400" w:lineRule="exact"/>
      </w:pPr>
      <w:r>
        <w:rPr>
          <w:rFonts w:ascii="Times New Roman" w:hAnsi="Times New Roman" w:eastAsia="仿宋"/>
          <w:b w:val="0"/>
          <w:sz w:val="20"/>
        </w:rPr>
        <w:t>(ˆyMP</w:t>
      </w:r>
    </w:p>
    <w:p>
      <w:pPr>
        <w:spacing w:line="400" w:lineRule="exact"/>
      </w:pPr>
      <w:r>
        <w:rPr>
          <w:rFonts w:ascii="Times New Roman" w:hAnsi="Times New Roman" w:eastAsia="仿宋"/>
          <w:b w:val="0"/>
          <w:sz w:val="20"/>
        </w:rPr>
        <w:t>t−¯yMP)2,(C.5)</w:t>
      </w:r>
    </w:p>
    <w:p>
      <w:pPr>
        <w:spacing w:line="400" w:lineRule="exact"/>
      </w:pPr>
      <w:r>
        <w:rPr>
          <w:rFonts w:ascii="Times New Roman" w:hAnsi="Times New Roman" w:eastAsia="仿宋"/>
          <w:b w:val="0"/>
          <w:sz w:val="20"/>
        </w:rPr>
        <w:t>t=1</w:t>
      </w:r>
    </w:p>
    <w:p>
      <w:pPr>
        <w:spacing w:line="400" w:lineRule="exact"/>
      </w:pPr>
      <w:r>
        <w:rPr>
          <w:rFonts w:ascii="Times New Roman" w:hAnsi="Times New Roman" w:eastAsia="仿宋"/>
          <w:b w:val="0"/>
          <w:sz w:val="20"/>
        </w:rPr>
        <w:t>TX</w:t>
      </w:r>
    </w:p>
    <w:p>
      <w:pPr>
        <w:spacing w:line="400" w:lineRule="exact"/>
      </w:pPr>
      <w:r>
        <w:rPr>
          <w:rFonts w:ascii="Times New Roman" w:hAnsi="Times New Roman" w:eastAsia="仿宋"/>
          <w:b w:val="0"/>
          <w:sz w:val="20"/>
        </w:rPr>
        <w:t>t) =1T −1</w:t>
      </w:r>
    </w:p>
    <w:p>
      <w:pPr>
        <w:spacing w:line="400" w:lineRule="exact"/>
      </w:pPr>
      <w:r>
        <w:rPr>
          <w:rFonts w:ascii="Times New Roman" w:hAnsi="Times New Roman" w:eastAsia="仿宋"/>
          <w:b w:val="0"/>
          <w:sz w:val="20"/>
        </w:rPr>
        <w:t>(Ck,t −¯Ck)(ˆyMP</w:t>
      </w:r>
    </w:p>
    <w:p>
      <w:pPr>
        <w:spacing w:line="400" w:lineRule="exact"/>
      </w:pPr>
      <w:r>
        <w:rPr>
          <w:rFonts w:ascii="Times New Roman" w:hAnsi="Times New Roman" w:eastAsia="仿宋"/>
          <w:b w:val="0"/>
          <w:sz w:val="20"/>
        </w:rPr>
        <w:t>dCov(Ck,t, ˆyMP</w:t>
      </w:r>
    </w:p>
    <w:p>
      <w:pPr>
        <w:spacing w:line="400" w:lineRule="exact"/>
      </w:pPr>
      <w:r>
        <w:rPr>
          <w:rFonts w:ascii="Times New Roman" w:hAnsi="Times New Roman" w:eastAsia="仿宋"/>
          <w:b w:val="0"/>
          <w:sz w:val="20"/>
        </w:rPr>
        <w:t>t−¯yMP).(C.6)</w:t>
      </w:r>
    </w:p>
    <w:p>
      <w:pPr>
        <w:spacing w:line="400" w:lineRule="exact"/>
      </w:pPr>
      <w:r>
        <w:rPr>
          <w:rFonts w:ascii="Times New Roman" w:hAnsi="Times New Roman" w:eastAsia="仿宋"/>
          <w:b w:val="0"/>
          <w:sz w:val="20"/>
        </w:rPr>
        <w:t>t=1</w:t>
      </w:r>
    </w:p>
    <w:p>
      <w:pPr>
        <w:spacing w:line="400" w:lineRule="exact"/>
      </w:pPr>
      <w:r>
        <w:rPr>
          <w:rFonts w:ascii="Times New Roman" w:hAnsi="Times New Roman" w:eastAsia="仿宋"/>
          <w:b w:val="0"/>
          <w:sz w:val="20"/>
        </w:rPr>
        <w:t>By construction,</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Sk = 1.(C.7)</w:t>
      </w:r>
    </w:p>
    <w:p>
      <w:pPr>
        <w:spacing w:line="400" w:lineRule="exact"/>
      </w:pPr>
      <w:r>
        <w:rPr>
          <w:rFonts w:ascii="Times New Roman" w:hAnsi="Times New Roman" w:eastAsia="仿宋"/>
          <w:b w:val="0"/>
          <w:sz w:val="20"/>
        </w:rPr>
        <w:t>k∈K</w:t>
      </w:r>
    </w:p>
    <w:p>
      <w:pPr>
        <w:spacing w:line="400" w:lineRule="exact"/>
      </w:pPr>
      <w:r>
        <w:rPr>
          <w:rFonts w:ascii="Times New Roman" w:hAnsi="Times New Roman" w:eastAsia="仿宋"/>
          <w:b w:val="0"/>
          <w:sz w:val="20"/>
        </w:rPr>
        <w:t>The variance share Sk measures the contribution of channel k to fluctuations in</w:t>
      </w:r>
    </w:p>
    <w:p>
      <w:pPr>
        <w:spacing w:line="400" w:lineRule="exact"/>
      </w:pPr>
      <w:r>
        <w:rPr>
          <w:rFonts w:ascii="Times New Roman" w:hAnsi="Times New Roman" w:eastAsia="仿宋"/>
          <w:b w:val="0"/>
          <w:sz w:val="20"/>
        </w:rPr>
        <w:t>the monetary policy effect. A larger value of Sk indicates that variation in compo-</w:t>
      </w:r>
    </w:p>
    <w:p>
      <w:pPr>
        <w:spacing w:line="400" w:lineRule="exact"/>
      </w:pPr>
      <w:r>
        <w:rPr>
          <w:rFonts w:ascii="Times New Roman" w:hAnsi="Times New Roman" w:eastAsia="仿宋"/>
          <w:b w:val="0"/>
          <w:sz w:val="20"/>
        </w:rPr>
        <w:t>nent Ck,t is strongly aligned with variation in the overall monetary policy-induced</w:t>
      </w:r>
    </w:p>
    <w:p>
      <w:pPr>
        <w:spacing w:line="400" w:lineRule="exact"/>
      </w:pPr>
      <w:r>
        <w:rPr>
          <w:rFonts w:ascii="Times New Roman" w:hAnsi="Times New Roman" w:eastAsia="仿宋"/>
          <w:b w:val="0"/>
          <w:sz w:val="20"/>
        </w:rPr>
        <w:t>response. Conversely, a small value indicates that the component contributes little</w:t>
      </w:r>
    </w:p>
    <w:p>
      <w:pPr>
        <w:spacing w:line="400" w:lineRule="exact"/>
      </w:pPr>
      <w:r>
        <w:rPr>
          <w:rFonts w:ascii="Times New Roman" w:hAnsi="Times New Roman" w:eastAsia="仿宋"/>
          <w:b w:val="0"/>
          <w:sz w:val="20"/>
        </w:rPr>
        <w:t>to overall fluctuations.</w:t>
      </w:r>
    </w:p>
    <w:p>
      <w:pPr>
        <w:spacing w:line="400" w:lineRule="exact"/>
      </w:pPr>
      <w:r>
        <w:rPr>
          <w:rFonts w:ascii="Times New Roman" w:hAnsi="Times New Roman" w:eastAsia="仿宋"/>
          <w:b w:val="0"/>
          <w:sz w:val="20"/>
        </w:rPr>
        <w:t>Because the components are not orthogonal, the decomposition accounts for their</w:t>
      </w:r>
    </w:p>
    <w:p>
      <w:pPr>
        <w:spacing w:line="400" w:lineRule="exact"/>
      </w:pPr>
      <w:r>
        <w:rPr>
          <w:rFonts w:ascii="Times New Roman" w:hAnsi="Times New Roman" w:eastAsia="仿宋"/>
          <w:b w:val="0"/>
          <w:sz w:val="20"/>
        </w:rPr>
        <w:t>joint comovement with the overall monetary policy-related fitted value ˆyMP</w:t>
      </w:r>
    </w:p>
    <w:p>
      <w:pPr>
        <w:spacing w:line="400" w:lineRule="exact"/>
      </w:pPr>
      <w:r>
        <w:rPr>
          <w:rFonts w:ascii="Times New Roman" w:hAnsi="Times New Roman" w:eastAsia="仿宋"/>
          <w:b w:val="0"/>
          <w:sz w:val="20"/>
        </w:rPr>
        <w:t>trather</w:t>
      </w:r>
    </w:p>
    <w:p>
      <w:pPr>
        <w:spacing w:line="400" w:lineRule="exact"/>
      </w:pPr>
      <w:r>
        <w:rPr>
          <w:rFonts w:ascii="Times New Roman" w:hAnsi="Times New Roman" w:eastAsia="仿宋"/>
          <w:b w:val="0"/>
          <w:sz w:val="20"/>
        </w:rPr>
        <w:t>than isolating purely independent contributions.As a result, the shares reflect</w:t>
      </w:r>
    </w:p>
    <w:p>
      <w:pPr>
        <w:spacing w:line="400" w:lineRule="exact"/>
      </w:pPr>
      <w:r>
        <w:rPr>
          <w:rFonts w:ascii="Times New Roman" w:hAnsi="Times New Roman" w:eastAsia="仿宋"/>
          <w:b w:val="0"/>
          <w:sz w:val="20"/>
        </w:rPr>
        <w:t>both the magnitude of each component and its correlation with other channels.</w:t>
      </w:r>
    </w:p>
    <w:p>
      <w:pPr>
        <w:spacing w:line="400" w:lineRule="exact"/>
      </w:pPr>
      <w:r>
        <w:rPr>
          <w:rFonts w:ascii="Times New Roman" w:hAnsi="Times New Roman" w:eastAsia="仿宋"/>
          <w:b w:val="0"/>
          <w:sz w:val="20"/>
        </w:rPr>
        <w:t>In particular, a component that is highly volatile but weakly correlated with the</w:t>
      </w:r>
    </w:p>
    <w:p>
      <w:pPr>
        <w:spacing w:line="400" w:lineRule="exact"/>
      </w:pPr>
      <w:r>
        <w:rPr>
          <w:rFonts w:ascii="Times New Roman" w:hAnsi="Times New Roman" w:eastAsia="仿宋"/>
          <w:b w:val="0"/>
          <w:sz w:val="20"/>
        </w:rPr>
        <w:t>overall response will receive a smaller share than a component whose movements</w:t>
      </w:r>
    </w:p>
    <w:p>
      <w:pPr>
        <w:spacing w:line="400" w:lineRule="exact"/>
      </w:pPr>
      <w:r>
        <w:rPr>
          <w:rFonts w:ascii="Times New Roman" w:hAnsi="Times New Roman" w:eastAsia="仿宋"/>
          <w:b w:val="0"/>
          <w:sz w:val="20"/>
        </w:rPr>
        <w:t>closely track the total effect.</w:t>
      </w:r>
    </w:p>
    <w:p>
      <w:pPr>
        <w:spacing w:line="400" w:lineRule="exact"/>
      </w:pPr>
      <w:r>
        <w:rPr>
          <w:rFonts w:ascii="Times New Roman" w:hAnsi="Times New Roman" w:eastAsia="仿宋"/>
          <w:b w:val="0"/>
          <w:sz w:val="20"/>
        </w:rPr>
        <w:t>Importantly, all components are constructed using the estimated coefficients and</w:t>
      </w:r>
    </w:p>
    <w:p>
      <w:pPr>
        <w:spacing w:line="400" w:lineRule="exact"/>
      </w:pPr>
      <w:r>
        <w:rPr>
          <w:rFonts w:ascii="Times New Roman" w:hAnsi="Times New Roman" w:eastAsia="仿宋"/>
          <w:b w:val="0"/>
          <w:sz w:val="20"/>
        </w:rPr>
        <w:t>all included lags of the monetary policy shock and its interactions. The decompo-</w:t>
      </w:r>
    </w:p>
    <w:p>
      <w:pPr>
        <w:spacing w:line="400" w:lineRule="exact"/>
      </w:pPr>
      <w:r>
        <w:rPr>
          <w:rFonts w:ascii="Times New Roman" w:hAnsi="Times New Roman" w:eastAsia="仿宋"/>
          <w:b w:val="0"/>
          <w:sz w:val="20"/>
        </w:rPr>
        <w:t>sition therefore captures the full dynamic propagation of monetary policy through</w:t>
      </w:r>
    </w:p>
    <w:p>
      <w:pPr>
        <w:spacing w:line="400" w:lineRule="exact"/>
      </w:pPr>
      <w:r>
        <w:rPr>
          <w:rFonts w:ascii="Times New Roman" w:hAnsi="Times New Roman" w:eastAsia="仿宋"/>
          <w:b w:val="0"/>
          <w:sz w:val="20"/>
        </w:rPr>
        <w:t>the different transmission channels implied by the model.</w:t>
      </w:r>
    </w:p>
    <w:p>
      <w:pPr>
        <w:spacing w:line="400" w:lineRule="exact"/>
      </w:pPr>
      <w:r>
        <w:rPr>
          <w:rFonts w:ascii="Times New Roman" w:hAnsi="Times New Roman" w:eastAsia="仿宋"/>
          <w:b w:val="0"/>
          <w:sz w:val="20"/>
        </w:rPr>
        <w:t>C.2Robustness: Sequential variance decomposition</w:t>
      </w:r>
    </w:p>
    <w:p>
      <w:pPr>
        <w:spacing w:line="400" w:lineRule="exact"/>
      </w:pPr>
      <w:r>
        <w:rPr>
          <w:rFonts w:ascii="Times New Roman" w:hAnsi="Times New Roman" w:eastAsia="仿宋"/>
          <w:b w:val="0"/>
          <w:sz w:val="20"/>
        </w:rPr>
        <w:t>As an alternative approach to the above covariance-based decomposition, we imple-</w:t>
      </w:r>
    </w:p>
    <w:p>
      <w:pPr>
        <w:spacing w:line="400" w:lineRule="exact"/>
      </w:pPr>
      <w:r>
        <w:rPr>
          <w:rFonts w:ascii="Times New Roman" w:hAnsi="Times New Roman" w:eastAsia="仿宋"/>
          <w:b w:val="0"/>
          <w:sz w:val="20"/>
        </w:rPr>
        <w:t>ment a sequential variance decomposition based on the model-implied components</w:t>
      </w:r>
    </w:p>
    <w:p>
      <w:pPr>
        <w:spacing w:line="400" w:lineRule="exact"/>
      </w:pPr>
      <w:r>
        <w:rPr>
          <w:rFonts w:ascii="Times New Roman" w:hAnsi="Times New Roman" w:eastAsia="仿宋"/>
          <w:b w:val="0"/>
          <w:sz w:val="20"/>
        </w:rPr>
        <w:t>broadly following Shapley (1953). Specifically, we again construct the fitted value</w:t>
      </w:r>
    </w:p>
    <w:p>
      <w:pPr>
        <w:spacing w:line="400" w:lineRule="exact"/>
      </w:pPr>
      <w:r>
        <w:rPr>
          <w:rFonts w:ascii="Times New Roman" w:hAnsi="Times New Roman" w:eastAsia="仿宋"/>
          <w:b w:val="0"/>
          <w:sz w:val="20"/>
        </w:rPr>
        <w:t>associated with the monetary policy shock, ˆyMP</w:t>
      </w:r>
    </w:p>
    <w:p>
      <w:pPr>
        <w:spacing w:line="400" w:lineRule="exact"/>
      </w:pPr>
      <w:r>
        <w:rPr>
          <w:rFonts w:ascii="Times New Roman" w:hAnsi="Times New Roman" w:eastAsia="仿宋"/>
          <w:b w:val="0"/>
          <w:sz w:val="20"/>
        </w:rPr>
        <w:t>t, as the sum of its constituent com-</w:t>
      </w:r>
    </w:p>
    <w:p>
      <w:pPr>
        <w:spacing w:line="400" w:lineRule="exact"/>
      </w:pPr>
      <w:r>
        <w:rPr>
          <w:rFonts w:ascii="Times New Roman" w:hAnsi="Times New Roman" w:eastAsia="仿宋"/>
          <w:b w:val="0"/>
          <w:sz w:val="20"/>
        </w:rPr>
        <w:t>ponents as in equation C.1. We then evaluate the incremental contribution of each</w:t>
      </w:r>
    </w:p>
    <w:p>
      <w:pPr>
        <w:spacing w:line="400" w:lineRule="exact"/>
      </w:pPr>
      <w:r>
        <w:rPr>
          <w:rFonts w:ascii="Times New Roman" w:hAnsi="Times New Roman" w:eastAsia="仿宋"/>
          <w:b w:val="0"/>
          <w:sz w:val="20"/>
        </w:rPr>
        <w:t>component to the variance of the fitted values. This approach captures how much</w:t>
      </w:r>
    </w:p>
    <w:p>
      <w:pPr>
        <w:spacing w:line="400" w:lineRule="exact"/>
      </w:pPr>
      <w:r>
        <w:rPr>
          <w:rFonts w:ascii="Times New Roman" w:hAnsi="Times New Roman" w:eastAsia="仿宋"/>
          <w:b w:val="0"/>
          <w:sz w:val="20"/>
        </w:rPr>
        <w:t>each transmission channel contributes to overall fluctuations, conditional on previ-</w:t>
      </w:r>
    </w:p>
    <w:p>
      <w:pPr>
        <w:spacing w:line="400" w:lineRule="exact"/>
      </w:pPr>
      <w:r>
        <w:rPr>
          <w:rFonts w:ascii="Times New Roman" w:hAnsi="Times New Roman" w:eastAsia="仿宋"/>
          <w:b w:val="0"/>
          <w:sz w:val="20"/>
        </w:rPr>
        <w:t>ously included components.</w:t>
      </w:r>
    </w:p>
    <w:p>
      <w:pPr>
        <w:spacing w:line="400" w:lineRule="exact"/>
      </w:pPr>
      <w:r>
        <w:rPr>
          <w:rFonts w:ascii="Times New Roman" w:hAnsi="Times New Roman" w:eastAsia="仿宋"/>
          <w:b w:val="0"/>
          <w:sz w:val="20"/>
        </w:rPr>
        <w:t>C.2.1Variance decomposition</w:t>
      </w:r>
    </w:p>
    <w:p>
      <w:pPr>
        <w:spacing w:line="400" w:lineRule="exact"/>
      </w:pPr>
      <w:r>
        <w:rPr>
          <w:rFonts w:ascii="Times New Roman" w:hAnsi="Times New Roman" w:eastAsia="仿宋"/>
          <w:b w:val="0"/>
          <w:sz w:val="20"/>
        </w:rPr>
        <w:t>To assess the contribution of each component to the variance of ˆyMP</w:t>
      </w:r>
    </w:p>
    <w:p>
      <w:pPr>
        <w:spacing w:line="400" w:lineRule="exact"/>
      </w:pPr>
      <w:r>
        <w:rPr>
          <w:rFonts w:ascii="Times New Roman" w:hAnsi="Times New Roman" w:eastAsia="仿宋"/>
          <w:b w:val="0"/>
          <w:sz w:val="20"/>
        </w:rPr>
        <w:t>t, we construct</w:t>
      </w:r>
    </w:p>
    <w:p>
      <w:pPr>
        <w:spacing w:line="400" w:lineRule="exact"/>
      </w:pPr>
      <w:r>
        <w:rPr>
          <w:rFonts w:ascii="Times New Roman" w:hAnsi="Times New Roman" w:eastAsia="仿宋"/>
          <w:b w:val="0"/>
          <w:sz w:val="20"/>
        </w:rPr>
        <w:t>a sequence of partial fitted values. Let Ξ = (k1, k2, . . . , kK) denote an ordering of</w:t>
      </w:r>
    </w:p>
    <w:p>
      <w:pPr>
        <w:spacing w:line="400" w:lineRule="exact"/>
      </w:pPr>
      <w:r>
        <w:rPr>
          <w:rFonts w:ascii="Times New Roman" w:hAnsi="Times New Roman" w:eastAsia="仿宋"/>
          <w:b w:val="0"/>
          <w:sz w:val="20"/>
        </w:rPr>
        <w:t>the components. Defining</w:t>
      </w:r>
    </w:p>
    <w:p>
      <w:pPr>
        <w:spacing w:line="400" w:lineRule="exact"/>
      </w:pPr>
      <w:r>
        <w:rPr>
          <w:rFonts w:ascii="Times New Roman" w:hAnsi="Times New Roman" w:eastAsia="仿宋"/>
          <w:b w:val="0"/>
          <w:sz w:val="20"/>
        </w:rPr>
        <w:t>mX</w:t>
      </w:r>
    </w:p>
    <w:p>
      <w:pPr>
        <w:spacing w:line="400" w:lineRule="exact"/>
      </w:pPr>
      <w:r>
        <w:rPr>
          <w:rFonts w:ascii="Times New Roman" w:hAnsi="Times New Roman" w:eastAsia="仿宋"/>
          <w:b w:val="0"/>
          <w:sz w:val="20"/>
        </w:rPr>
        <w:t>ˆyMP,(m)</w:t>
      </w:r>
    </w:p>
    <w:p>
      <w:pPr>
        <w:spacing w:line="400" w:lineRule="exact"/>
      </w:pPr>
      <w:r>
        <w:rPr>
          <w:rFonts w:ascii="Times New Roman" w:hAnsi="Times New Roman" w:eastAsia="仿宋"/>
          <w:b w:val="0"/>
          <w:sz w:val="20"/>
        </w:rPr>
        <w:t>t=</w:t>
      </w:r>
    </w:p>
    <w:p>
      <w:pPr>
        <w:spacing w:line="400" w:lineRule="exact"/>
      </w:pPr>
      <w:r>
        <w:rPr>
          <w:rFonts w:ascii="Times New Roman" w:hAnsi="Times New Roman" w:eastAsia="仿宋"/>
          <w:b w:val="0"/>
          <w:sz w:val="20"/>
        </w:rPr>
        <w:t>Ckj,t,m = 1, . . . , K,(C.8)</w:t>
      </w:r>
    </w:p>
    <w:p>
      <w:pPr>
        <w:spacing w:line="400" w:lineRule="exact"/>
      </w:pPr>
      <w:r>
        <w:rPr>
          <w:rFonts w:ascii="Times New Roman" w:hAnsi="Times New Roman" w:eastAsia="仿宋"/>
          <w:b w:val="0"/>
          <w:sz w:val="20"/>
        </w:rPr>
        <w:t>j=1</w:t>
      </w:r>
    </w:p>
    <w:p>
      <w:pPr>
        <w:spacing w:line="400" w:lineRule="exact"/>
      </w:pPr>
      <w:r>
        <w:rPr>
          <w:rFonts w:ascii="Times New Roman" w:hAnsi="Times New Roman" w:eastAsia="仿宋"/>
          <w:b w:val="0"/>
          <w:sz w:val="20"/>
        </w:rPr>
        <w:t>with ˆyMP,(0)</w:t>
      </w:r>
    </w:p>
    <w:p>
      <w:pPr>
        <w:spacing w:line="400" w:lineRule="exact"/>
      </w:pPr>
      <w:r>
        <w:rPr>
          <w:rFonts w:ascii="Times New Roman" w:hAnsi="Times New Roman" w:eastAsia="仿宋"/>
          <w:b w:val="0"/>
          <w:sz w:val="20"/>
        </w:rPr>
        <w:t>t= 0, the marginal contribution of component km is then given by</w:t>
      </w:r>
    </w:p>
    <w:p>
      <w:pPr>
        <w:spacing w:line="400" w:lineRule="exact"/>
      </w:pPr>
      <w:r>
        <w:rPr>
          <w:rFonts w:ascii="Times New Roman" w:hAnsi="Times New Roman" w:eastAsia="仿宋"/>
          <w:b w:val="0"/>
          <w:sz w:val="20"/>
        </w:rPr>
        <w:t>t) −Var(ˆyMP,(m−1)</w:t>
      </w:r>
    </w:p>
    <w:p>
      <w:pPr>
        <w:spacing w:line="400" w:lineRule="exact"/>
      </w:pPr>
      <w:r>
        <w:rPr>
          <w:rFonts w:ascii="Times New Roman" w:hAnsi="Times New Roman" w:eastAsia="仿宋"/>
          <w:b w:val="0"/>
          <w:sz w:val="20"/>
        </w:rPr>
        <w:t>∆Vkm = Var(ˆyMP,(m)</w:t>
      </w:r>
    </w:p>
    <w:p>
      <w:pPr>
        <w:spacing w:line="400" w:lineRule="exact"/>
      </w:pPr>
      <w:r>
        <w:rPr>
          <w:rFonts w:ascii="Times New Roman" w:hAnsi="Times New Roman" w:eastAsia="仿宋"/>
          <w:b w:val="0"/>
          <w:sz w:val="20"/>
        </w:rPr>
        <w:t>t).(C.9)</w:t>
      </w:r>
    </w:p>
    <w:p>
      <w:pPr>
        <w:spacing w:line="400" w:lineRule="exact"/>
      </w:pPr>
      <w:r>
        <w:rPr>
          <w:rFonts w:ascii="Times New Roman" w:hAnsi="Times New Roman" w:eastAsia="仿宋"/>
          <w:b w:val="0"/>
          <w:sz w:val="20"/>
        </w:rPr>
        <w:t>The total variance is defined as</w:t>
      </w:r>
    </w:p>
    <w:p>
      <w:pPr>
        <w:spacing w:line="400" w:lineRule="exact"/>
      </w:pPr>
      <w:r>
        <w:rPr>
          <w:rFonts w:ascii="Times New Roman" w:hAnsi="Times New Roman" w:eastAsia="仿宋"/>
          <w:b w:val="0"/>
          <w:sz w:val="20"/>
        </w:rPr>
        <w:t>V = Var(ˆyMP</w:t>
      </w:r>
    </w:p>
    <w:p>
      <w:pPr>
        <w:spacing w:line="400" w:lineRule="exact"/>
      </w:pPr>
      <w:r>
        <w:rPr>
          <w:rFonts w:ascii="Times New Roman" w:hAnsi="Times New Roman" w:eastAsia="仿宋"/>
          <w:b w:val="0"/>
          <w:sz w:val="20"/>
        </w:rPr>
        <w:t>t)(C.10)</w:t>
      </w:r>
    </w:p>
    <w:p>
      <w:pPr>
        <w:spacing w:line="400" w:lineRule="exact"/>
      </w:pPr>
      <w:r>
        <w:rPr>
          <w:rFonts w:ascii="Times New Roman" w:hAnsi="Times New Roman" w:eastAsia="仿宋"/>
          <w:b w:val="0"/>
          <w:sz w:val="20"/>
        </w:rPr>
        <w:t>and the variance share of component km is</w:t>
      </w:r>
    </w:p>
    <w:p>
      <w:pPr>
        <w:spacing w:line="400" w:lineRule="exact"/>
      </w:pPr>
      <w:r>
        <w:rPr>
          <w:rFonts w:ascii="Times New Roman" w:hAnsi="Times New Roman" w:eastAsia="仿宋"/>
          <w:b w:val="0"/>
          <w:sz w:val="20"/>
        </w:rPr>
        <w:t>Skm = ∆Vkm</w:t>
      </w:r>
    </w:p>
    <w:p>
      <w:pPr>
        <w:spacing w:line="400" w:lineRule="exact"/>
      </w:pPr>
      <w:r>
        <w:rPr>
          <w:rFonts w:ascii="Times New Roman" w:hAnsi="Times New Roman" w:eastAsia="仿宋"/>
          <w:b w:val="0"/>
          <w:sz w:val="20"/>
        </w:rPr>
        <w:t>V.(C.11)</w:t>
      </w:r>
    </w:p>
    <w:p>
      <w:pPr>
        <w:spacing w:line="400" w:lineRule="exact"/>
      </w:pPr>
      <w:r>
        <w:rPr>
          <w:rFonts w:ascii="Times New Roman" w:hAnsi="Times New Roman" w:eastAsia="仿宋"/>
          <w:b w:val="0"/>
          <w:sz w:val="20"/>
        </w:rPr>
        <w:t>By construction, the shares again satisfy</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Sk = 1.(C.12)</w:t>
      </w:r>
    </w:p>
    <w:p>
      <w:pPr>
        <w:spacing w:line="400" w:lineRule="exact"/>
      </w:pPr>
      <w:r>
        <w:rPr>
          <w:rFonts w:ascii="Times New Roman" w:hAnsi="Times New Roman" w:eastAsia="仿宋"/>
          <w:b w:val="0"/>
          <w:sz w:val="20"/>
        </w:rPr>
        <w:t>k∈K</w:t>
      </w:r>
    </w:p>
    <w:p>
      <w:pPr>
        <w:spacing w:line="400" w:lineRule="exact"/>
      </w:pPr>
      <w:r>
        <w:rPr>
          <w:rFonts w:ascii="Times New Roman" w:hAnsi="Times New Roman" w:eastAsia="仿宋"/>
          <w:b w:val="0"/>
          <w:sz w:val="20"/>
        </w:rPr>
        <w:t>As above, the variance share Sk measures how much component k contributes</w:t>
      </w:r>
    </w:p>
    <w:p>
      <w:pPr>
        <w:spacing w:line="400" w:lineRule="exact"/>
      </w:pPr>
      <w:r>
        <w:rPr>
          <w:rFonts w:ascii="Times New Roman" w:hAnsi="Times New Roman" w:eastAsia="仿宋"/>
          <w:b w:val="0"/>
          <w:sz w:val="20"/>
        </w:rPr>
        <w:t>to overall fluctuations in the monetary policy-related fitted value ˆyMP</w:t>
      </w:r>
    </w:p>
    <w:p>
      <w:pPr>
        <w:spacing w:line="400" w:lineRule="exact"/>
      </w:pPr>
      <w:r>
        <w:rPr>
          <w:rFonts w:ascii="Times New Roman" w:hAnsi="Times New Roman" w:eastAsia="仿宋"/>
          <w:b w:val="0"/>
          <w:sz w:val="20"/>
        </w:rPr>
        <w:t>twhen added</w:t>
      </w:r>
    </w:p>
    <w:p>
      <w:pPr>
        <w:spacing w:line="400" w:lineRule="exact"/>
      </w:pPr>
      <w:r>
        <w:rPr>
          <w:rFonts w:ascii="Times New Roman" w:hAnsi="Times New Roman" w:eastAsia="仿宋"/>
          <w:b w:val="0"/>
          <w:sz w:val="20"/>
        </w:rPr>
        <w:t>to the set of previously included components. Figure C.1 shows that the respective</w:t>
      </w:r>
    </w:p>
    <w:p>
      <w:pPr>
        <w:spacing w:line="400" w:lineRule="exact"/>
      </w:pPr>
      <w:r>
        <w:rPr>
          <w:rFonts w:ascii="Times New Roman" w:hAnsi="Times New Roman" w:eastAsia="仿宋"/>
          <w:b w:val="0"/>
          <w:sz w:val="20"/>
        </w:rPr>
        <w:t>patterns for variance shares are qualitatively consistent with the ones obtained by</w:t>
      </w:r>
    </w:p>
    <w:p>
      <w:pPr>
        <w:spacing w:line="400" w:lineRule="exact"/>
      </w:pPr>
      <w:r>
        <w:rPr>
          <w:rFonts w:ascii="Times New Roman" w:hAnsi="Times New Roman" w:eastAsia="仿宋"/>
          <w:b w:val="0"/>
          <w:sz w:val="20"/>
        </w:rPr>
        <w:t>the covariance-based approach reported in figure 6 in the main text.</w:t>
      </w:r>
    </w:p>
    <w:p>
      <w:pPr>
        <w:spacing w:line="400" w:lineRule="exact"/>
      </w:pPr>
      <w:r>
        <w:rPr>
          <w:rFonts w:ascii="Times New Roman" w:hAnsi="Times New Roman" w:eastAsia="仿宋"/>
          <w:b w:val="0"/>
          <w:sz w:val="20"/>
        </w:rPr>
        <w:t>Figure C.1: Sequential variance decomposition of monetary policy channels</w:t>
      </w:r>
    </w:p>
    <w:p>
      <w:pPr>
        <w:spacing w:line="400" w:lineRule="exact"/>
      </w:pPr>
      <w:r>
        <w:rPr>
          <w:rFonts w:ascii="Times New Roman" w:hAnsi="Times New Roman" w:eastAsia="仿宋"/>
          <w:b w:val="0"/>
          <w:sz w:val="20"/>
        </w:rPr>
        <w:t>PPI</w:t>
      </w:r>
    </w:p>
    <w:p>
      <w:pPr>
        <w:spacing w:line="400" w:lineRule="exact"/>
      </w:pPr>
      <w:r>
        <w:rPr>
          <w:rFonts w:ascii="Times New Roman" w:hAnsi="Times New Roman" w:eastAsia="仿宋"/>
          <w:b w:val="0"/>
          <w:sz w:val="20"/>
        </w:rPr>
        <w:t>Industrial production</w:t>
      </w:r>
    </w:p>
    <w:p>
      <w:pPr>
        <w:spacing w:line="400" w:lineRule="exact"/>
      </w:pPr>
      <w:r>
        <w:rPr>
          <w:rFonts w:ascii="Times New Roman" w:hAnsi="Times New Roman" w:eastAsia="仿宋"/>
          <w:b w:val="0"/>
          <w:sz w:val="20"/>
        </w:rPr>
        <w:t>1.5</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.5</w:t>
      </w:r>
    </w:p>
    <w:p>
      <w:pPr>
        <w:spacing w:line="400" w:lineRule="exact"/>
      </w:pPr>
      <w:r>
        <w:rPr>
          <w:rFonts w:ascii="Times New Roman" w:hAnsi="Times New Roman" w:eastAsia="仿宋"/>
          <w:b w:val="0"/>
          <w:sz w:val="20"/>
        </w:rPr>
        <w:t>Share</w:t>
      </w:r>
    </w:p>
    <w:p>
      <w:pPr>
        <w:spacing w:line="400" w:lineRule="exact"/>
      </w:pPr>
      <w:r>
        <w:rPr>
          <w:rFonts w:ascii="Times New Roman" w:hAnsi="Times New Roman" w:eastAsia="仿宋"/>
          <w:b w:val="0"/>
          <w:sz w:val="20"/>
        </w:rPr>
        <w:t>Share</w:t>
      </w:r>
    </w:p>
    <w:p>
      <w:pPr>
        <w:spacing w:line="400" w:lineRule="exact"/>
      </w:pPr>
      <w:r>
        <w:rPr>
          <w:rFonts w:ascii="Times New Roman" w:hAnsi="Times New Roman" w:eastAsia="仿宋"/>
          <w:b w:val="0"/>
          <w:sz w:val="20"/>
        </w:rPr>
        <w:t>.5</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-.5</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Direct FF (β1)Upstream FF (β2)Downstream FF (β3)Average Effect (β6)Non-network (β4 + β5)</w:t>
      </w:r>
    </w:p>
    <w:p>
      <w:pPr>
        <w:spacing w:line="400" w:lineRule="exact"/>
      </w:pPr>
      <w:r>
        <w:rPr>
          <w:rFonts w:ascii="Times New Roman" w:hAnsi="Times New Roman" w:eastAsia="仿宋"/>
          <w:b w:val="0"/>
          <w:sz w:val="20"/>
        </w:rPr>
        <w:t>Notes: Sequential Shapley (1953)-type variance decomposition of monetary policy-related com-</w:t>
      </w:r>
    </w:p>
    <w:p>
      <w:pPr>
        <w:spacing w:line="400" w:lineRule="exact"/>
      </w:pPr>
      <w:r>
        <w:rPr>
          <w:rFonts w:ascii="Times New Roman" w:hAnsi="Times New Roman" w:eastAsia="仿宋"/>
          <w:b w:val="0"/>
          <w:sz w:val="20"/>
        </w:rPr>
        <w:t>ponents in model 8.</w:t>
      </w:r>
    </w:p>
    <w:p>
      <w:pPr>
        <w:spacing w:line="400" w:lineRule="exact"/>
      </w:pPr>
      <w:r>
        <w:rPr>
          <w:rFonts w:ascii="Times New Roman" w:hAnsi="Times New Roman" w:eastAsia="仿宋"/>
          <w:b w:val="0"/>
          <w:sz w:val="20"/>
        </w:rPr>
        <w:t>C.2.2Ordering of components</w:t>
      </w:r>
    </w:p>
    <w:p>
      <w:pPr>
        <w:spacing w:line="400" w:lineRule="exact"/>
      </w:pPr>
      <w:r>
        <w:rPr>
          <w:rFonts w:ascii="Times New Roman" w:hAnsi="Times New Roman" w:eastAsia="仿宋"/>
          <w:b w:val="0"/>
          <w:sz w:val="20"/>
        </w:rPr>
        <w:t>As components may be correlated, the ordering Ξ affects the allocation of shared</w:t>
      </w:r>
    </w:p>
    <w:p>
      <w:pPr>
        <w:spacing w:line="400" w:lineRule="exact"/>
      </w:pPr>
      <w:r>
        <w:rPr>
          <w:rFonts w:ascii="Times New Roman" w:hAnsi="Times New Roman" w:eastAsia="仿宋"/>
          <w:b w:val="0"/>
          <w:sz w:val="20"/>
        </w:rPr>
        <w:t>variation across components.The reported decomposition therefore reflects one</w:t>
      </w:r>
    </w:p>
    <w:p>
      <w:pPr>
        <w:spacing w:line="400" w:lineRule="exact"/>
      </w:pPr>
      <w:r>
        <w:rPr>
          <w:rFonts w:ascii="Times New Roman" w:hAnsi="Times New Roman" w:eastAsia="仿宋"/>
          <w:b w:val="0"/>
          <w:sz w:val="20"/>
        </w:rPr>
        <w:t>economically motivated ordering of transmission channels and can be interpreted as</w:t>
      </w:r>
    </w:p>
    <w:p>
      <w:pPr>
        <w:spacing w:line="400" w:lineRule="exact"/>
      </w:pPr>
      <w:r>
        <w:rPr>
          <w:rFonts w:ascii="Times New Roman" w:hAnsi="Times New Roman" w:eastAsia="仿宋"/>
          <w:b w:val="0"/>
          <w:sz w:val="20"/>
        </w:rPr>
        <w:t>an approximation to a full Shapley (1953) decomposition, which averages over all</w:t>
      </w:r>
    </w:p>
    <w:p>
      <w:pPr>
        <w:spacing w:line="400" w:lineRule="exact"/>
      </w:pPr>
      <w:r>
        <w:rPr>
          <w:rFonts w:ascii="Times New Roman" w:hAnsi="Times New Roman" w:eastAsia="仿宋"/>
          <w:b w:val="0"/>
          <w:sz w:val="20"/>
        </w:rPr>
        <w:t>possible orderings.</w:t>
      </w:r>
    </w:p>
    <w:p>
      <w:pPr>
        <w:spacing w:line="400" w:lineRule="exact"/>
      </w:pPr>
      <w:r>
        <w:rPr>
          <w:rFonts w:ascii="Times New Roman" w:hAnsi="Times New Roman" w:eastAsia="仿宋"/>
          <w:b w:val="0"/>
          <w:sz w:val="20"/>
        </w:rPr>
        <w:t>In the sequential variance decomposition in figure C.1, we adopt the following</w:t>
      </w:r>
    </w:p>
    <w:p>
      <w:pPr>
        <w:spacing w:line="400" w:lineRule="exact"/>
      </w:pPr>
      <w:r>
        <w:rPr>
          <w:rFonts w:ascii="Times New Roman" w:hAnsi="Times New Roman" w:eastAsia="仿宋"/>
          <w:b w:val="0"/>
          <w:sz w:val="20"/>
        </w:rPr>
        <w:t>ordering:</w:t>
      </w:r>
    </w:p>
    <w:p>
      <w:pPr>
        <w:spacing w:line="400" w:lineRule="exact"/>
      </w:pPr>
      <w:r>
        <w:rPr>
          <w:rFonts w:ascii="Times New Roman" w:hAnsi="Times New Roman" w:eastAsia="仿宋"/>
          <w:b w:val="0"/>
          <w:sz w:val="20"/>
        </w:rPr>
        <w:t>Ξ = (Average, Direct, Upstream, Downstream, Non-network).(C.13)</w:t>
      </w:r>
    </w:p>
    <w:p>
      <w:pPr>
        <w:spacing w:line="400" w:lineRule="exact"/>
      </w:pPr>
      <w:r>
        <w:rPr>
          <w:rFonts w:ascii="Times New Roman" w:hAnsi="Times New Roman" w:eastAsia="仿宋"/>
          <w:b w:val="0"/>
          <w:sz w:val="20"/>
        </w:rPr>
        <w:t>This ordering reflects an economically motivated hierarchy of transmission chan-</w:t>
      </w:r>
    </w:p>
    <w:p>
      <w:pPr>
        <w:spacing w:line="400" w:lineRule="exact"/>
      </w:pPr>
      <w:r>
        <w:rPr>
          <w:rFonts w:ascii="Times New Roman" w:hAnsi="Times New Roman" w:eastAsia="仿宋"/>
          <w:b w:val="0"/>
          <w:sz w:val="20"/>
        </w:rPr>
        <w:t>nels. We first include the average effect of a monetary policy shock, i.e. barring</w:t>
      </w:r>
    </w:p>
    <w:p>
      <w:pPr>
        <w:spacing w:line="400" w:lineRule="exact"/>
      </w:pPr>
      <w:r>
        <w:rPr>
          <w:rFonts w:ascii="Times New Roman" w:hAnsi="Times New Roman" w:eastAsia="仿宋"/>
          <w:b w:val="0"/>
          <w:sz w:val="20"/>
        </w:rPr>
        <w:t>network-induced nonlinearities, given by β6 in model 8. We then straightforwardly</w:t>
      </w:r>
    </w:p>
    <w:p>
      <w:pPr>
        <w:spacing w:line="400" w:lineRule="exact"/>
      </w:pPr>
      <w:r>
        <w:rPr>
          <w:rFonts w:ascii="Times New Roman" w:hAnsi="Times New Roman" w:eastAsia="仿宋"/>
          <w:b w:val="0"/>
          <w:sz w:val="20"/>
        </w:rPr>
        <w:t>add the direct effect governed by β1 and upstream and downstream network effects</w:t>
      </w:r>
    </w:p>
    <w:p>
      <w:pPr>
        <w:spacing w:line="400" w:lineRule="exact"/>
      </w:pPr>
      <w:r>
        <w:rPr>
          <w:rFonts w:ascii="Times New Roman" w:hAnsi="Times New Roman" w:eastAsia="仿宋"/>
          <w:b w:val="0"/>
          <w:sz w:val="20"/>
        </w:rPr>
        <w:t>given by β2 and β3, and finally the non-network related interactions described by</w:t>
      </w:r>
    </w:p>
    <w:p>
      <w:pPr>
        <w:spacing w:line="400" w:lineRule="exact"/>
      </w:pPr>
      <w:r>
        <w:rPr>
          <w:rFonts w:ascii="Times New Roman" w:hAnsi="Times New Roman" w:eastAsia="仿宋"/>
          <w:b w:val="0"/>
          <w:sz w:val="20"/>
        </w:rPr>
        <w:t>β4 and β5. Under this ordering, each component’s contribution is interpreted as</w:t>
      </w:r>
    </w:p>
    <w:p>
      <w:pPr>
        <w:spacing w:line="400" w:lineRule="exact"/>
      </w:pPr>
      <w:r>
        <w:rPr>
          <w:rFonts w:ascii="Times New Roman" w:hAnsi="Times New Roman" w:eastAsia="仿宋"/>
          <w:b w:val="0"/>
          <w:sz w:val="20"/>
        </w:rPr>
        <w:t>the incremental increase in the variance of the fitted values when the component is</w:t>
      </w:r>
    </w:p>
    <w:p>
      <w:pPr>
        <w:spacing w:line="400" w:lineRule="exact"/>
      </w:pPr>
      <w:r>
        <w:rPr>
          <w:rFonts w:ascii="Times New Roman" w:hAnsi="Times New Roman" w:eastAsia="仿宋"/>
          <w:b w:val="0"/>
          <w:sz w:val="20"/>
        </w:rPr>
        <w:t>added to the set of previously included components. Figure C.2 shows respective</w:t>
      </w:r>
    </w:p>
    <w:p>
      <w:pPr>
        <w:spacing w:line="400" w:lineRule="exact"/>
      </w:pPr>
      <w:r>
        <w:rPr>
          <w:rFonts w:ascii="Times New Roman" w:hAnsi="Times New Roman" w:eastAsia="仿宋"/>
          <w:b w:val="0"/>
          <w:sz w:val="20"/>
        </w:rPr>
        <w:t>results for the reversed ordering</w:t>
      </w:r>
    </w:p>
    <w:p>
      <w:pPr>
        <w:spacing w:line="400" w:lineRule="exact"/>
      </w:pPr>
      <w:r>
        <w:rPr>
          <w:rFonts w:ascii="Times New Roman" w:hAnsi="Times New Roman" w:eastAsia="仿宋"/>
          <w:b w:val="0"/>
          <w:sz w:val="20"/>
        </w:rPr>
        <w:t>˜Ξ = (Non-network, Downstream, Upstream, Direct, Average).(C.14)</w:t>
      </w:r>
    </w:p>
    <w:p>
      <w:pPr>
        <w:spacing w:line="400" w:lineRule="exact"/>
      </w:pPr>
      <w:r>
        <w:rPr>
          <w:rFonts w:ascii="Times New Roman" w:hAnsi="Times New Roman" w:eastAsia="仿宋"/>
          <w:b w:val="0"/>
          <w:sz w:val="20"/>
        </w:rPr>
        <w:t>Results remain broadly robust under complete reversal to those obtained under</w:t>
      </w:r>
    </w:p>
    <w:p>
      <w:pPr>
        <w:spacing w:line="400" w:lineRule="exact"/>
      </w:pPr>
      <w:r>
        <w:rPr>
          <w:rFonts w:ascii="Times New Roman" w:hAnsi="Times New Roman" w:eastAsia="仿宋"/>
          <w:b w:val="0"/>
          <w:sz w:val="20"/>
        </w:rPr>
        <w:t>both the covariance-based and main sequential decomposition as shown in figures 6</w:t>
      </w:r>
    </w:p>
    <w:p>
      <w:pPr>
        <w:spacing w:line="400" w:lineRule="exact"/>
      </w:pPr>
      <w:r>
        <w:rPr>
          <w:rFonts w:ascii="Times New Roman" w:hAnsi="Times New Roman" w:eastAsia="仿宋"/>
          <w:b w:val="0"/>
          <w:sz w:val="20"/>
        </w:rPr>
        <w:t>and C.1, with the average, downstream financial frictions and non-network effects</w:t>
      </w:r>
    </w:p>
    <w:p>
      <w:pPr>
        <w:spacing w:line="400" w:lineRule="exact"/>
      </w:pPr>
      <w:r>
        <w:rPr>
          <w:rFonts w:ascii="Times New Roman" w:hAnsi="Times New Roman" w:eastAsia="仿宋"/>
          <w:b w:val="0"/>
          <w:sz w:val="20"/>
        </w:rPr>
        <w:t>still explaining the largest shares of the variation in producer prices and industrial</w:t>
      </w:r>
    </w:p>
    <w:p>
      <w:pPr>
        <w:spacing w:line="400" w:lineRule="exact"/>
      </w:pPr>
      <w:r>
        <w:rPr>
          <w:rFonts w:ascii="Times New Roman" w:hAnsi="Times New Roman" w:eastAsia="仿宋"/>
          <w:b w:val="0"/>
          <w:sz w:val="20"/>
        </w:rPr>
        <w:t>production.</w:t>
      </w:r>
    </w:p>
    <w:p>
      <w:pPr>
        <w:spacing w:line="400" w:lineRule="exact"/>
      </w:pPr>
      <w:r>
        <w:rPr>
          <w:rFonts w:ascii="Times New Roman" w:hAnsi="Times New Roman" w:eastAsia="仿宋"/>
          <w:b w:val="0"/>
          <w:sz w:val="20"/>
        </w:rPr>
        <w:t>Figure C.2: Sequential variance decomposition of monetary policy channels - reverse ordering</w:t>
      </w:r>
    </w:p>
    <w:p>
      <w:pPr>
        <w:spacing w:line="400" w:lineRule="exact"/>
      </w:pPr>
      <w:r>
        <w:rPr>
          <w:rFonts w:ascii="Times New Roman" w:hAnsi="Times New Roman" w:eastAsia="仿宋"/>
          <w:b w:val="0"/>
          <w:sz w:val="20"/>
        </w:rPr>
        <w:t>PPI</w:t>
      </w:r>
    </w:p>
    <w:p>
      <w:pPr>
        <w:spacing w:line="400" w:lineRule="exact"/>
      </w:pPr>
      <w:r>
        <w:rPr>
          <w:rFonts w:ascii="Times New Roman" w:hAnsi="Times New Roman" w:eastAsia="仿宋"/>
          <w:b w:val="0"/>
          <w:sz w:val="20"/>
        </w:rPr>
        <w:t>Industrial production</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1.5</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.5</w:t>
      </w:r>
    </w:p>
    <w:p>
      <w:pPr>
        <w:spacing w:line="400" w:lineRule="exact"/>
      </w:pPr>
      <w:r>
        <w:rPr>
          <w:rFonts w:ascii="Times New Roman" w:hAnsi="Times New Roman" w:eastAsia="仿宋"/>
          <w:b w:val="0"/>
          <w:sz w:val="20"/>
        </w:rPr>
        <w:t>.5</w:t>
      </w:r>
    </w:p>
    <w:p>
      <w:pPr>
        <w:spacing w:line="400" w:lineRule="exact"/>
      </w:pPr>
      <w:r>
        <w:rPr>
          <w:rFonts w:ascii="Times New Roman" w:hAnsi="Times New Roman" w:eastAsia="仿宋"/>
          <w:b w:val="0"/>
          <w:sz w:val="20"/>
        </w:rPr>
        <w:t>Share</w:t>
      </w:r>
    </w:p>
    <w:p>
      <w:pPr>
        <w:spacing w:line="400" w:lineRule="exact"/>
      </w:pPr>
      <w:r>
        <w:rPr>
          <w:rFonts w:ascii="Times New Roman" w:hAnsi="Times New Roman" w:eastAsia="仿宋"/>
          <w:b w:val="0"/>
          <w:sz w:val="20"/>
        </w:rPr>
        <w:t>Share</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-.5</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-.5</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Direct FF (β1)Upstream FF (β2)Downstream FF (β3)Average Effect (β6)Non-network (β4 + β5)</w:t>
      </w:r>
    </w:p>
    <w:p>
      <w:pPr>
        <w:spacing w:line="400" w:lineRule="exact"/>
      </w:pPr>
      <w:r>
        <w:rPr>
          <w:rFonts w:ascii="Times New Roman" w:hAnsi="Times New Roman" w:eastAsia="仿宋"/>
          <w:b w:val="0"/>
          <w:sz w:val="20"/>
        </w:rPr>
        <w:t>Notes: Sequential Shapley (1953)-type variance decomposition of monetary policy-related com-</w:t>
      </w:r>
    </w:p>
    <w:p>
      <w:pPr>
        <w:spacing w:line="400" w:lineRule="exact"/>
      </w:pPr>
      <w:r>
        <w:rPr>
          <w:rFonts w:ascii="Times New Roman" w:hAnsi="Times New Roman" w:eastAsia="仿宋"/>
          <w:b w:val="0"/>
          <w:sz w:val="20"/>
        </w:rPr>
        <w:t>ponents in model 8, based on reverse ordering C.14.</w:t>
      </w:r>
    </w:p>
    <w:p>
      <w:pPr>
        <w:spacing w:line="400" w:lineRule="exact"/>
      </w:pPr>
      <w:r>
        <w:rPr>
          <w:rFonts w:ascii="Times New Roman" w:hAnsi="Times New Roman" w:eastAsia="仿宋"/>
          <w:b w:val="0"/>
          <w:sz w:val="20"/>
        </w:rPr>
        <w:t>DRobustness checks</w:t>
      </w:r>
    </w:p>
    <w:p>
      <w:pPr>
        <w:spacing w:line="400" w:lineRule="exact"/>
      </w:pPr>
      <w:r>
        <w:rPr>
          <w:rFonts w:ascii="Times New Roman" w:hAnsi="Times New Roman" w:eastAsia="仿宋"/>
          <w:b w:val="0"/>
          <w:sz w:val="20"/>
        </w:rPr>
        <w:t>In the following, we provide robustness checks to the results obtained with empirical</w:t>
      </w:r>
    </w:p>
    <w:p>
      <w:pPr>
        <w:spacing w:line="400" w:lineRule="exact"/>
      </w:pPr>
      <w:r>
        <w:rPr>
          <w:rFonts w:ascii="Times New Roman" w:hAnsi="Times New Roman" w:eastAsia="仿宋"/>
          <w:b w:val="0"/>
          <w:sz w:val="20"/>
        </w:rPr>
        <w:t>model presented in section 3.2. We particularly assess the robustness of our main</w:t>
      </w:r>
    </w:p>
    <w:p>
      <w:pPr>
        <w:spacing w:line="400" w:lineRule="exact"/>
      </w:pPr>
      <w:r>
        <w:rPr>
          <w:rFonts w:ascii="Times New Roman" w:hAnsi="Times New Roman" w:eastAsia="仿宋"/>
          <w:b w:val="0"/>
          <w:sz w:val="20"/>
        </w:rPr>
        <w:t>empirical results in figures 3 to 5 to using an alternative financial frictions measure,</w:t>
      </w:r>
    </w:p>
    <w:p>
      <w:pPr>
        <w:spacing w:line="400" w:lineRule="exact"/>
      </w:pPr>
      <w:r>
        <w:rPr>
          <w:rFonts w:ascii="Times New Roman" w:hAnsi="Times New Roman" w:eastAsia="仿宋"/>
          <w:b w:val="0"/>
          <w:sz w:val="20"/>
        </w:rPr>
        <w:t>namely firms’ working capital, to using different means of aggregating firm-level</w:t>
      </w:r>
    </w:p>
    <w:p>
      <w:pPr>
        <w:spacing w:line="400" w:lineRule="exact"/>
      </w:pPr>
      <w:r>
        <w:rPr>
          <w:rFonts w:ascii="Times New Roman" w:hAnsi="Times New Roman" w:eastAsia="仿宋"/>
          <w:b w:val="0"/>
          <w:sz w:val="20"/>
        </w:rPr>
        <w:t>leverage data to the sectoral level, and to running different model specifications.</w:t>
      </w:r>
    </w:p>
    <w:p>
      <w:pPr>
        <w:spacing w:line="400" w:lineRule="exact"/>
      </w:pPr>
      <w:r>
        <w:rPr>
          <w:rFonts w:ascii="Times New Roman" w:hAnsi="Times New Roman" w:eastAsia="仿宋"/>
          <w:b w:val="0"/>
          <w:sz w:val="20"/>
        </w:rPr>
        <w:t>D.1Financial frictions measures</w:t>
      </w:r>
    </w:p>
    <w:p>
      <w:pPr>
        <w:spacing w:line="400" w:lineRule="exact"/>
      </w:pPr>
      <w:r>
        <w:rPr>
          <w:rFonts w:ascii="Times New Roman" w:hAnsi="Times New Roman" w:eastAsia="仿宋"/>
          <w:b w:val="0"/>
          <w:sz w:val="20"/>
        </w:rPr>
        <w:t>In this section, we show that our results remain broadly robust when using an</w:t>
      </w:r>
    </w:p>
    <w:p>
      <w:pPr>
        <w:spacing w:line="400" w:lineRule="exact"/>
      </w:pPr>
      <w:r>
        <w:rPr>
          <w:rFonts w:ascii="Times New Roman" w:hAnsi="Times New Roman" w:eastAsia="仿宋"/>
          <w:b w:val="0"/>
          <w:sz w:val="20"/>
        </w:rPr>
        <w:t>alternative empirical financial frictions measure for φ in equations 7 and 8. Figures</w:t>
      </w:r>
    </w:p>
    <w:p>
      <w:pPr>
        <w:spacing w:line="400" w:lineRule="exact"/>
      </w:pPr>
      <w:r>
        <w:rPr>
          <w:rFonts w:ascii="Times New Roman" w:hAnsi="Times New Roman" w:eastAsia="仿宋"/>
          <w:b w:val="0"/>
          <w:sz w:val="20"/>
        </w:rPr>
        <w:t>D.1 to D.3 show the same set of impulse response as depicted in figures 3 to 5 when</w:t>
      </w:r>
    </w:p>
    <w:p>
      <w:pPr>
        <w:spacing w:line="400" w:lineRule="exact"/>
      </w:pPr>
      <w:r>
        <w:rPr>
          <w:rFonts w:ascii="Times New Roman" w:hAnsi="Times New Roman" w:eastAsia="仿宋"/>
          <w:b w:val="0"/>
          <w:sz w:val="20"/>
        </w:rPr>
        <w:t>sector-aggregates of firm level data on the working capital share, defined as working</w:t>
      </w:r>
    </w:p>
    <w:p>
      <w:pPr>
        <w:spacing w:line="400" w:lineRule="exact"/>
      </w:pPr>
      <w:r>
        <w:rPr>
          <w:rFonts w:ascii="Times New Roman" w:hAnsi="Times New Roman" w:eastAsia="仿宋"/>
          <w:b w:val="0"/>
          <w:sz w:val="20"/>
        </w:rPr>
        <w:t>capital expenses/total assets instead of total leverage is used. We assess robustness</w:t>
      </w:r>
    </w:p>
    <w:p>
      <w:pPr>
        <w:spacing w:line="400" w:lineRule="exact"/>
      </w:pPr>
      <w:r>
        <w:rPr>
          <w:rFonts w:ascii="Times New Roman" w:hAnsi="Times New Roman" w:eastAsia="仿宋"/>
          <w:b w:val="0"/>
          <w:sz w:val="20"/>
        </w:rPr>
        <w:t>to working capital also in light of its importance in the theoretical analysis we carry</w:t>
      </w:r>
    </w:p>
    <w:p>
      <w:pPr>
        <w:spacing w:line="400" w:lineRule="exact"/>
      </w:pPr>
      <w:r>
        <w:rPr>
          <w:rFonts w:ascii="Times New Roman" w:hAnsi="Times New Roman" w:eastAsia="仿宋"/>
          <w:b w:val="0"/>
          <w:sz w:val="20"/>
        </w:rPr>
        <w:t>out in section 4. Overall, results are robust to using the working capital share, with</w:t>
      </w:r>
    </w:p>
    <w:p>
      <w:pPr>
        <w:spacing w:line="400" w:lineRule="exact"/>
      </w:pPr>
      <w:r>
        <w:rPr>
          <w:rFonts w:ascii="Times New Roman" w:hAnsi="Times New Roman" w:eastAsia="仿宋"/>
          <w:b w:val="0"/>
          <w:sz w:val="20"/>
        </w:rPr>
        <w:t>results still indicating the same diverging effects of up- and downstream financial</w:t>
      </w:r>
    </w:p>
    <w:p>
      <w:pPr>
        <w:spacing w:line="400" w:lineRule="exact"/>
      </w:pPr>
      <w:r>
        <w:rPr>
          <w:rFonts w:ascii="Times New Roman" w:hAnsi="Times New Roman" w:eastAsia="仿宋"/>
          <w:b w:val="0"/>
          <w:sz w:val="20"/>
        </w:rPr>
        <w:t>frictions in the transmission of monetary policy over the medium term as displayed</w:t>
      </w:r>
    </w:p>
    <w:p>
      <w:pPr>
        <w:spacing w:line="400" w:lineRule="exact"/>
      </w:pPr>
      <w:r>
        <w:rPr>
          <w:rFonts w:ascii="Times New Roman" w:hAnsi="Times New Roman" w:eastAsia="仿宋"/>
          <w:b w:val="0"/>
          <w:sz w:val="20"/>
        </w:rPr>
        <w:t>in section 3.2. However, using the working capital share results in a slight tilting of</w:t>
      </w:r>
    </w:p>
    <w:p>
      <w:pPr>
        <w:spacing w:line="400" w:lineRule="exact"/>
      </w:pPr>
      <w:r>
        <w:rPr>
          <w:rFonts w:ascii="Times New Roman" w:hAnsi="Times New Roman" w:eastAsia="仿宋"/>
          <w:b w:val="0"/>
          <w:sz w:val="20"/>
        </w:rPr>
        <w:t>results in the short term, with downstream demand effects potentially dominating</w:t>
      </w:r>
    </w:p>
    <w:p>
      <w:pPr>
        <w:spacing w:line="400" w:lineRule="exact"/>
      </w:pPr>
      <w:r>
        <w:rPr>
          <w:rFonts w:ascii="Times New Roman" w:hAnsi="Times New Roman" w:eastAsia="仿宋"/>
          <w:b w:val="0"/>
          <w:sz w:val="20"/>
        </w:rPr>
        <w:t>direct financial constraints effects in the first year after the shock. As shown in</w:t>
      </w:r>
    </w:p>
    <w:p>
      <w:pPr>
        <w:spacing w:line="400" w:lineRule="exact"/>
      </w:pPr>
      <w:r>
        <w:rPr>
          <w:rFonts w:ascii="Times New Roman" w:hAnsi="Times New Roman" w:eastAsia="仿宋"/>
          <w:b w:val="0"/>
          <w:sz w:val="20"/>
        </w:rPr>
        <w:t>figure D.2, the direct financial frictions effect is negative in the first year after the</w:t>
      </w:r>
    </w:p>
    <w:p>
      <w:pPr>
        <w:spacing w:line="400" w:lineRule="exact"/>
      </w:pPr>
      <w:r>
        <w:rPr>
          <w:rFonts w:ascii="Times New Roman" w:hAnsi="Times New Roman" w:eastAsia="仿宋"/>
          <w:b w:val="0"/>
          <w:sz w:val="20"/>
        </w:rPr>
        <w:t>shock, before upstream cost effects become the dominant driver of direct financial</w:t>
      </w:r>
    </w:p>
    <w:p>
      <w:pPr>
        <w:spacing w:line="400" w:lineRule="exact"/>
      </w:pPr>
      <w:r>
        <w:rPr>
          <w:rFonts w:ascii="Times New Roman" w:hAnsi="Times New Roman" w:eastAsia="仿宋"/>
          <w:b w:val="0"/>
          <w:sz w:val="20"/>
        </w:rPr>
        <w:t>constraints effects as in the baseline specification (figure 4). This in turn results</w:t>
      </w:r>
    </w:p>
    <w:p>
      <w:pPr>
        <w:spacing w:line="400" w:lineRule="exact"/>
      </w:pPr>
      <w:r>
        <w:rPr>
          <w:rFonts w:ascii="Times New Roman" w:hAnsi="Times New Roman" w:eastAsia="仿宋"/>
          <w:b w:val="0"/>
          <w:sz w:val="20"/>
        </w:rPr>
        <w:t>in a muting of the inflationary short-term financial constraints effects reported in</w:t>
      </w:r>
    </w:p>
    <w:p>
      <w:pPr>
        <w:spacing w:line="400" w:lineRule="exact"/>
      </w:pPr>
      <w:r>
        <w:rPr>
          <w:rFonts w:ascii="Times New Roman" w:hAnsi="Times New Roman" w:eastAsia="仿宋"/>
          <w:b w:val="0"/>
          <w:sz w:val="20"/>
        </w:rPr>
        <w:t>the baseline results when reyling on working capital shares instead of total leverage</w:t>
      </w:r>
    </w:p>
    <w:p>
      <w:pPr>
        <w:spacing w:line="400" w:lineRule="exact"/>
      </w:pPr>
      <w:r>
        <w:rPr>
          <w:rFonts w:ascii="Times New Roman" w:hAnsi="Times New Roman" w:eastAsia="仿宋"/>
          <w:b w:val="0"/>
          <w:sz w:val="20"/>
        </w:rPr>
        <w:t>(figure 3 vs figure D.1).</w:t>
      </w:r>
    </w:p>
    <w:p>
      <w:pPr>
        <w:spacing w:line="400" w:lineRule="exact"/>
      </w:pPr>
      <w:r>
        <w:rPr>
          <w:rFonts w:ascii="Times New Roman" w:hAnsi="Times New Roman" w:eastAsia="仿宋"/>
          <w:b w:val="0"/>
          <w:sz w:val="20"/>
        </w:rPr>
        <w:t>We also test for differences in aggregating firm-level data on financial frictions</w:t>
      </w:r>
    </w:p>
    <w:p>
      <w:pPr>
        <w:spacing w:line="400" w:lineRule="exact"/>
      </w:pPr>
      <w:r>
        <w:rPr>
          <w:rFonts w:ascii="Times New Roman" w:hAnsi="Times New Roman" w:eastAsia="仿宋"/>
          <w:b w:val="0"/>
          <w:sz w:val="20"/>
        </w:rPr>
        <w:t>measures to the sectoral level. While main results in figures 3 to 5 where derived</w:t>
      </w:r>
    </w:p>
    <w:p>
      <w:pPr>
        <w:spacing w:line="400" w:lineRule="exact"/>
      </w:pPr>
      <w:r>
        <w:rPr>
          <w:rFonts w:ascii="Times New Roman" w:hAnsi="Times New Roman" w:eastAsia="仿宋"/>
          <w:b w:val="0"/>
          <w:sz w:val="20"/>
        </w:rPr>
        <w:t>using sales-based weighted averages of firm level data to generate sectoral measures,</w:t>
      </w:r>
    </w:p>
    <w:p>
      <w:pPr>
        <w:spacing w:line="400" w:lineRule="exact"/>
      </w:pPr>
      <w:r>
        <w:rPr>
          <w:rFonts w:ascii="Times New Roman" w:hAnsi="Times New Roman" w:eastAsia="仿宋"/>
          <w:b w:val="0"/>
          <w:sz w:val="20"/>
        </w:rPr>
        <w:t>figures D.4 to D.6 show that results are robust to changing aggregation such that</w:t>
      </w:r>
    </w:p>
    <w:p>
      <w:pPr>
        <w:spacing w:line="400" w:lineRule="exact"/>
      </w:pPr>
      <w:r>
        <w:rPr>
          <w:rFonts w:ascii="Times New Roman" w:hAnsi="Times New Roman" w:eastAsia="仿宋"/>
          <w:b w:val="0"/>
          <w:sz w:val="20"/>
        </w:rPr>
        <w:t>sectoral levels of total leverage reflect the median firm’s leverage holdings.</w:t>
      </w:r>
    </w:p>
    <w:p>
      <w:pPr>
        <w:spacing w:line="400" w:lineRule="exact"/>
      </w:pPr>
      <w:r>
        <w:rPr>
          <w:rFonts w:ascii="Times New Roman" w:hAnsi="Times New Roman" w:eastAsia="仿宋"/>
          <w:b w:val="0"/>
          <w:sz w:val="20"/>
        </w:rPr>
        <w:t>Finally, we adjust our baseline financial frictions measure in equation 7 to</w:t>
      </w:r>
    </w:p>
    <w:p>
      <w:pPr>
        <w:spacing w:line="400" w:lineRule="exact"/>
      </w:pPr>
      <w:r>
        <w:rPr>
          <w:rFonts w:ascii="Times New Roman" w:hAnsi="Times New Roman" w:eastAsia="仿宋"/>
          <w:b w:val="0"/>
          <w:sz w:val="20"/>
        </w:rPr>
        <w:t>proxy for additional possible distortions requiring a differentiation between cost-</w:t>
      </w:r>
    </w:p>
    <w:p>
      <w:pPr>
        <w:spacing w:line="400" w:lineRule="exact"/>
      </w:pPr>
      <w:r>
        <w:rPr>
          <w:rFonts w:ascii="Times New Roman" w:hAnsi="Times New Roman" w:eastAsia="仿宋"/>
          <w:b w:val="0"/>
          <w:sz w:val="20"/>
        </w:rPr>
        <w:t>and revenue-based input–output matrices as in Baqaee and Farhi (2020). Our main</w:t>
      </w:r>
    </w:p>
    <w:p>
      <w:pPr>
        <w:spacing w:line="400" w:lineRule="exact"/>
      </w:pPr>
      <w:r>
        <w:rPr>
          <w:rFonts w:ascii="Times New Roman" w:hAnsi="Times New Roman" w:eastAsia="仿宋"/>
          <w:b w:val="0"/>
          <w:sz w:val="20"/>
        </w:rPr>
        <w:t>Figure D.1: Impulse responses to monetary policy tightening shock - working capital</w:t>
      </w:r>
    </w:p>
    <w:p>
      <w:pPr>
        <w:spacing w:line="400" w:lineRule="exact"/>
      </w:pPr>
      <w:r>
        <w:rPr>
          <w:rFonts w:ascii="Times New Roman" w:hAnsi="Times New Roman" w:eastAsia="仿宋"/>
          <w:b w:val="0"/>
          <w:sz w:val="20"/>
        </w:rPr>
        <w:t>PPI</w:t>
      </w:r>
    </w:p>
    <w:p>
      <w:pPr>
        <w:spacing w:line="400" w:lineRule="exact"/>
      </w:pPr>
      <w:r>
        <w:rPr>
          <w:rFonts w:ascii="Times New Roman" w:hAnsi="Times New Roman" w:eastAsia="仿宋"/>
          <w:b w:val="0"/>
          <w:sz w:val="20"/>
        </w:rPr>
        <w:t>Industrial production</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5</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-5</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Average Effect (β6)Financial Frictions (β1 + β2 + β3)90 % Confidence Interval90 % Confidence Interval68 % Confidence Interval68 % Confidence Interval</w:t>
      </w:r>
    </w:p>
    <w:p>
      <w:pPr>
        <w:spacing w:line="400" w:lineRule="exact"/>
      </w:pPr>
      <w:r>
        <w:rPr>
          <w:rFonts w:ascii="Times New Roman" w:hAnsi="Times New Roman" w:eastAsia="仿宋"/>
          <w:b w:val="0"/>
          <w:sz w:val="20"/>
        </w:rPr>
        <w:t>Notes: Impulse responses to a monetary policy tightening shock scaled to a peak increase in the</w:t>
      </w:r>
    </w:p>
    <w:p>
      <w:pPr>
        <w:spacing w:line="400" w:lineRule="exact"/>
      </w:pPr>
      <w:r>
        <w:rPr>
          <w:rFonts w:ascii="Times New Roman" w:hAnsi="Times New Roman" w:eastAsia="仿宋"/>
          <w:b w:val="0"/>
          <w:sz w:val="20"/>
        </w:rPr>
        <w:t>3m OIS rate of 25bp. Estimates for model 8 estimated on the full country-sector euro area panel.</w:t>
      </w:r>
    </w:p>
    <w:p>
      <w:pPr>
        <w:spacing w:line="400" w:lineRule="exact"/>
      </w:pPr>
      <w:r>
        <w:rPr>
          <w:rFonts w:ascii="Times New Roman" w:hAnsi="Times New Roman" w:eastAsia="仿宋"/>
          <w:b w:val="0"/>
          <w:sz w:val="20"/>
        </w:rPr>
        <w:t>empirical measures in equations 7 follow the theoretical model in assuming perfect</w:t>
      </w:r>
    </w:p>
    <w:p>
      <w:pPr>
        <w:spacing w:line="400" w:lineRule="exact"/>
      </w:pPr>
      <w:r>
        <w:rPr>
          <w:rFonts w:ascii="Times New Roman" w:hAnsi="Times New Roman" w:eastAsia="仿宋"/>
          <w:b w:val="0"/>
          <w:sz w:val="20"/>
        </w:rPr>
        <w:t>competition and no further distortions beyond the financial friction introduced in</w:t>
      </w:r>
    </w:p>
    <w:p>
      <w:pPr>
        <w:spacing w:line="400" w:lineRule="exact"/>
      </w:pPr>
      <w:r>
        <w:rPr>
          <w:rFonts w:ascii="Times New Roman" w:hAnsi="Times New Roman" w:eastAsia="仿宋"/>
          <w:b w:val="0"/>
          <w:sz w:val="20"/>
        </w:rPr>
        <w:t>equation 10. Our empirical and theoretical measures are thus consistent with the</w:t>
      </w:r>
    </w:p>
    <w:p>
      <w:pPr>
        <w:spacing w:line="400" w:lineRule="exact"/>
      </w:pPr>
      <w:r>
        <w:rPr>
          <w:rFonts w:ascii="Times New Roman" w:hAnsi="Times New Roman" w:eastAsia="仿宋"/>
          <w:b w:val="0"/>
          <w:sz w:val="20"/>
        </w:rPr>
        <w:t>approach in Acemoglu et al. (2012), in which, as a result of the absence of other</w:t>
      </w:r>
    </w:p>
    <w:p>
      <w:pPr>
        <w:spacing w:line="400" w:lineRule="exact"/>
      </w:pPr>
      <w:r>
        <w:rPr>
          <w:rFonts w:ascii="Times New Roman" w:hAnsi="Times New Roman" w:eastAsia="仿宋"/>
          <w:b w:val="0"/>
          <w:sz w:val="20"/>
        </w:rPr>
        <w:t>frictions, cost and revenue shares would ultimately coincide, such that both the cost-</w:t>
      </w:r>
    </w:p>
    <w:p>
      <w:pPr>
        <w:spacing w:line="400" w:lineRule="exact"/>
      </w:pPr>
      <w:r>
        <w:rPr>
          <w:rFonts w:ascii="Times New Roman" w:hAnsi="Times New Roman" w:eastAsia="仿宋"/>
          <w:b w:val="0"/>
          <w:sz w:val="20"/>
        </w:rPr>
        <w:t>and revenue based Leontief inverses Z and ˜Z would be based on the same matrix</w:t>
      </w:r>
    </w:p>
    <w:p>
      <w:pPr>
        <w:spacing w:line="400" w:lineRule="exact"/>
      </w:pPr>
      <w:r>
        <w:rPr>
          <w:rFonts w:ascii="Times New Roman" w:hAnsi="Times New Roman" w:eastAsia="仿宋"/>
          <w:b w:val="0"/>
          <w:sz w:val="20"/>
        </w:rPr>
        <w:t>Ω, as stated in table A.4. We thus also run our baseline regression 8 using versions</w:t>
      </w:r>
    </w:p>
    <w:p>
      <w:pPr>
        <w:spacing w:line="400" w:lineRule="exact"/>
      </w:pPr>
      <w:r>
        <w:rPr>
          <w:rFonts w:ascii="Times New Roman" w:hAnsi="Times New Roman" w:eastAsia="仿宋"/>
          <w:b w:val="0"/>
          <w:sz w:val="20"/>
        </w:rPr>
        <w:t>of the financial frictions measures 7 adjusted for additional frictions as in Baqaee</w:t>
      </w:r>
    </w:p>
    <w:p>
      <w:pPr>
        <w:spacing w:line="400" w:lineRule="exact"/>
      </w:pPr>
      <w:r>
        <w:rPr>
          <w:rFonts w:ascii="Times New Roman" w:hAnsi="Times New Roman" w:eastAsia="仿宋"/>
          <w:b w:val="0"/>
          <w:sz w:val="20"/>
        </w:rPr>
        <w:t>and Farhi (2020). However, as we are not able to empirically observe the actual</w:t>
      </w:r>
    </w:p>
    <w:p>
      <w:pPr>
        <w:spacing w:line="400" w:lineRule="exact"/>
      </w:pPr>
      <w:r>
        <w:rPr>
          <w:rFonts w:ascii="Times New Roman" w:hAnsi="Times New Roman" w:eastAsia="仿宋"/>
          <w:b w:val="0"/>
          <w:sz w:val="20"/>
        </w:rPr>
        <w:t>cost-based input–output matrix defined by the elasticity of sector j’s marginal cost</w:t>
      </w:r>
    </w:p>
    <w:p>
      <w:pPr>
        <w:spacing w:line="400" w:lineRule="exact"/>
      </w:pPr>
      <w:r>
        <w:rPr>
          <w:rFonts w:ascii="Times New Roman" w:hAnsi="Times New Roman" w:eastAsia="仿宋"/>
          <w:b w:val="0"/>
          <w:sz w:val="20"/>
        </w:rPr>
        <w:t>with respect to the price of sector k as prescribed by the theoretical setup in Baqaee</w:t>
      </w:r>
    </w:p>
    <w:p>
      <w:pPr>
        <w:spacing w:line="400" w:lineRule="exact"/>
      </w:pPr>
      <w:r>
        <w:rPr>
          <w:rFonts w:ascii="Times New Roman" w:hAnsi="Times New Roman" w:eastAsia="仿宋"/>
          <w:b w:val="0"/>
          <w:sz w:val="20"/>
        </w:rPr>
        <w:t>and Farhi (2020), we approximate the distortion component by using observed in-</w:t>
      </w:r>
    </w:p>
    <w:p>
      <w:pPr>
        <w:spacing w:line="400" w:lineRule="exact"/>
      </w:pPr>
      <w:r>
        <w:rPr>
          <w:rFonts w:ascii="Times New Roman" w:hAnsi="Times New Roman" w:eastAsia="仿宋"/>
          <w:b w:val="0"/>
          <w:sz w:val="20"/>
        </w:rPr>
        <w:t>put cost shares as reported in input-output tables. Concretely, in comparison to</w:t>
      </w:r>
    </w:p>
    <w:p>
      <w:pPr>
        <w:spacing w:line="400" w:lineRule="exact"/>
      </w:pPr>
      <w:r>
        <w:rPr>
          <w:rFonts w:ascii="Times New Roman" w:hAnsi="Times New Roman" w:eastAsia="仿宋"/>
          <w:b w:val="0"/>
          <w:sz w:val="20"/>
        </w:rPr>
        <w:t>the definitions in table A.4, we now differentiate between a cost-share matrix and a</w:t>
      </w:r>
    </w:p>
    <w:p>
      <w:pPr>
        <w:spacing w:line="400" w:lineRule="exact"/>
      </w:pPr>
      <w:r>
        <w:rPr>
          <w:rFonts w:ascii="Times New Roman" w:hAnsi="Times New Roman" w:eastAsia="仿宋"/>
          <w:b w:val="0"/>
          <w:sz w:val="20"/>
        </w:rPr>
        <w:t>revenue-share matrix, with the two matrices being given by</w:t>
      </w:r>
    </w:p>
    <w:p>
      <w:pPr>
        <w:spacing w:line="400" w:lineRule="exact"/>
      </w:pPr>
      <w:r>
        <w:rPr>
          <w:rFonts w:ascii="Times New Roman" w:hAnsi="Times New Roman" w:eastAsia="仿宋"/>
          <w:b w:val="0"/>
          <w:sz w:val="20"/>
        </w:rPr>
        <w:t>Figure D.2: Impulse responses to monetary policy tightening shock - direct vs. indirect financial</w:t>
      </w:r>
    </w:p>
    <w:p>
      <w:pPr>
        <w:spacing w:line="400" w:lineRule="exact"/>
      </w:pPr>
      <w:r>
        <w:rPr>
          <w:rFonts w:ascii="Times New Roman" w:hAnsi="Times New Roman" w:eastAsia="仿宋"/>
          <w:b w:val="0"/>
          <w:sz w:val="20"/>
        </w:rPr>
        <w:t>frictions effects - working capital</w:t>
      </w:r>
    </w:p>
    <w:p>
      <w:pPr>
        <w:spacing w:line="400" w:lineRule="exact"/>
      </w:pPr>
      <w:r>
        <w:rPr>
          <w:rFonts w:ascii="Times New Roman" w:hAnsi="Times New Roman" w:eastAsia="仿宋"/>
          <w:b w:val="0"/>
          <w:sz w:val="20"/>
        </w:rPr>
        <w:t>PPI</w:t>
      </w:r>
    </w:p>
    <w:p>
      <w:pPr>
        <w:spacing w:line="400" w:lineRule="exact"/>
      </w:pPr>
      <w:r>
        <w:rPr>
          <w:rFonts w:ascii="Times New Roman" w:hAnsi="Times New Roman" w:eastAsia="仿宋"/>
          <w:b w:val="0"/>
          <w:sz w:val="20"/>
        </w:rPr>
        <w:t>Industrial production</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-3</w:t>
      </w:r>
    </w:p>
    <w:p>
      <w:pPr>
        <w:spacing w:line="400" w:lineRule="exact"/>
      </w:pPr>
      <w:r>
        <w:rPr>
          <w:rFonts w:ascii="Times New Roman" w:hAnsi="Times New Roman" w:eastAsia="仿宋"/>
          <w:b w:val="0"/>
          <w:sz w:val="20"/>
        </w:rPr>
        <w:t>-3</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Direct FF (β1)Indirect FF (β2 + β3)Total FF (β1 + β2 + β3)90 % Confidence Interval90 % Confidence Interval68 % Confidence Interval68 % Confidence Interval</w:t>
      </w:r>
    </w:p>
    <w:p>
      <w:pPr>
        <w:spacing w:line="400" w:lineRule="exact"/>
      </w:pPr>
      <w:r>
        <w:rPr>
          <w:rFonts w:ascii="Times New Roman" w:hAnsi="Times New Roman" w:eastAsia="仿宋"/>
          <w:b w:val="0"/>
          <w:sz w:val="20"/>
        </w:rPr>
        <w:t>Notes: Impulse responses to a monetary policy tightening shock scaled to a peak increase in the</w:t>
      </w:r>
    </w:p>
    <w:p>
      <w:pPr>
        <w:spacing w:line="400" w:lineRule="exact"/>
      </w:pPr>
      <w:r>
        <w:rPr>
          <w:rFonts w:ascii="Times New Roman" w:hAnsi="Times New Roman" w:eastAsia="仿宋"/>
          <w:b w:val="0"/>
          <w:sz w:val="20"/>
        </w:rPr>
        <w:t>3m OIS rate of 25bp. Estimates for model 8 estimated on the full country-sector euro area panel.</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xc,d</w:t>
      </w:r>
    </w:p>
    <w:p>
      <w:pPr>
        <w:spacing w:line="400" w:lineRule="exact"/>
      </w:pPr>
      <w:r>
        <w:rPr>
          <w:rFonts w:ascii="Times New Roman" w:hAnsi="Times New Roman" w:eastAsia="仿宋"/>
          <w:b w:val="0"/>
          <w:sz w:val="20"/>
        </w:rPr>
        <w:t>ijP</w:t>
      </w:r>
    </w:p>
    <w:p>
      <w:pPr>
        <w:spacing w:line="400" w:lineRule="exact"/>
      </w:pPr>
      <w:r>
        <w:rPr>
          <w:rFonts w:ascii="Times New Roman" w:hAnsi="Times New Roman" w:eastAsia="仿宋"/>
          <w:b w:val="0"/>
          <w:sz w:val="20"/>
        </w:rPr>
        <w:t>Ω=</w:t>
      </w:r>
    </w:p>
    <w:p>
      <w:pPr>
        <w:spacing w:line="400" w:lineRule="exact"/>
      </w:pPr>
      <w:r>
        <w:rPr>
          <w:rFonts w:ascii="Times New Roman" w:hAnsi="Times New Roman" w:eastAsia="仿宋"/>
          <w:b w:val="0"/>
          <w:sz w:val="20"/>
        </w:rPr>
        <w:t>(D.1)</w:t>
      </w:r>
    </w:p>
    <w:p>
      <w:pPr>
        <w:spacing w:line="400" w:lineRule="exact"/>
      </w:pPr>
      <w:r>
        <w:rPr>
          <w:rFonts w:ascii="Times New Roman" w:hAnsi="Times New Roman" w:eastAsia="仿宋"/>
          <w:b w:val="0"/>
          <w:sz w:val="20"/>
        </w:rPr>
        <w:t>j,d xd,c</w:t>
      </w:r>
    </w:p>
    <w:p>
      <w:pPr>
        <w:spacing w:line="400" w:lineRule="exact"/>
      </w:pPr>
      <w:r>
        <w:rPr>
          <w:rFonts w:ascii="Times New Roman" w:hAnsi="Times New Roman" w:eastAsia="仿宋"/>
          <w:b w:val="0"/>
          <w:sz w:val="20"/>
        </w:rPr>
        <w:t>kj + lj</w:t>
      </w:r>
    </w:p>
    <w:p>
      <w:pPr>
        <w:spacing w:line="400" w:lineRule="exact"/>
      </w:pPr>
      <w:r>
        <w:rPr>
          <w:rFonts w:ascii="Times New Roman" w:hAnsi="Times New Roman" w:eastAsia="仿宋"/>
          <w:b w:val="0"/>
          <w:sz w:val="20"/>
        </w:rPr>
        <w:t>xc,d</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jkyc</w:t>
      </w:r>
    </w:p>
    <w:p>
      <w:pPr>
        <w:spacing w:line="400" w:lineRule="exact"/>
      </w:pPr>
      <w:r>
        <w:rPr>
          <w:rFonts w:ascii="Times New Roman" w:hAnsi="Times New Roman" w:eastAsia="仿宋"/>
          <w:b w:val="0"/>
          <w:sz w:val="20"/>
        </w:rPr>
        <w:t>˜Ω=</w:t>
      </w:r>
    </w:p>
    <w:p>
      <w:pPr>
        <w:spacing w:line="400" w:lineRule="exact"/>
      </w:pPr>
      <w:r>
        <w:rPr>
          <w:rFonts w:ascii="Times New Roman" w:hAnsi="Times New Roman" w:eastAsia="仿宋"/>
          <w:b w:val="0"/>
          <w:sz w:val="20"/>
        </w:rPr>
        <w:t>.(D.2)</w:t>
      </w:r>
    </w:p>
    <w:p>
      <w:pPr>
        <w:spacing w:line="400" w:lineRule="exact"/>
      </w:pPr>
      <w:r>
        <w:rPr>
          <w:rFonts w:ascii="Times New Roman" w:hAnsi="Times New Roman" w:eastAsia="仿宋"/>
          <w:b w:val="0"/>
          <w:sz w:val="20"/>
        </w:rPr>
        <w:t>j</w:t>
      </w:r>
    </w:p>
    <w:p>
      <w:pPr>
        <w:spacing w:line="400" w:lineRule="exact"/>
      </w:pPr>
      <w:r>
        <w:rPr>
          <w:rFonts w:ascii="Times New Roman" w:hAnsi="Times New Roman" w:eastAsia="仿宋"/>
          <w:b w:val="0"/>
          <w:sz w:val="20"/>
        </w:rPr>
        <w:t>The two matrices differ in terms of the denominators, where input costs are</w:t>
      </w:r>
    </w:p>
    <w:p>
      <w:pPr>
        <w:spacing w:line="400" w:lineRule="exact"/>
      </w:pPr>
      <w:r>
        <w:rPr>
          <w:rFonts w:ascii="Times New Roman" w:hAnsi="Times New Roman" w:eastAsia="仿宋"/>
          <w:b w:val="0"/>
          <w:sz w:val="20"/>
        </w:rPr>
        <w:t>k,d xc,d</w:t>
      </w:r>
    </w:p>
    <w:p>
      <w:pPr>
        <w:spacing w:line="400" w:lineRule="exact"/>
      </w:pPr>
      <w:r>
        <w:rPr>
          <w:rFonts w:ascii="Times New Roman" w:hAnsi="Times New Roman" w:eastAsia="仿宋"/>
          <w:b w:val="0"/>
          <w:sz w:val="20"/>
        </w:rPr>
        <w:t>reported in the denominator of Ω, while total revenue yc</w:t>
      </w:r>
    </w:p>
    <w:p>
      <w:pPr>
        <w:spacing w:line="400" w:lineRule="exact"/>
      </w:pPr>
      <w:r>
        <w:rPr>
          <w:rFonts w:ascii="Times New Roman" w:hAnsi="Times New Roman" w:eastAsia="仿宋"/>
          <w:b w:val="0"/>
          <w:sz w:val="20"/>
        </w:rPr>
        <w:t>j = P</w:t>
      </w:r>
    </w:p>
    <w:p>
      <w:pPr>
        <w:spacing w:line="400" w:lineRule="exact"/>
      </w:pPr>
      <w:r>
        <w:rPr>
          <w:rFonts w:ascii="Times New Roman" w:hAnsi="Times New Roman" w:eastAsia="仿宋"/>
          <w:b w:val="0"/>
          <w:sz w:val="20"/>
        </w:rPr>
        <w:t>jk + cj =P</w:t>
      </w:r>
    </w:p>
    <w:p>
      <w:pPr>
        <w:spacing w:line="400" w:lineRule="exact"/>
      </w:pPr>
      <w:r>
        <w:rPr>
          <w:rFonts w:ascii="Times New Roman" w:hAnsi="Times New Roman" w:eastAsia="仿宋"/>
          <w:b w:val="0"/>
          <w:sz w:val="20"/>
        </w:rPr>
        <w:t>kj + lj + vj + tj is reported in the denominator of matrix ˜Ω.Thus, the</w:t>
      </w:r>
    </w:p>
    <w:p>
      <w:pPr>
        <w:spacing w:line="400" w:lineRule="exact"/>
      </w:pPr>
      <w:r>
        <w:rPr>
          <w:rFonts w:ascii="Times New Roman" w:hAnsi="Times New Roman" w:eastAsia="仿宋"/>
          <w:b w:val="0"/>
          <w:sz w:val="20"/>
        </w:rPr>
        <w:t>j,d xd,c</w:t>
      </w:r>
    </w:p>
    <w:p>
      <w:pPr>
        <w:spacing w:line="400" w:lineRule="exact"/>
      </w:pPr>
      <w:r>
        <w:rPr>
          <w:rFonts w:ascii="Times New Roman" w:hAnsi="Times New Roman" w:eastAsia="仿宋"/>
          <w:b w:val="0"/>
          <w:sz w:val="20"/>
        </w:rPr>
        <w:t>revenue-share matrix ˜Ωaccounts also for value added and tax terms vj and tj, which</w:t>
      </w:r>
    </w:p>
    <w:p>
      <w:pPr>
        <w:spacing w:line="400" w:lineRule="exact"/>
      </w:pPr>
      <w:r>
        <w:rPr>
          <w:rFonts w:ascii="Times New Roman" w:hAnsi="Times New Roman" w:eastAsia="仿宋"/>
          <w:b w:val="0"/>
          <w:sz w:val="20"/>
        </w:rPr>
        <w:t>determine our input-output based proxies for additional distortions such as market</w:t>
      </w:r>
    </w:p>
    <w:p>
      <w:pPr>
        <w:spacing w:line="400" w:lineRule="exact"/>
      </w:pPr>
      <w:r>
        <w:rPr>
          <w:rFonts w:ascii="Times New Roman" w:hAnsi="Times New Roman" w:eastAsia="仿宋"/>
          <w:b w:val="0"/>
          <w:sz w:val="20"/>
        </w:rPr>
        <w:t>power and distortive tax policies. Consistently, the adjusted cost- and revenue-based</w:t>
      </w:r>
    </w:p>
    <w:p>
      <w:pPr>
        <w:spacing w:line="400" w:lineRule="exact"/>
      </w:pPr>
      <w:r>
        <w:rPr>
          <w:rFonts w:ascii="Times New Roman" w:hAnsi="Times New Roman" w:eastAsia="仿宋"/>
          <w:b w:val="0"/>
          <w:sz w:val="20"/>
        </w:rPr>
        <w:t>Leontief inverses are now given by:</w:t>
      </w:r>
    </w:p>
    <w:p>
      <w:pPr>
        <w:spacing w:line="400" w:lineRule="exact"/>
      </w:pPr>
      <w:r>
        <w:rPr>
          <w:rFonts w:ascii="Times New Roman" w:hAnsi="Times New Roman" w:eastAsia="仿宋"/>
          <w:b w:val="0"/>
          <w:sz w:val="20"/>
        </w:rPr>
        <w:t>Z = (I −ΩT)−1(D.3)</w:t>
      </w:r>
    </w:p>
    <w:p>
      <w:pPr>
        <w:spacing w:line="400" w:lineRule="exact"/>
      </w:pPr>
      <w:r>
        <w:rPr>
          <w:rFonts w:ascii="Times New Roman" w:hAnsi="Times New Roman" w:eastAsia="仿宋"/>
          <w:b w:val="0"/>
          <w:sz w:val="20"/>
        </w:rPr>
        <w:t>˜Z = (I −˜Ω)−1(D.4)</w:t>
      </w:r>
    </w:p>
    <w:p>
      <w:pPr>
        <w:spacing w:line="400" w:lineRule="exact"/>
      </w:pPr>
      <w:r>
        <w:rPr>
          <w:rFonts w:ascii="Times New Roman" w:hAnsi="Times New Roman" w:eastAsia="仿宋"/>
          <w:b w:val="0"/>
          <w:sz w:val="20"/>
        </w:rPr>
        <w:t>Figure D.3: Impulse responses to monetary policy tightening shock - upstream vs. downstream</w:t>
      </w:r>
    </w:p>
    <w:p>
      <w:pPr>
        <w:spacing w:line="400" w:lineRule="exact"/>
      </w:pPr>
      <w:r>
        <w:rPr>
          <w:rFonts w:ascii="Times New Roman" w:hAnsi="Times New Roman" w:eastAsia="仿宋"/>
          <w:b w:val="0"/>
          <w:sz w:val="20"/>
        </w:rPr>
        <w:t>financial frictions effects - working capital</w:t>
      </w:r>
    </w:p>
    <w:p>
      <w:pPr>
        <w:spacing w:line="400" w:lineRule="exact"/>
      </w:pPr>
      <w:r>
        <w:rPr>
          <w:rFonts w:ascii="Times New Roman" w:hAnsi="Times New Roman" w:eastAsia="仿宋"/>
          <w:b w:val="0"/>
          <w:sz w:val="20"/>
        </w:rPr>
        <w:t>PPI</w:t>
      </w:r>
    </w:p>
    <w:p>
      <w:pPr>
        <w:spacing w:line="400" w:lineRule="exact"/>
      </w:pPr>
      <w:r>
        <w:rPr>
          <w:rFonts w:ascii="Times New Roman" w:hAnsi="Times New Roman" w:eastAsia="仿宋"/>
          <w:b w:val="0"/>
          <w:sz w:val="20"/>
        </w:rPr>
        <w:t>Industrial production</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-4</w:t>
      </w:r>
    </w:p>
    <w:p>
      <w:pPr>
        <w:spacing w:line="400" w:lineRule="exact"/>
      </w:pPr>
      <w:r>
        <w:rPr>
          <w:rFonts w:ascii="Times New Roman" w:hAnsi="Times New Roman" w:eastAsia="仿宋"/>
          <w:b w:val="0"/>
          <w:sz w:val="20"/>
        </w:rPr>
        <w:t>-3</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Upstream FF (β2)Downstream FF (β3)Indirect FF (β2 + β3)90 % Confidence Interval90 % Confidence Interval68 % Confidence Interval68 % Confidence Interval</w:t>
      </w:r>
    </w:p>
    <w:p>
      <w:pPr>
        <w:spacing w:line="400" w:lineRule="exact"/>
      </w:pPr>
      <w:r>
        <w:rPr>
          <w:rFonts w:ascii="Times New Roman" w:hAnsi="Times New Roman" w:eastAsia="仿宋"/>
          <w:b w:val="0"/>
          <w:sz w:val="20"/>
        </w:rPr>
        <w:t>Notes: Impulse responses to a monetary policy tightening shock scaled to a peak increase in the</w:t>
      </w:r>
    </w:p>
    <w:p>
      <w:pPr>
        <w:spacing w:line="400" w:lineRule="exact"/>
      </w:pPr>
      <w:r>
        <w:rPr>
          <w:rFonts w:ascii="Times New Roman" w:hAnsi="Times New Roman" w:eastAsia="仿宋"/>
          <w:b w:val="0"/>
          <w:sz w:val="20"/>
        </w:rPr>
        <w:t>3m OIS rate of 25bp. Estimates for model 8 estimated on the full country-sector euro area panel.</w:t>
      </w:r>
    </w:p>
    <w:p>
      <w:pPr>
        <w:spacing w:line="400" w:lineRule="exact"/>
      </w:pPr>
      <w:r>
        <w:rPr>
          <w:rFonts w:ascii="Times New Roman" w:hAnsi="Times New Roman" w:eastAsia="仿宋"/>
          <w:b w:val="0"/>
          <w:sz w:val="20"/>
        </w:rPr>
        <w:t>As shown in figures D.7 to D.9, our main results in figures 3 to 5 are robust to</w:t>
      </w:r>
    </w:p>
    <w:p>
      <w:pPr>
        <w:spacing w:line="400" w:lineRule="exact"/>
      </w:pPr>
      <w:r>
        <w:rPr>
          <w:rFonts w:ascii="Times New Roman" w:hAnsi="Times New Roman" w:eastAsia="仿宋"/>
          <w:b w:val="0"/>
          <w:sz w:val="20"/>
        </w:rPr>
        <w:t>those obtained when estimating model 8 with the adjusted cost- and revenue-based</w:t>
      </w:r>
    </w:p>
    <w:p>
      <w:pPr>
        <w:spacing w:line="400" w:lineRule="exact"/>
      </w:pPr>
      <w:r>
        <w:rPr>
          <w:rFonts w:ascii="Times New Roman" w:hAnsi="Times New Roman" w:eastAsia="仿宋"/>
          <w:b w:val="0"/>
          <w:sz w:val="20"/>
        </w:rPr>
        <w:t>Leontief inverses.</w:t>
      </w:r>
    </w:p>
    <w:p>
      <w:pPr>
        <w:spacing w:line="400" w:lineRule="exact"/>
      </w:pPr>
      <w:r>
        <w:rPr>
          <w:rFonts w:ascii="Times New Roman" w:hAnsi="Times New Roman" w:eastAsia="仿宋"/>
          <w:b w:val="0"/>
          <w:sz w:val="20"/>
        </w:rPr>
        <w:t>D.2Model specification</w:t>
      </w:r>
    </w:p>
    <w:p>
      <w:pPr>
        <w:spacing w:line="400" w:lineRule="exact"/>
      </w:pPr>
      <w:r>
        <w:rPr>
          <w:rFonts w:ascii="Times New Roman" w:hAnsi="Times New Roman" w:eastAsia="仿宋"/>
          <w:b w:val="0"/>
          <w:sz w:val="20"/>
        </w:rPr>
        <w:t>Finally, we also assess the robustness of our results across different specifications of</w:t>
      </w:r>
    </w:p>
    <w:p>
      <w:pPr>
        <w:spacing w:line="400" w:lineRule="exact"/>
      </w:pPr>
      <w:r>
        <w:rPr>
          <w:rFonts w:ascii="Times New Roman" w:hAnsi="Times New Roman" w:eastAsia="仿宋"/>
          <w:b w:val="0"/>
          <w:sz w:val="20"/>
        </w:rPr>
        <w:t>the model, beyond the choice of financial frictions measures and the representation</w:t>
      </w:r>
    </w:p>
    <w:p>
      <w:pPr>
        <w:spacing w:line="400" w:lineRule="exact"/>
      </w:pPr>
      <w:r>
        <w:rPr>
          <w:rFonts w:ascii="Times New Roman" w:hAnsi="Times New Roman" w:eastAsia="仿宋"/>
          <w:b w:val="0"/>
          <w:sz w:val="20"/>
        </w:rPr>
        <w:t>of input-output linkages. In particular, we assess whether estimating the model in</w:t>
      </w:r>
    </w:p>
    <w:p>
      <w:pPr>
        <w:spacing w:line="400" w:lineRule="exact"/>
      </w:pPr>
      <w:r>
        <w:rPr>
          <w:rFonts w:ascii="Times New Roman" w:hAnsi="Times New Roman" w:eastAsia="仿宋"/>
          <w:b w:val="0"/>
          <w:sz w:val="20"/>
        </w:rPr>
        <w:t>level terms instead of long-differences. The level variant of the long-difference model</w:t>
      </w:r>
    </w:p>
    <w:p>
      <w:pPr>
        <w:spacing w:line="400" w:lineRule="exact"/>
      </w:pPr>
      <w:r>
        <w:rPr>
          <w:rFonts w:ascii="Times New Roman" w:hAnsi="Times New Roman" w:eastAsia="仿宋"/>
          <w:b w:val="0"/>
          <w:sz w:val="20"/>
        </w:rPr>
        <w:t>8 is given by:</w:t>
      </w:r>
    </w:p>
    <w:p>
      <w:pPr>
        <w:spacing w:line="400" w:lineRule="exact"/>
      </w:pPr>
      <w:r>
        <w:rPr>
          <w:rFonts w:ascii="Times New Roman" w:hAnsi="Times New Roman" w:eastAsia="仿宋"/>
          <w:b w:val="0"/>
          <w:sz w:val="20"/>
        </w:rPr>
        <w:t>Figure D.4: Impulse responses to monetary policy tightening shock - median level of sectoral</w:t>
      </w:r>
    </w:p>
    <w:p>
      <w:pPr>
        <w:spacing w:line="400" w:lineRule="exact"/>
      </w:pPr>
      <w:r>
        <w:rPr>
          <w:rFonts w:ascii="Times New Roman" w:hAnsi="Times New Roman" w:eastAsia="仿宋"/>
          <w:b w:val="0"/>
          <w:sz w:val="20"/>
        </w:rPr>
        <w:t>total leverage</w:t>
      </w:r>
    </w:p>
    <w:p>
      <w:pPr>
        <w:spacing w:line="400" w:lineRule="exact"/>
      </w:pPr>
      <w:r>
        <w:rPr>
          <w:rFonts w:ascii="Times New Roman" w:hAnsi="Times New Roman" w:eastAsia="仿宋"/>
          <w:b w:val="0"/>
          <w:sz w:val="20"/>
        </w:rPr>
        <w:t>PPI</w:t>
      </w:r>
    </w:p>
    <w:p>
      <w:pPr>
        <w:spacing w:line="400" w:lineRule="exact"/>
      </w:pPr>
      <w:r>
        <w:rPr>
          <w:rFonts w:ascii="Times New Roman" w:hAnsi="Times New Roman" w:eastAsia="仿宋"/>
          <w:b w:val="0"/>
          <w:sz w:val="20"/>
        </w:rPr>
        <w:t>Industrial production</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5</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-5</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Average Effect (β6)Financial Frictions (β1 + β2 + β3)90 % Confidence Interval90 % Confidence Interval68 % Confidence Interval68 % Confidence Interval</w:t>
      </w:r>
    </w:p>
    <w:p>
      <w:pPr>
        <w:spacing w:line="400" w:lineRule="exact"/>
      </w:pPr>
      <w:r>
        <w:rPr>
          <w:rFonts w:ascii="Times New Roman" w:hAnsi="Times New Roman" w:eastAsia="仿宋"/>
          <w:b w:val="0"/>
          <w:sz w:val="20"/>
        </w:rPr>
        <w:t>Notes: Impulse responses to a monetary policy tightening shock scaled to a peak increase in the</w:t>
      </w:r>
    </w:p>
    <w:p>
      <w:pPr>
        <w:spacing w:line="400" w:lineRule="exact"/>
      </w:pPr>
      <w:r>
        <w:rPr>
          <w:rFonts w:ascii="Times New Roman" w:hAnsi="Times New Roman" w:eastAsia="仿宋"/>
          <w:b w:val="0"/>
          <w:sz w:val="20"/>
        </w:rPr>
        <w:t>3m OIS rate of 25bp. Estimates for model 8 estimated on the full country-sector euro area panel.</w:t>
      </w:r>
    </w:p>
    <w:p>
      <w:pPr>
        <w:spacing w:line="400" w:lineRule="exact"/>
      </w:pPr>
      <w:r>
        <w:rPr>
          <w:rFonts w:ascii="Times New Roman" w:hAnsi="Times New Roman" w:eastAsia="仿宋"/>
          <w:b w:val="0"/>
          <w:sz w:val="20"/>
        </w:rPr>
        <w:t>Upstream effectz}|{βh</w:t>
      </w:r>
    </w:p>
    <w:p>
      <w:pPr>
        <w:spacing w:line="400" w:lineRule="exact"/>
      </w:pPr>
      <w:r>
        <w:rPr>
          <w:rFonts w:ascii="Times New Roman" w:hAnsi="Times New Roman" w:eastAsia="仿宋"/>
          <w:b w:val="0"/>
          <w:sz w:val="20"/>
        </w:rPr>
        <w:t>Downstream effectz}|{βh</w:t>
      </w:r>
    </w:p>
    <w:p>
      <w:pPr>
        <w:spacing w:line="400" w:lineRule="exact"/>
      </w:pPr>
      <w:r>
        <w:rPr>
          <w:rFonts w:ascii="Times New Roman" w:hAnsi="Times New Roman" w:eastAsia="仿宋"/>
          <w:b w:val="0"/>
          <w:sz w:val="20"/>
        </w:rPr>
        <w:t>3 ˜Φ′jc,t12−1 × st|{z}Indirect financial frictions</w:t>
      </w:r>
    </w:p>
    <w:p>
      <w:pPr>
        <w:spacing w:line="400" w:lineRule="exact"/>
      </w:pPr>
      <w:r>
        <w:rPr>
          <w:rFonts w:ascii="Times New Roman" w:hAnsi="Times New Roman" w:eastAsia="仿宋"/>
          <w:b w:val="0"/>
          <w:sz w:val="20"/>
        </w:rPr>
        <w:t>2 Φ′jc,t12−1 × st +</w:t>
      </w:r>
    </w:p>
    <w:p>
      <w:pPr>
        <w:spacing w:line="400" w:lineRule="exact"/>
      </w:pPr>
      <w:r>
        <w:rPr>
          <w:rFonts w:ascii="Times New Roman" w:hAnsi="Times New Roman" w:eastAsia="仿宋"/>
          <w:b w:val="0"/>
          <w:sz w:val="20"/>
        </w:rPr>
        <w:t>yjc,t+h = βh</w:t>
      </w:r>
    </w:p>
    <w:p>
      <w:pPr>
        <w:spacing w:line="400" w:lineRule="exact"/>
      </w:pPr>
      <w:r>
        <w:rPr>
          <w:rFonts w:ascii="Times New Roman" w:hAnsi="Times New Roman" w:eastAsia="仿宋"/>
          <w:b w:val="0"/>
          <w:sz w:val="20"/>
        </w:rPr>
        <w:t>1 φjc,t12−1 × st|{z}Direct financial frictions</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+(D.5)</w:t>
      </w:r>
    </w:p>
    <w:p>
      <w:pPr>
        <w:spacing w:line="400" w:lineRule="exact"/>
      </w:pPr>
      <w:r>
        <w:rPr>
          <w:rFonts w:ascii="Times New Roman" w:hAnsi="Times New Roman" w:eastAsia="仿宋"/>
          <w:b w:val="0"/>
          <w:sz w:val="20"/>
        </w:rPr>
        <w:t>effect</w:t>
      </w:r>
    </w:p>
    <w:p>
      <w:pPr>
        <w:spacing w:line="400" w:lineRule="exact"/>
      </w:pPr>
      <w:r>
        <w:rPr>
          <w:rFonts w:ascii="Times New Roman" w:hAnsi="Times New Roman" w:eastAsia="仿宋"/>
          <w:b w:val="0"/>
          <w:sz w:val="20"/>
        </w:rPr>
        <w:t>effect</w:t>
      </w:r>
    </w:p>
    <w:p>
      <w:pPr>
        <w:spacing w:line="400" w:lineRule="exact"/>
      </w:pPr>
      <w:r>
        <w:rPr>
          <w:rFonts w:ascii="Times New Roman" w:hAnsi="Times New Roman" w:eastAsia="仿宋"/>
          <w:b w:val="0"/>
          <w:sz w:val="20"/>
        </w:rPr>
        <w:t>βh</w:t>
      </w:r>
    </w:p>
    <w:p>
      <w:pPr>
        <w:spacing w:line="400" w:lineRule="exact"/>
      </w:pPr>
      <w:r>
        <w:rPr>
          <w:rFonts w:ascii="Times New Roman" w:hAnsi="Times New Roman" w:eastAsia="仿宋"/>
          <w:b w:val="0"/>
          <w:sz w:val="20"/>
        </w:rPr>
        <w:t>4 ajc,t12−1 × st + βh5 ˜ajc,t12−1 × st + βh6 st|{z}Non-network effect</w:t>
      </w:r>
    </w:p>
    <w:p>
      <w:pPr>
        <w:spacing w:line="400" w:lineRule="exact"/>
      </w:pPr>
      <w:r>
        <w:rPr>
          <w:rFonts w:ascii="Times New Roman" w:hAnsi="Times New Roman" w:eastAsia="仿宋"/>
          <w:b w:val="0"/>
          <w:sz w:val="20"/>
        </w:rPr>
        <w:t>LX</w:t>
      </w:r>
    </w:p>
    <w:p>
      <w:pPr>
        <w:spacing w:line="400" w:lineRule="exact"/>
      </w:pPr>
      <w:r>
        <w:rPr>
          <w:rFonts w:ascii="Times New Roman" w:hAnsi="Times New Roman" w:eastAsia="仿宋"/>
          <w:b w:val="0"/>
          <w:sz w:val="20"/>
        </w:rPr>
        <w:t>LX</w:t>
      </w:r>
    </w:p>
    <w:p>
      <w:pPr>
        <w:spacing w:line="400" w:lineRule="exact"/>
      </w:pPr>
      <w:r>
        <w:rPr>
          <w:rFonts w:ascii="Times New Roman" w:hAnsi="Times New Roman" w:eastAsia="仿宋"/>
          <w:b w:val="0"/>
          <w:sz w:val="20"/>
        </w:rPr>
        <w:t>LX</w:t>
      </w:r>
    </w:p>
    <w:p>
      <w:pPr>
        <w:spacing w:line="400" w:lineRule="exact"/>
      </w:pPr>
      <w:r>
        <w:rPr>
          <w:rFonts w:ascii="Times New Roman" w:hAnsi="Times New Roman" w:eastAsia="仿宋"/>
          <w:b w:val="0"/>
          <w:sz w:val="20"/>
        </w:rPr>
        <w:t>γhHt−l +</w:t>
      </w:r>
    </w:p>
    <w:p>
      <w:pPr>
        <w:spacing w:line="400" w:lineRule="exact"/>
      </w:pPr>
      <w:r>
        <w:rPr>
          <w:rFonts w:ascii="Times New Roman" w:hAnsi="Times New Roman" w:eastAsia="仿宋"/>
          <w:b w:val="0"/>
          <w:sz w:val="20"/>
        </w:rPr>
        <w:t>δhKt−l +</w:t>
      </w:r>
    </w:p>
    <w:p>
      <w:pPr>
        <w:spacing w:line="400" w:lineRule="exact"/>
      </w:pPr>
      <w:r>
        <w:rPr>
          <w:rFonts w:ascii="Times New Roman" w:hAnsi="Times New Roman" w:eastAsia="仿宋"/>
          <w:b w:val="0"/>
          <w:sz w:val="20"/>
        </w:rPr>
        <w:t>ηhXt−l + ϕjc + θm + κt+h + ϵjc,t+h</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l=0</w:t>
      </w:r>
    </w:p>
    <w:p>
      <w:pPr>
        <w:spacing w:line="400" w:lineRule="exact"/>
      </w:pPr>
      <w:r>
        <w:rPr>
          <w:rFonts w:ascii="Times New Roman" w:hAnsi="Times New Roman" w:eastAsia="仿宋"/>
          <w:b w:val="0"/>
          <w:sz w:val="20"/>
        </w:rPr>
        <w:t>l=1</w:t>
      </w:r>
    </w:p>
    <w:p>
      <w:pPr>
        <w:spacing w:line="400" w:lineRule="exact"/>
      </w:pPr>
      <w:r>
        <w:rPr>
          <w:rFonts w:ascii="Times New Roman" w:hAnsi="Times New Roman" w:eastAsia="仿宋"/>
          <w:b w:val="0"/>
          <w:sz w:val="20"/>
        </w:rPr>
        <w:t>l=0</w:t>
      </w:r>
    </w:p>
    <w:p>
      <w:pPr>
        <w:spacing w:line="400" w:lineRule="exact"/>
      </w:pPr>
      <w:r>
        <w:rPr>
          <w:rFonts w:ascii="Times New Roman" w:hAnsi="Times New Roman" w:eastAsia="仿宋"/>
          <w:b w:val="0"/>
          <w:sz w:val="20"/>
        </w:rPr>
        <w:t>withh = 1, 2, ..., HandL = 3</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yjc,tφjc,t12 × st</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ajc,t12˜ajc,t12φjc,t12Φ′</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ajc,t12 × st˜ajc,t12 × stΦ′</w:t>
      </w:r>
    </w:p>
    <w:p>
      <w:pPr>
        <w:spacing w:line="400" w:lineRule="exact"/>
      </w:pPr>
      <w:r>
        <w:rPr>
          <w:rFonts w:ascii="Times New Roman" w:hAnsi="Times New Roman" w:eastAsia="仿宋"/>
          <w:b w:val="0"/>
          <w:sz w:val="20"/>
        </w:rPr>
        <w:t>Ht =</w:t>
      </w:r>
    </w:p>
    <w:p>
      <w:pPr>
        <w:spacing w:line="400" w:lineRule="exact"/>
      </w:pPr>
      <w:r>
        <w:rPr>
          <w:rFonts w:ascii="Times New Roman" w:hAnsi="Times New Roman" w:eastAsia="仿宋"/>
          <w:b w:val="0"/>
          <w:sz w:val="20"/>
        </w:rPr>
        <w:t>, Kt =</w:t>
      </w:r>
    </w:p>
    <w:p>
      <w:pPr>
        <w:spacing w:line="400" w:lineRule="exact"/>
      </w:pPr>
      <w:r>
        <w:rPr>
          <w:rFonts w:ascii="Times New Roman" w:hAnsi="Times New Roman" w:eastAsia="仿宋"/>
          <w:b w:val="0"/>
          <w:sz w:val="20"/>
        </w:rPr>
        <w:t>jc,t12 × st˜Φ′</w:t>
      </w:r>
    </w:p>
    <w:p>
      <w:pPr>
        <w:spacing w:line="400" w:lineRule="exact"/>
      </w:pPr>
      <w:r>
        <w:rPr>
          <w:rFonts w:ascii="Times New Roman" w:hAnsi="Times New Roman" w:eastAsia="仿宋"/>
          <w:b w:val="0"/>
          <w:sz w:val="20"/>
        </w:rPr>
        <w:t>jc,t12˜Φ′</w:t>
      </w:r>
    </w:p>
    <w:p>
      <w:pPr>
        <w:spacing w:line="400" w:lineRule="exact"/>
      </w:pPr>
      <w:r>
        <w:rPr>
          <w:rFonts w:ascii="Times New Roman" w:hAnsi="Times New Roman" w:eastAsia="仿宋"/>
          <w:b w:val="0"/>
          <w:sz w:val="20"/>
        </w:rPr>
        <w:t>jc,t12 × st</w:t>
      </w:r>
    </w:p>
    <w:p>
      <w:pPr>
        <w:spacing w:line="400" w:lineRule="exact"/>
      </w:pPr>
      <w:r>
        <w:rPr>
          <w:rFonts w:ascii="Times New Roman" w:hAnsi="Times New Roman" w:eastAsia="仿宋"/>
          <w:b w:val="0"/>
          <w:sz w:val="20"/>
        </w:rPr>
        <w:t>jc,t12</w:t>
      </w:r>
    </w:p>
    <w:p>
      <w:pPr>
        <w:spacing w:line="400" w:lineRule="exact"/>
      </w:pPr>
      <w:r>
        <w:rPr>
          <w:rFonts w:ascii="Times New Roman" w:hAnsi="Times New Roman" w:eastAsia="仿宋"/>
          <w:b w:val="0"/>
          <w:sz w:val="20"/>
        </w:rPr>
        <w:t>st</w:t>
      </w:r>
    </w:p>
    <w:p>
      <w:pPr>
        <w:spacing w:line="400" w:lineRule="exact"/>
      </w:pPr>
      <w:r>
        <w:rPr>
          <w:rFonts w:ascii="Times New Roman" w:hAnsi="Times New Roman" w:eastAsia="仿宋"/>
          <w:b w:val="0"/>
          <w:sz w:val="20"/>
        </w:rPr>
        <w:t>Figure D.5: Impulse responses to monetary policy tightening shock - direct vs. indirect financial</w:t>
      </w:r>
    </w:p>
    <w:p>
      <w:pPr>
        <w:spacing w:line="400" w:lineRule="exact"/>
      </w:pPr>
      <w:r>
        <w:rPr>
          <w:rFonts w:ascii="Times New Roman" w:hAnsi="Times New Roman" w:eastAsia="仿宋"/>
          <w:b w:val="0"/>
          <w:sz w:val="20"/>
        </w:rPr>
        <w:t>frictions effects - median level of sectoral total leverage</w:t>
      </w:r>
    </w:p>
    <w:p>
      <w:pPr>
        <w:spacing w:line="400" w:lineRule="exact"/>
      </w:pPr>
      <w:r>
        <w:rPr>
          <w:rFonts w:ascii="Times New Roman" w:hAnsi="Times New Roman" w:eastAsia="仿宋"/>
          <w:b w:val="0"/>
          <w:sz w:val="20"/>
        </w:rPr>
        <w:t>PPI</w:t>
      </w:r>
    </w:p>
    <w:p>
      <w:pPr>
        <w:spacing w:line="400" w:lineRule="exact"/>
      </w:pPr>
      <w:r>
        <w:rPr>
          <w:rFonts w:ascii="Times New Roman" w:hAnsi="Times New Roman" w:eastAsia="仿宋"/>
          <w:b w:val="0"/>
          <w:sz w:val="20"/>
        </w:rPr>
        <w:t>Industrial production</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-3</w:t>
      </w:r>
    </w:p>
    <w:p>
      <w:pPr>
        <w:spacing w:line="400" w:lineRule="exact"/>
      </w:pPr>
      <w:r>
        <w:rPr>
          <w:rFonts w:ascii="Times New Roman" w:hAnsi="Times New Roman" w:eastAsia="仿宋"/>
          <w:b w:val="0"/>
          <w:sz w:val="20"/>
        </w:rPr>
        <w:t>-3</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Direct FF (β1)Indirect FF (β2 + β3)Total FF (β1 + β2 + β3)90 % Confidence Interval90 % Confidence Interval68 % Confidence Interval68 % Confidence Interval</w:t>
      </w:r>
    </w:p>
    <w:p>
      <w:pPr>
        <w:spacing w:line="400" w:lineRule="exact"/>
      </w:pPr>
      <w:r>
        <w:rPr>
          <w:rFonts w:ascii="Times New Roman" w:hAnsi="Times New Roman" w:eastAsia="仿宋"/>
          <w:b w:val="0"/>
          <w:sz w:val="20"/>
        </w:rPr>
        <w:t>Notes: Impulse responses to a monetary policy tightening shock scaled to a peak increase in the</w:t>
      </w:r>
    </w:p>
    <w:p>
      <w:pPr>
        <w:spacing w:line="400" w:lineRule="exact"/>
      </w:pPr>
      <w:r>
        <w:rPr>
          <w:rFonts w:ascii="Times New Roman" w:hAnsi="Times New Roman" w:eastAsia="仿宋"/>
          <w:b w:val="0"/>
          <w:sz w:val="20"/>
        </w:rPr>
        <w:t>3m OIS rate of 25bp. Estimates for model 8 estimated on the full country-sector euro area panel.</w:t>
      </w:r>
    </w:p>
    <w:p>
      <w:pPr>
        <w:spacing w:line="400" w:lineRule="exact"/>
      </w:pPr>
      <w:r>
        <w:rPr>
          <w:rFonts w:ascii="Times New Roman" w:hAnsi="Times New Roman" w:eastAsia="仿宋"/>
          <w:b w:val="0"/>
          <w:sz w:val="20"/>
        </w:rPr>
        <w:t>Compared to the long-difference variant, we include country-sector fixed effects</w:t>
      </w:r>
    </w:p>
    <w:p>
      <w:pPr>
        <w:spacing w:line="400" w:lineRule="exact"/>
      </w:pPr>
      <w:r>
        <w:rPr>
          <w:rFonts w:ascii="Times New Roman" w:hAnsi="Times New Roman" w:eastAsia="仿宋"/>
          <w:b w:val="0"/>
          <w:sz w:val="20"/>
        </w:rPr>
        <w:t>ϕic, which are not present in the differenced version of the model. Jord`a and Taylor</w:t>
      </w:r>
    </w:p>
    <w:p>
      <w:pPr>
        <w:spacing w:line="400" w:lineRule="exact"/>
      </w:pPr>
      <w:r>
        <w:rPr>
          <w:rFonts w:ascii="Times New Roman" w:hAnsi="Times New Roman" w:eastAsia="仿宋"/>
          <w:b w:val="0"/>
          <w:sz w:val="20"/>
        </w:rPr>
        <w:t>(2024) suggest using long-differences to mitigate concerns regarding small sample</w:t>
      </w:r>
    </w:p>
    <w:p>
      <w:pPr>
        <w:spacing w:line="400" w:lineRule="exact"/>
      </w:pPr>
      <w:r>
        <w:rPr>
          <w:rFonts w:ascii="Times New Roman" w:hAnsi="Times New Roman" w:eastAsia="仿宋"/>
          <w:b w:val="0"/>
          <w:sz w:val="20"/>
        </w:rPr>
        <w:t>biases, and comparing results in figures D.10 to D.12 with our main results in figures</w:t>
      </w:r>
    </w:p>
    <w:p>
      <w:pPr>
        <w:spacing w:line="400" w:lineRule="exact"/>
      </w:pPr>
      <w:r>
        <w:rPr>
          <w:rFonts w:ascii="Times New Roman" w:hAnsi="Times New Roman" w:eastAsia="仿宋"/>
          <w:b w:val="0"/>
          <w:sz w:val="20"/>
        </w:rPr>
        <w:t>3 to 5 confirm that our findings would be broadly robust to such concerns when</w:t>
      </w:r>
    </w:p>
    <w:p>
      <w:pPr>
        <w:spacing w:line="400" w:lineRule="exact"/>
      </w:pPr>
      <w:r>
        <w:rPr>
          <w:rFonts w:ascii="Times New Roman" w:hAnsi="Times New Roman" w:eastAsia="仿宋"/>
          <w:b w:val="0"/>
          <w:sz w:val="20"/>
        </w:rPr>
        <w:t>estimating the model in levels.</w:t>
      </w:r>
    </w:p>
    <w:p>
      <w:pPr>
        <w:spacing w:line="400" w:lineRule="exact"/>
      </w:pPr>
      <w:r>
        <w:rPr>
          <w:rFonts w:ascii="Times New Roman" w:hAnsi="Times New Roman" w:eastAsia="仿宋"/>
          <w:b w:val="0"/>
          <w:sz w:val="20"/>
        </w:rPr>
        <w:t>Figure D.6: Impulse responses to monetary policy tightening shock - upstream vs. downstream</w:t>
      </w:r>
    </w:p>
    <w:p>
      <w:pPr>
        <w:spacing w:line="400" w:lineRule="exact"/>
      </w:pPr>
      <w:r>
        <w:rPr>
          <w:rFonts w:ascii="Times New Roman" w:hAnsi="Times New Roman" w:eastAsia="仿宋"/>
          <w:b w:val="0"/>
          <w:sz w:val="20"/>
        </w:rPr>
        <w:t>financial frictions effects - median level of sectoral total leverage</w:t>
      </w:r>
    </w:p>
    <w:p>
      <w:pPr>
        <w:spacing w:line="400" w:lineRule="exact"/>
      </w:pPr>
      <w:r>
        <w:rPr>
          <w:rFonts w:ascii="Times New Roman" w:hAnsi="Times New Roman" w:eastAsia="仿宋"/>
          <w:b w:val="0"/>
          <w:sz w:val="20"/>
        </w:rPr>
        <w:t>PPI</w:t>
      </w:r>
    </w:p>
    <w:p>
      <w:pPr>
        <w:spacing w:line="400" w:lineRule="exact"/>
      </w:pPr>
      <w:r>
        <w:rPr>
          <w:rFonts w:ascii="Times New Roman" w:hAnsi="Times New Roman" w:eastAsia="仿宋"/>
          <w:b w:val="0"/>
          <w:sz w:val="20"/>
        </w:rPr>
        <w:t>Industrial production</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-4</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Upstream FF (β2)Downstream FF (β3)Indirect FF (β2 + β3)90 % Confidence Interval90 % Confidence Interval68 % Confidence Interval68 % Confidence Interval</w:t>
      </w:r>
    </w:p>
    <w:p>
      <w:pPr>
        <w:spacing w:line="400" w:lineRule="exact"/>
      </w:pPr>
      <w:r>
        <w:rPr>
          <w:rFonts w:ascii="Times New Roman" w:hAnsi="Times New Roman" w:eastAsia="仿宋"/>
          <w:b w:val="0"/>
          <w:sz w:val="20"/>
        </w:rPr>
        <w:t>Notes: Impulse responses to a monetary policy tightening shock scaled to a peak increase in the</w:t>
      </w:r>
    </w:p>
    <w:p>
      <w:pPr>
        <w:spacing w:line="400" w:lineRule="exact"/>
      </w:pPr>
      <w:r>
        <w:rPr>
          <w:rFonts w:ascii="Times New Roman" w:hAnsi="Times New Roman" w:eastAsia="仿宋"/>
          <w:b w:val="0"/>
          <w:sz w:val="20"/>
        </w:rPr>
        <w:t>3m OIS rate of 25bp. Estimates for model 8 estimated on the full country-sector euro area panel.</w:t>
      </w:r>
    </w:p>
    <w:p>
      <w:pPr>
        <w:spacing w:line="400" w:lineRule="exact"/>
      </w:pPr>
      <w:r>
        <w:rPr>
          <w:rFonts w:ascii="Times New Roman" w:hAnsi="Times New Roman" w:eastAsia="仿宋"/>
          <w:b w:val="0"/>
          <w:sz w:val="20"/>
        </w:rPr>
        <w:t>Figure D.7: Impulse responses to monetary policy tightening shock - distortion-adjusted Leontief</w:t>
      </w:r>
    </w:p>
    <w:p>
      <w:pPr>
        <w:spacing w:line="400" w:lineRule="exact"/>
      </w:pPr>
      <w:r>
        <w:rPr>
          <w:rFonts w:ascii="Times New Roman" w:hAnsi="Times New Roman" w:eastAsia="仿宋"/>
          <w:b w:val="0"/>
          <w:sz w:val="20"/>
        </w:rPr>
        <w:t>inverses</w:t>
      </w:r>
    </w:p>
    <w:p>
      <w:pPr>
        <w:spacing w:line="400" w:lineRule="exact"/>
      </w:pPr>
      <w:r>
        <w:rPr>
          <w:rFonts w:ascii="Times New Roman" w:hAnsi="Times New Roman" w:eastAsia="仿宋"/>
          <w:b w:val="0"/>
          <w:sz w:val="20"/>
        </w:rPr>
        <w:t>PPI</w:t>
      </w:r>
    </w:p>
    <w:p>
      <w:pPr>
        <w:spacing w:line="400" w:lineRule="exact"/>
      </w:pPr>
      <w:r>
        <w:rPr>
          <w:rFonts w:ascii="Times New Roman" w:hAnsi="Times New Roman" w:eastAsia="仿宋"/>
          <w:b w:val="0"/>
          <w:sz w:val="20"/>
        </w:rPr>
        <w:t>Industrial production</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5</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-5</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Average Effect (β6)Financial Frictions (β1 + β2 + β3)90 % Confidence Interval90 % Confidence Interval68 % Confidence Interval68 % Confidence Interval</w:t>
      </w:r>
    </w:p>
    <w:p>
      <w:pPr>
        <w:spacing w:line="400" w:lineRule="exact"/>
      </w:pPr>
      <w:r>
        <w:rPr>
          <w:rFonts w:ascii="Times New Roman" w:hAnsi="Times New Roman" w:eastAsia="仿宋"/>
          <w:b w:val="0"/>
          <w:sz w:val="20"/>
        </w:rPr>
        <w:t>Notes: Impulse responses to a monetary policy tightening shock scaled to a peak increase in the</w:t>
      </w:r>
    </w:p>
    <w:p>
      <w:pPr>
        <w:spacing w:line="400" w:lineRule="exact"/>
      </w:pPr>
      <w:r>
        <w:rPr>
          <w:rFonts w:ascii="Times New Roman" w:hAnsi="Times New Roman" w:eastAsia="仿宋"/>
          <w:b w:val="0"/>
          <w:sz w:val="20"/>
        </w:rPr>
        <w:t>3m OIS rate of 25bp. Estimates for model 8 estimated on the full country-sector euro area panel.</w:t>
      </w:r>
    </w:p>
    <w:p>
      <w:pPr>
        <w:spacing w:line="400" w:lineRule="exact"/>
      </w:pPr>
      <w:r>
        <w:rPr>
          <w:rFonts w:ascii="Times New Roman" w:hAnsi="Times New Roman" w:eastAsia="仿宋"/>
          <w:b w:val="0"/>
          <w:sz w:val="20"/>
        </w:rPr>
        <w:t>Figure D.8: Impulse responses to monetary policy tightening shock - direct vs. indirect financial</w:t>
      </w:r>
    </w:p>
    <w:p>
      <w:pPr>
        <w:spacing w:line="400" w:lineRule="exact"/>
      </w:pPr>
      <w:r>
        <w:rPr>
          <w:rFonts w:ascii="Times New Roman" w:hAnsi="Times New Roman" w:eastAsia="仿宋"/>
          <w:b w:val="0"/>
          <w:sz w:val="20"/>
        </w:rPr>
        <w:t>frictions effects - distortion-adjusted Leontief inverses</w:t>
      </w:r>
    </w:p>
    <w:p>
      <w:pPr>
        <w:spacing w:line="400" w:lineRule="exact"/>
      </w:pPr>
      <w:r>
        <w:rPr>
          <w:rFonts w:ascii="Times New Roman" w:hAnsi="Times New Roman" w:eastAsia="仿宋"/>
          <w:b w:val="0"/>
          <w:sz w:val="20"/>
        </w:rPr>
        <w:t>PPI</w:t>
      </w:r>
    </w:p>
    <w:p>
      <w:pPr>
        <w:spacing w:line="400" w:lineRule="exact"/>
      </w:pPr>
      <w:r>
        <w:rPr>
          <w:rFonts w:ascii="Times New Roman" w:hAnsi="Times New Roman" w:eastAsia="仿宋"/>
          <w:b w:val="0"/>
          <w:sz w:val="20"/>
        </w:rPr>
        <w:t>Industrial production</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3</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Direct FF (β1)Indirect FF (β2 + β3)Total FF (β1 + β2 + β3)90 % Confidence Interval90 % Confidence Interval68 % Confidence Interval68 % Confidence Interval</w:t>
      </w:r>
    </w:p>
    <w:p>
      <w:pPr>
        <w:spacing w:line="400" w:lineRule="exact"/>
      </w:pPr>
      <w:r>
        <w:rPr>
          <w:rFonts w:ascii="Times New Roman" w:hAnsi="Times New Roman" w:eastAsia="仿宋"/>
          <w:b w:val="0"/>
          <w:sz w:val="20"/>
        </w:rPr>
        <w:t>Notes: Impulse responses to a monetary policy tightening shock scaled to a peak increase in the</w:t>
      </w:r>
    </w:p>
    <w:p>
      <w:pPr>
        <w:spacing w:line="400" w:lineRule="exact"/>
      </w:pPr>
      <w:r>
        <w:rPr>
          <w:rFonts w:ascii="Times New Roman" w:hAnsi="Times New Roman" w:eastAsia="仿宋"/>
          <w:b w:val="0"/>
          <w:sz w:val="20"/>
        </w:rPr>
        <w:t>3m OIS rate of 25bp. Estimates for model 8 estimated on the full country-sector euro area panel.</w:t>
      </w:r>
    </w:p>
    <w:p>
      <w:pPr>
        <w:spacing w:line="400" w:lineRule="exact"/>
      </w:pPr>
      <w:r>
        <w:rPr>
          <w:rFonts w:ascii="Times New Roman" w:hAnsi="Times New Roman" w:eastAsia="仿宋"/>
          <w:b w:val="0"/>
          <w:sz w:val="20"/>
        </w:rPr>
        <w:t>Figure D.9: Impulse responses to monetary policy tightening shock - upstream vs. downstream</w:t>
      </w:r>
    </w:p>
    <w:p>
      <w:pPr>
        <w:spacing w:line="400" w:lineRule="exact"/>
      </w:pPr>
      <w:r>
        <w:rPr>
          <w:rFonts w:ascii="Times New Roman" w:hAnsi="Times New Roman" w:eastAsia="仿宋"/>
          <w:b w:val="0"/>
          <w:sz w:val="20"/>
        </w:rPr>
        <w:t>financial frictions effects - distortion-adjusted Leontief inverses</w:t>
      </w:r>
    </w:p>
    <w:p>
      <w:pPr>
        <w:spacing w:line="400" w:lineRule="exact"/>
      </w:pPr>
      <w:r>
        <w:rPr>
          <w:rFonts w:ascii="Times New Roman" w:hAnsi="Times New Roman" w:eastAsia="仿宋"/>
          <w:b w:val="0"/>
          <w:sz w:val="20"/>
        </w:rPr>
        <w:t>PPI</w:t>
      </w:r>
    </w:p>
    <w:p>
      <w:pPr>
        <w:spacing w:line="400" w:lineRule="exact"/>
      </w:pPr>
      <w:r>
        <w:rPr>
          <w:rFonts w:ascii="Times New Roman" w:hAnsi="Times New Roman" w:eastAsia="仿宋"/>
          <w:b w:val="0"/>
          <w:sz w:val="20"/>
        </w:rPr>
        <w:t>Industrial production</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-3</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Upstream FF (β2)Downstream FF (β3)Indirect FF (β2 + β3)90 % Confidence Interval90 % Confidence Interval68 % Confidence Interval68 % Confidence Interval</w:t>
      </w:r>
    </w:p>
    <w:p>
      <w:pPr>
        <w:spacing w:line="400" w:lineRule="exact"/>
      </w:pPr>
      <w:r>
        <w:rPr>
          <w:rFonts w:ascii="Times New Roman" w:hAnsi="Times New Roman" w:eastAsia="仿宋"/>
          <w:b w:val="0"/>
          <w:sz w:val="20"/>
        </w:rPr>
        <w:t>Notes: Impulse responses to a monetary policy tightening shock scaled to a peak increase in the</w:t>
      </w:r>
    </w:p>
    <w:p>
      <w:pPr>
        <w:spacing w:line="400" w:lineRule="exact"/>
      </w:pPr>
      <w:r>
        <w:rPr>
          <w:rFonts w:ascii="Times New Roman" w:hAnsi="Times New Roman" w:eastAsia="仿宋"/>
          <w:b w:val="0"/>
          <w:sz w:val="20"/>
        </w:rPr>
        <w:t>3m OIS rate of 25bp. Estimates for model 8 estimated on the full country-sector euro area panel.</w:t>
      </w:r>
    </w:p>
    <w:p>
      <w:pPr>
        <w:spacing w:line="400" w:lineRule="exact"/>
      </w:pPr>
      <w:r>
        <w:rPr>
          <w:rFonts w:ascii="Times New Roman" w:hAnsi="Times New Roman" w:eastAsia="仿宋"/>
          <w:b w:val="0"/>
          <w:sz w:val="20"/>
        </w:rPr>
        <w:t>Figure D.10: Impulse responses to monetary policy tightening shock - level specification</w:t>
      </w:r>
    </w:p>
    <w:p>
      <w:pPr>
        <w:spacing w:line="400" w:lineRule="exact"/>
      </w:pPr>
      <w:r>
        <w:rPr>
          <w:rFonts w:ascii="Times New Roman" w:hAnsi="Times New Roman" w:eastAsia="仿宋"/>
          <w:b w:val="0"/>
          <w:sz w:val="20"/>
        </w:rPr>
        <w:t>PPI</w:t>
      </w:r>
    </w:p>
    <w:p>
      <w:pPr>
        <w:spacing w:line="400" w:lineRule="exact"/>
      </w:pPr>
      <w:r>
        <w:rPr>
          <w:rFonts w:ascii="Times New Roman" w:hAnsi="Times New Roman" w:eastAsia="仿宋"/>
          <w:b w:val="0"/>
          <w:sz w:val="20"/>
        </w:rPr>
        <w:t>Industrial production</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5</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-5</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Average Effect (β6)Financial Frictions (β1 + β2 + β3)90 % Confidence Interval90 % Confidence Interval68 % Confidence Interval68 % Confidence Interval</w:t>
      </w:r>
    </w:p>
    <w:p>
      <w:pPr>
        <w:spacing w:line="400" w:lineRule="exact"/>
      </w:pPr>
      <w:r>
        <w:rPr>
          <w:rFonts w:ascii="Times New Roman" w:hAnsi="Times New Roman" w:eastAsia="仿宋"/>
          <w:b w:val="0"/>
          <w:sz w:val="20"/>
        </w:rPr>
        <w:t>Notes: Impulse responses to a monetary policy tightening shock scaled to a peak increase in the</w:t>
      </w:r>
    </w:p>
    <w:p>
      <w:pPr>
        <w:spacing w:line="400" w:lineRule="exact"/>
      </w:pPr>
      <w:r>
        <w:rPr>
          <w:rFonts w:ascii="Times New Roman" w:hAnsi="Times New Roman" w:eastAsia="仿宋"/>
          <w:b w:val="0"/>
          <w:sz w:val="20"/>
        </w:rPr>
        <w:t>3m OIS rate of 25bp. Estimates for model 8 estimated on the full country-sector euro area panel.</w:t>
      </w:r>
    </w:p>
    <w:p>
      <w:pPr>
        <w:spacing w:line="400" w:lineRule="exact"/>
      </w:pPr>
      <w:r>
        <w:rPr>
          <w:rFonts w:ascii="Times New Roman" w:hAnsi="Times New Roman" w:eastAsia="仿宋"/>
          <w:b w:val="0"/>
          <w:sz w:val="20"/>
        </w:rPr>
        <w:t>Figure D.11: Impulse responses to monetary policy tightening shock - direct vs. indirect financial</w:t>
      </w:r>
    </w:p>
    <w:p>
      <w:pPr>
        <w:spacing w:line="400" w:lineRule="exact"/>
      </w:pPr>
      <w:r>
        <w:rPr>
          <w:rFonts w:ascii="Times New Roman" w:hAnsi="Times New Roman" w:eastAsia="仿宋"/>
          <w:b w:val="0"/>
          <w:sz w:val="20"/>
        </w:rPr>
        <w:t>frictions effects - level specification</w:t>
      </w:r>
    </w:p>
    <w:p>
      <w:pPr>
        <w:spacing w:line="400" w:lineRule="exact"/>
      </w:pPr>
      <w:r>
        <w:rPr>
          <w:rFonts w:ascii="Times New Roman" w:hAnsi="Times New Roman" w:eastAsia="仿宋"/>
          <w:b w:val="0"/>
          <w:sz w:val="20"/>
        </w:rPr>
        <w:t>PPI</w:t>
      </w:r>
    </w:p>
    <w:p>
      <w:pPr>
        <w:spacing w:line="400" w:lineRule="exact"/>
      </w:pPr>
      <w:r>
        <w:rPr>
          <w:rFonts w:ascii="Times New Roman" w:hAnsi="Times New Roman" w:eastAsia="仿宋"/>
          <w:b w:val="0"/>
          <w:sz w:val="20"/>
        </w:rPr>
        <w:t>Industrial production</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3</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Direct FF (β1)Indirect FF (β2 + β3)Total FF (β1 + β2 + β3)90 % Confidence Interval90 % Confidence Interval68 % Confidence Interval68 % Confidence Interval</w:t>
      </w:r>
    </w:p>
    <w:p>
      <w:pPr>
        <w:spacing w:line="400" w:lineRule="exact"/>
      </w:pPr>
      <w:r>
        <w:rPr>
          <w:rFonts w:ascii="Times New Roman" w:hAnsi="Times New Roman" w:eastAsia="仿宋"/>
          <w:b w:val="0"/>
          <w:sz w:val="20"/>
        </w:rPr>
        <w:t>Notes: Impulse responses to a monetary policy tightening shock scaled to a peak increase in the</w:t>
      </w:r>
    </w:p>
    <w:p>
      <w:pPr>
        <w:spacing w:line="400" w:lineRule="exact"/>
      </w:pPr>
      <w:r>
        <w:rPr>
          <w:rFonts w:ascii="Times New Roman" w:hAnsi="Times New Roman" w:eastAsia="仿宋"/>
          <w:b w:val="0"/>
          <w:sz w:val="20"/>
        </w:rPr>
        <w:t>3m OIS rate of 25bp. Estimates for model 8 estimated on the full country-sector euro area panel.</w:t>
      </w:r>
    </w:p>
    <w:p>
      <w:pPr>
        <w:spacing w:line="400" w:lineRule="exact"/>
      </w:pPr>
      <w:r>
        <w:rPr>
          <w:rFonts w:ascii="Times New Roman" w:hAnsi="Times New Roman" w:eastAsia="仿宋"/>
          <w:b w:val="0"/>
          <w:sz w:val="20"/>
        </w:rPr>
        <w:t>Figure D.12: Impulse responses to monetary policy tightening shock - upstream vs. downstream</w:t>
      </w:r>
    </w:p>
    <w:p>
      <w:pPr>
        <w:spacing w:line="400" w:lineRule="exact"/>
      </w:pPr>
      <w:r>
        <w:rPr>
          <w:rFonts w:ascii="Times New Roman" w:hAnsi="Times New Roman" w:eastAsia="仿宋"/>
          <w:b w:val="0"/>
          <w:sz w:val="20"/>
        </w:rPr>
        <w:t>financial frictions effects - level specification</w:t>
      </w:r>
    </w:p>
    <w:p>
      <w:pPr>
        <w:spacing w:line="400" w:lineRule="exact"/>
      </w:pPr>
      <w:r>
        <w:rPr>
          <w:rFonts w:ascii="Times New Roman" w:hAnsi="Times New Roman" w:eastAsia="仿宋"/>
          <w:b w:val="0"/>
          <w:sz w:val="20"/>
        </w:rPr>
        <w:t>PPI</w:t>
      </w:r>
    </w:p>
    <w:p>
      <w:pPr>
        <w:spacing w:line="400" w:lineRule="exact"/>
      </w:pPr>
      <w:r>
        <w:rPr>
          <w:rFonts w:ascii="Times New Roman" w:hAnsi="Times New Roman" w:eastAsia="仿宋"/>
          <w:b w:val="0"/>
          <w:sz w:val="20"/>
        </w:rPr>
        <w:t>Industrial production</w:t>
      </w:r>
    </w:p>
    <w:p>
      <w:pPr>
        <w:spacing w:line="400" w:lineRule="exact"/>
      </w:pPr>
      <w:r>
        <w:rPr>
          <w:rFonts w:ascii="Times New Roman" w:hAnsi="Times New Roman" w:eastAsia="仿宋"/>
          <w:b w:val="0"/>
          <w:sz w:val="20"/>
        </w:rPr>
        <w:t>4</w:t>
      </w:r>
    </w:p>
    <w:p>
      <w:pPr>
        <w:spacing w:line="400" w:lineRule="exact"/>
      </w:pPr>
      <w:r>
        <w:rPr>
          <w:rFonts w:ascii="Times New Roman" w:hAnsi="Times New Roman" w:eastAsia="仿宋"/>
          <w:b w:val="0"/>
          <w:sz w:val="20"/>
        </w:rPr>
        <w:t>1.5</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.5</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Percent</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-.5</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-4</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0612182430364248Months</w:t>
      </w:r>
    </w:p>
    <w:p>
      <w:pPr>
        <w:spacing w:line="400" w:lineRule="exact"/>
      </w:pPr>
      <w:r>
        <w:rPr>
          <w:rFonts w:ascii="Times New Roman" w:hAnsi="Times New Roman" w:eastAsia="仿宋"/>
          <w:b w:val="0"/>
          <w:sz w:val="20"/>
        </w:rPr>
        <w:t>Upstream FF (β2)Downstream FF (β3)Indirect FF (β2 + β3)90 % Confidence Interval90 % Confidence Interval68 % Confidence Interval68 % Confidence Interval</w:t>
      </w:r>
    </w:p>
    <w:p>
      <w:pPr>
        <w:spacing w:line="400" w:lineRule="exact"/>
      </w:pPr>
      <w:r>
        <w:rPr>
          <w:rFonts w:ascii="Times New Roman" w:hAnsi="Times New Roman" w:eastAsia="仿宋"/>
          <w:b w:val="0"/>
          <w:sz w:val="20"/>
        </w:rPr>
        <w:t>Notes: Impulse responses to a monetary policy tightening shock scaled to a peak increase in the</w:t>
      </w:r>
    </w:p>
    <w:p>
      <w:pPr>
        <w:spacing w:line="400" w:lineRule="exact"/>
      </w:pPr>
      <w:r>
        <w:rPr>
          <w:rFonts w:ascii="Times New Roman" w:hAnsi="Times New Roman" w:eastAsia="仿宋"/>
          <w:b w:val="0"/>
          <w:sz w:val="20"/>
        </w:rPr>
        <w:t>3m OIS rate of 25bp. Estimates for model 8 estimated on the full country-sector euro area panel.</w:t>
      </w:r>
    </w:p>
    <w:p>
      <w:pPr>
        <w:spacing w:line="400" w:lineRule="exact"/>
      </w:pPr>
      <w:r>
        <w:rPr>
          <w:rFonts w:ascii="Times New Roman" w:hAnsi="Times New Roman" w:eastAsia="仿宋"/>
          <w:b w:val="0"/>
          <w:sz w:val="20"/>
        </w:rPr>
        <w:t>EModel derivations</w:t>
      </w:r>
    </w:p>
    <w:p>
      <w:pPr>
        <w:spacing w:line="400" w:lineRule="exact"/>
      </w:pPr>
      <w:r>
        <w:rPr>
          <w:rFonts w:ascii="Times New Roman" w:hAnsi="Times New Roman" w:eastAsia="仿宋"/>
          <w:b w:val="0"/>
          <w:sz w:val="20"/>
        </w:rPr>
        <w:t>This appendix provides the complete set of derivations for results stated in section 4.</w:t>
      </w:r>
    </w:p>
    <w:p>
      <w:pPr>
        <w:spacing w:line="400" w:lineRule="exact"/>
      </w:pPr>
      <w:r>
        <w:rPr>
          <w:rFonts w:ascii="Times New Roman" w:hAnsi="Times New Roman" w:eastAsia="仿宋"/>
          <w:b w:val="0"/>
          <w:sz w:val="20"/>
        </w:rPr>
        <w:t>We first report the firm’s optimization problem and the market clearing conditions</w:t>
      </w:r>
    </w:p>
    <w:p>
      <w:pPr>
        <w:spacing w:line="400" w:lineRule="exact"/>
      </w:pPr>
      <w:r>
        <w:rPr>
          <w:rFonts w:ascii="Times New Roman" w:hAnsi="Times New Roman" w:eastAsia="仿宋"/>
          <w:b w:val="0"/>
          <w:sz w:val="20"/>
        </w:rPr>
        <w:t>for completeness, before describing in more detail the closed-form price decompo-</w:t>
      </w:r>
    </w:p>
    <w:p>
      <w:pPr>
        <w:spacing w:line="400" w:lineRule="exact"/>
      </w:pPr>
      <w:r>
        <w:rPr>
          <w:rFonts w:ascii="Times New Roman" w:hAnsi="Times New Roman" w:eastAsia="仿宋"/>
          <w:b w:val="0"/>
          <w:sz w:val="20"/>
        </w:rPr>
        <w:t>sition 24, the corresponding response to productivity shocks, and the leading-order</w:t>
      </w:r>
    </w:p>
    <w:p>
      <w:pPr>
        <w:spacing w:line="400" w:lineRule="exact"/>
      </w:pPr>
      <w:r>
        <w:rPr>
          <w:rFonts w:ascii="Times New Roman" w:hAnsi="Times New Roman" w:eastAsia="仿宋"/>
          <w:b w:val="0"/>
          <w:sz w:val="20"/>
        </w:rPr>
        <w:t>proxy mapping of section 4.4. All results are derived at σ = 1, i.e. with Cobb–</w:t>
      </w:r>
    </w:p>
    <w:p>
      <w:pPr>
        <w:spacing w:line="400" w:lineRule="exact"/>
      </w:pPr>
      <w:r>
        <w:rPr>
          <w:rFonts w:ascii="Times New Roman" w:hAnsi="Times New Roman" w:eastAsia="仿宋"/>
          <w:b w:val="0"/>
          <w:sz w:val="20"/>
        </w:rPr>
        <w:t>Douglas demand, unless otherwise stated.36</w:t>
      </w:r>
    </w:p>
    <w:p>
      <w:pPr>
        <w:spacing w:line="400" w:lineRule="exact"/>
      </w:pPr>
      <w:r>
        <w:rPr>
          <w:rFonts w:ascii="Times New Roman" w:hAnsi="Times New Roman" w:eastAsia="仿宋"/>
          <w:b w:val="0"/>
          <w:sz w:val="20"/>
        </w:rPr>
        <w:t>We use the notation ˆx ≡d log x/di for semi-elasticities, and define two friction</w:t>
      </w:r>
    </w:p>
    <w:p>
      <w:pPr>
        <w:spacing w:line="400" w:lineRule="exact"/>
      </w:pPr>
      <w:r>
        <w:rPr>
          <w:rFonts w:ascii="Times New Roman" w:hAnsi="Times New Roman" w:eastAsia="仿宋"/>
          <w:b w:val="0"/>
          <w:sz w:val="20"/>
        </w:rPr>
        <w:t>derivatives recalled throughout the derivations:</w:t>
      </w:r>
    </w:p>
    <w:p>
      <w:pPr>
        <w:spacing w:line="400" w:lineRule="exact"/>
      </w:pPr>
      <w:r>
        <w:rPr>
          <w:rFonts w:ascii="Times New Roman" w:hAnsi="Times New Roman" w:eastAsia="仿宋"/>
          <w:b w:val="0"/>
          <w:sz w:val="20"/>
        </w:rPr>
        <w:t>fj ≡φj1 + iφj= d log(1 + iφj)</w:t>
      </w:r>
    </w:p>
    <w:p>
      <w:pPr>
        <w:spacing w:line="400" w:lineRule="exact"/>
      </w:pPr>
      <w:r>
        <w:rPr>
          <w:rFonts w:ascii="Times New Roman" w:hAnsi="Times New Roman" w:eastAsia="仿宋"/>
          <w:b w:val="0"/>
          <w:sz w:val="20"/>
        </w:rPr>
        <w:t>di,gj ≡φj(1 + iφj)2 =fj1 + iφj.(E.1)</w:t>
      </w:r>
    </w:p>
    <w:p>
      <w:pPr>
        <w:spacing w:line="400" w:lineRule="exact"/>
      </w:pPr>
      <w:r>
        <w:rPr>
          <w:rFonts w:ascii="Times New Roman" w:hAnsi="Times New Roman" w:eastAsia="仿宋"/>
          <w:b w:val="0"/>
          <w:sz w:val="20"/>
        </w:rPr>
        <w:t>Both fj and gj collapse to φj at i = 0. The quantity fj governs the rate at which</w:t>
      </w:r>
    </w:p>
    <w:p>
      <w:pPr>
        <w:spacing w:line="400" w:lineRule="exact"/>
      </w:pPr>
      <w:r>
        <w:rPr>
          <w:rFonts w:ascii="Times New Roman" w:hAnsi="Times New Roman" w:eastAsia="仿宋"/>
          <w:b w:val="0"/>
          <w:sz w:val="20"/>
        </w:rPr>
        <w:t>revenue shares shrink with i (see section E.4), while gj appears in intermediate steps,</w:t>
      </w:r>
    </w:p>
    <w:p>
      <w:pPr>
        <w:spacing w:line="400" w:lineRule="exact"/>
      </w:pPr>
      <w:r>
        <w:rPr>
          <w:rFonts w:ascii="Times New Roman" w:hAnsi="Times New Roman" w:eastAsia="仿宋"/>
          <w:b w:val="0"/>
          <w:sz w:val="20"/>
        </w:rPr>
        <w:t>without entering the final price decomposition. Throughout, α = (α1, . . . , αn)⊤de-</w:t>
      </w:r>
    </w:p>
    <w:p>
      <w:pPr>
        <w:spacing w:line="400" w:lineRule="exact"/>
      </w:pPr>
      <w:r>
        <w:rPr>
          <w:rFonts w:ascii="Times New Roman" w:hAnsi="Times New Roman" w:eastAsia="仿宋"/>
          <w:b w:val="0"/>
          <w:sz w:val="20"/>
        </w:rPr>
        <w:t>notes the vector of labor shares and Dα ≡diag(α1, . . . , αn) denotes the correspond-</w:t>
      </w:r>
    </w:p>
    <w:p>
      <w:pPr>
        <w:spacing w:line="400" w:lineRule="exact"/>
      </w:pPr>
      <w:r>
        <w:rPr>
          <w:rFonts w:ascii="Times New Roman" w:hAnsi="Times New Roman" w:eastAsia="仿宋"/>
          <w:b w:val="0"/>
          <w:sz w:val="20"/>
        </w:rPr>
        <w:t>ing diagonal matrix.</w:t>
      </w:r>
    </w:p>
    <w:p>
      <w:pPr>
        <w:spacing w:line="400" w:lineRule="exact"/>
      </w:pPr>
      <w:r>
        <w:rPr>
          <w:rFonts w:ascii="Times New Roman" w:hAnsi="Times New Roman" w:eastAsia="仿宋"/>
          <w:b w:val="0"/>
          <w:sz w:val="20"/>
        </w:rPr>
        <w:t>E.1Firm optimization and optimality conditions</w:t>
      </w:r>
    </w:p>
    <w:p>
      <w:pPr>
        <w:spacing w:line="400" w:lineRule="exact"/>
      </w:pPr>
      <w:r>
        <w:rPr>
          <w:rFonts w:ascii="Times New Roman" w:hAnsi="Times New Roman" w:eastAsia="仿宋"/>
          <w:b w:val="0"/>
          <w:sz w:val="20"/>
        </w:rPr>
        <w:t>Cost minimization problem</w:t>
      </w:r>
    </w:p>
    <w:p>
      <w:pPr>
        <w:spacing w:line="400" w:lineRule="exact"/>
      </w:pPr>
      <w:r>
        <w:rPr>
          <w:rFonts w:ascii="Times New Roman" w:hAnsi="Times New Roman" w:eastAsia="仿宋"/>
          <w:b w:val="0"/>
          <w:sz w:val="20"/>
        </w:rPr>
        <w:t>Sector j takes output prices {pk}, the wage wj, the interest rate i, and its friction</w:t>
      </w:r>
    </w:p>
    <w:p>
      <w:pPr>
        <w:spacing w:line="400" w:lineRule="exact"/>
      </w:pPr>
      <w:r>
        <w:rPr>
          <w:rFonts w:ascii="Times New Roman" w:hAnsi="Times New Roman" w:eastAsia="仿宋"/>
          <w:b w:val="0"/>
          <w:sz w:val="20"/>
        </w:rPr>
        <w:t>parameter φj as given.It chooses labor lj and intermediate inputs {xkj}n</w:t>
      </w:r>
    </w:p>
    <w:p>
      <w:pPr>
        <w:spacing w:line="400" w:lineRule="exact"/>
      </w:pPr>
      <w:r>
        <w:rPr>
          <w:rFonts w:ascii="Times New Roman" w:hAnsi="Times New Roman" w:eastAsia="仿宋"/>
          <w:b w:val="0"/>
          <w:sz w:val="20"/>
        </w:rPr>
        <w:t>k=1 to</w:t>
      </w:r>
    </w:p>
    <w:p>
      <w:pPr>
        <w:spacing w:line="400" w:lineRule="exact"/>
      </w:pPr>
      <w:r>
        <w:rPr>
          <w:rFonts w:ascii="Times New Roman" w:hAnsi="Times New Roman" w:eastAsia="仿宋"/>
          <w:b w:val="0"/>
          <w:sz w:val="20"/>
        </w:rPr>
        <w:t>minimize the total cost of producing a given output yj, subject to the production</w:t>
      </w:r>
    </w:p>
    <w:p>
      <w:pPr>
        <w:spacing w:line="400" w:lineRule="exact"/>
      </w:pPr>
      <w:r>
        <w:rPr>
          <w:rFonts w:ascii="Times New Roman" w:hAnsi="Times New Roman" w:eastAsia="仿宋"/>
          <w:b w:val="0"/>
          <w:sz w:val="20"/>
        </w:rPr>
        <w:t>technology 9.</w:t>
      </w:r>
    </w:p>
    <w:p>
      <w:pPr>
        <w:spacing w:line="400" w:lineRule="exact"/>
      </w:pPr>
      <w:r>
        <w:rPr>
          <w:rFonts w:ascii="Times New Roman" w:hAnsi="Times New Roman" w:eastAsia="仿宋"/>
          <w:b w:val="0"/>
          <w:sz w:val="20"/>
        </w:rPr>
        <w:t>The financing wedge 1 + iφj is a multiplicative markup on all variable inputs,</w:t>
      </w:r>
    </w:p>
    <w:p>
      <w:pPr>
        <w:spacing w:line="400" w:lineRule="exact"/>
      </w:pPr>
      <w:r>
        <w:rPr>
          <w:rFonts w:ascii="Times New Roman" w:hAnsi="Times New Roman" w:eastAsia="仿宋"/>
          <w:b w:val="0"/>
          <w:sz w:val="20"/>
        </w:rPr>
        <w:t>thus not affecting relative input prices. The cost minimization problem is therefore</w:t>
      </w:r>
    </w:p>
    <w:p>
      <w:pPr>
        <w:spacing w:line="400" w:lineRule="exact"/>
      </w:pPr>
      <w:r>
        <w:rPr>
          <w:rFonts w:ascii="Times New Roman" w:hAnsi="Times New Roman" w:eastAsia="仿宋"/>
          <w:b w:val="0"/>
          <w:sz w:val="20"/>
        </w:rPr>
        <w:t>given by:</w:t>
      </w:r>
    </w:p>
    <w:p>
      <w:pPr>
        <w:spacing w:line="400" w:lineRule="exact"/>
      </w:pPr>
      <w:r>
        <w:rPr>
          <w:rFonts w:ascii="Times New Roman" w:hAnsi="Times New Roman" w:eastAsia="仿宋"/>
          <w:b w:val="0"/>
          <w:sz w:val="20"/>
        </w:rPr>
        <w:t>nX</w:t>
      </w:r>
    </w:p>
    <w:p>
      <w:pPr>
        <w:spacing w:line="400" w:lineRule="exact"/>
      </w:pPr>
      <w:r>
        <w:rPr>
          <w:rFonts w:ascii="Times New Roman" w:hAnsi="Times New Roman" w:eastAsia="仿宋"/>
          <w:b w:val="0"/>
          <w:sz w:val="20"/>
        </w:rPr>
        <w:t>nY</w:t>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t>ωkjkj≥yj.(E.2)</w:t>
      </w:r>
    </w:p>
    <w:p>
      <w:pPr>
        <w:spacing w:line="400" w:lineRule="exact"/>
      </w:pPr>
      <w:r>
        <w:rPr>
          <w:rFonts w:ascii="Times New Roman" w:hAnsi="Times New Roman" w:eastAsia="仿宋"/>
          <w:b w:val="0"/>
          <w:sz w:val="20"/>
        </w:rPr>
        <w:t>αjj</w:t>
      </w:r>
    </w:p>
    <w:p>
      <w:pPr>
        <w:spacing w:line="400" w:lineRule="exact"/>
      </w:pPr>
      <w:r>
        <w:rPr>
          <w:rFonts w:ascii="Times New Roman" w:hAnsi="Times New Roman" w:eastAsia="仿宋"/>
          <w:b w:val="0"/>
          <w:sz w:val="20"/>
        </w:rPr>
        <w:t>min{lj, xkj} (1 + iφj)</w:t>
      </w:r>
    </w:p>
    <w:p>
      <w:pPr>
        <w:spacing w:line="400" w:lineRule="exact"/>
      </w:pPr>
      <w:r>
        <w:rPr>
          <w:rFonts w:ascii="Times New Roman" w:hAnsi="Times New Roman" w:eastAsia="仿宋"/>
          <w:b w:val="0"/>
          <w:sz w:val="20"/>
        </w:rPr>
        <w:t>wjlj +</w:t>
      </w:r>
    </w:p>
    <w:p>
      <w:pPr>
        <w:spacing w:line="400" w:lineRule="exact"/>
      </w:pPr>
      <w:r>
        <w:rPr>
          <w:rFonts w:ascii="Times New Roman" w:hAnsi="Times New Roman" w:eastAsia="仿宋"/>
          <w:b w:val="0"/>
          <w:sz w:val="20"/>
        </w:rPr>
        <w:t>pkxkj</w:t>
      </w:r>
    </w:p>
    <w:p>
      <w:pPr>
        <w:spacing w:line="400" w:lineRule="exact"/>
      </w:pPr>
      <w:r>
        <w:rPr>
          <w:rFonts w:ascii="Times New Roman" w:hAnsi="Times New Roman" w:eastAsia="仿宋"/>
          <w:b w:val="0"/>
          <w:sz w:val="20"/>
        </w:rPr>
        <w:t>s.t.˜aj l</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k=1</w:t>
      </w:r>
    </w:p>
    <w:p>
      <w:pPr>
        <w:spacing w:line="400" w:lineRule="exact"/>
      </w:pPr>
      <w:r>
        <w:rPr>
          <w:rFonts w:ascii="Times New Roman" w:hAnsi="Times New Roman" w:eastAsia="仿宋"/>
          <w:b w:val="0"/>
          <w:sz w:val="20"/>
        </w:rPr>
        <w:t>k=1</w:t>
      </w:r>
    </w:p>
    <w:p>
      <w:pPr>
        <w:spacing w:line="400" w:lineRule="exact"/>
      </w:pPr>
      <w:r>
        <w:rPr>
          <w:rFonts w:ascii="Times New Roman" w:hAnsi="Times New Roman" w:eastAsia="仿宋"/>
          <w:b w:val="0"/>
          <w:sz w:val="20"/>
        </w:rPr>
        <w:t>36We discuss the revenue equation for general levels of σ in section E.6 below.</w:t>
      </w:r>
    </w:p>
    <w:p>
      <w:pPr>
        <w:spacing w:line="400" w:lineRule="exact"/>
      </w:pPr>
      <w:r>
        <w:rPr>
          <w:rFonts w:ascii="Times New Roman" w:hAnsi="Times New Roman" w:eastAsia="仿宋"/>
          <w:b w:val="0"/>
          <w:sz w:val="20"/>
        </w:rPr>
        <w:t>As the financing wedge is a common scalar multiplier, the first-order conditions</w:t>
      </w:r>
    </w:p>
    <w:p>
      <w:pPr>
        <w:spacing w:line="400" w:lineRule="exact"/>
      </w:pPr>
      <w:r>
        <w:rPr>
          <w:rFonts w:ascii="Times New Roman" w:hAnsi="Times New Roman" w:eastAsia="仿宋"/>
          <w:b w:val="0"/>
          <w:sz w:val="20"/>
        </w:rPr>
        <w:t>for cost minimization are identical to those of a standard Cobb–Douglas problem</w:t>
      </w:r>
    </w:p>
    <w:p>
      <w:pPr>
        <w:spacing w:line="400" w:lineRule="exact"/>
      </w:pPr>
      <w:r>
        <w:rPr>
          <w:rFonts w:ascii="Times New Roman" w:hAnsi="Times New Roman" w:eastAsia="仿宋"/>
          <w:b w:val="0"/>
          <w:sz w:val="20"/>
        </w:rPr>
        <w:t>without financing frictions. The Lagrangian is given by</w:t>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t>ωkjkj −yj</w:t>
      </w:r>
    </w:p>
    <w:p>
      <w:pPr>
        <w:spacing w:line="400" w:lineRule="exact"/>
      </w:pPr>
      <w:r>
        <w:rPr>
          <w:rFonts w:ascii="Times New Roman" w:hAnsi="Times New Roman" w:eastAsia="仿宋"/>
          <w:b w:val="0"/>
          <w:sz w:val="20"/>
        </w:rPr>
        <w:t>αjj</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Y</w:t>
      </w:r>
    </w:p>
    <w:p>
      <w:pPr>
        <w:spacing w:line="400" w:lineRule="exact"/>
      </w:pPr>
      <w:r>
        <w:rPr>
          <w:rFonts w:ascii="Times New Roman" w:hAnsi="Times New Roman" w:eastAsia="仿宋"/>
          <w:b w:val="0"/>
          <w:sz w:val="20"/>
        </w:rPr>
        <w:t>L = (1 + iφj)</w:t>
      </w:r>
    </w:p>
    <w:p>
      <w:pPr>
        <w:spacing w:line="400" w:lineRule="exact"/>
      </w:pPr>
      <w:r>
        <w:rPr>
          <w:rFonts w:ascii="Times New Roman" w:hAnsi="Times New Roman" w:eastAsia="仿宋"/>
          <w:b w:val="0"/>
          <w:sz w:val="20"/>
        </w:rPr>
        <w:t>−µj</w:t>
      </w:r>
    </w:p>
    <w:p>
      <w:pPr>
        <w:spacing w:line="400" w:lineRule="exact"/>
      </w:pPr>
      <w:r>
        <w:rPr>
          <w:rFonts w:ascii="Times New Roman" w:hAnsi="Times New Roman" w:eastAsia="仿宋"/>
          <w:b w:val="0"/>
          <w:sz w:val="20"/>
        </w:rPr>
        <w:t>wjlj +</w:t>
      </w:r>
    </w:p>
    <w:p>
      <w:pPr>
        <w:spacing w:line="400" w:lineRule="exact"/>
      </w:pPr>
      <w:r>
        <w:rPr>
          <w:rFonts w:ascii="Times New Roman" w:hAnsi="Times New Roman" w:eastAsia="仿宋"/>
          <w:b w:val="0"/>
          <w:sz w:val="20"/>
        </w:rPr>
        <w:t>pkxkj</w:t>
      </w:r>
    </w:p>
    <w:p>
      <w:pPr>
        <w:spacing w:line="400" w:lineRule="exact"/>
      </w:pPr>
      <w:r>
        <w:rPr>
          <w:rFonts w:ascii="Times New Roman" w:hAnsi="Times New Roman" w:eastAsia="仿宋"/>
          <w:b w:val="0"/>
          <w:sz w:val="20"/>
        </w:rPr>
        <w:t>˜ajl</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,(E.3)</w:t>
      </w:r>
    </w:p>
    <w:p>
      <w:pPr>
        <w:spacing w:line="400" w:lineRule="exact"/>
      </w:pPr>
      <w:r>
        <w:rPr>
          <w:rFonts w:ascii="Times New Roman" w:hAnsi="Times New Roman" w:eastAsia="仿宋"/>
          <w:b w:val="0"/>
          <w:sz w:val="20"/>
        </w:rPr>
        <w:t>k</w:t>
      </w:r>
    </w:p>
    <w:p>
      <w:pPr>
        <w:spacing w:line="400" w:lineRule="exact"/>
      </w:pPr>
      <w:r>
        <w:rPr>
          <w:rFonts w:ascii="Times New Roman" w:hAnsi="Times New Roman" w:eastAsia="仿宋"/>
          <w:b w:val="0"/>
          <w:sz w:val="20"/>
        </w:rPr>
        <w:t>k</w:t>
      </w:r>
    </w:p>
    <w:p>
      <w:pPr>
        <w:spacing w:line="400" w:lineRule="exact"/>
      </w:pPr>
      <w:r>
        <w:rPr>
          <w:rFonts w:ascii="Times New Roman" w:hAnsi="Times New Roman" w:eastAsia="仿宋"/>
          <w:b w:val="0"/>
          <w:sz w:val="20"/>
        </w:rPr>
        <w:t>where µj is the Lagrange multiplier on the output constraint. The first-order</w:t>
      </w:r>
    </w:p>
    <w:p>
      <w:pPr>
        <w:spacing w:line="400" w:lineRule="exact"/>
      </w:pPr>
      <w:r>
        <w:rPr>
          <w:rFonts w:ascii="Times New Roman" w:hAnsi="Times New Roman" w:eastAsia="仿宋"/>
          <w:b w:val="0"/>
          <w:sz w:val="20"/>
        </w:rPr>
        <w:t>conditions are:</w:t>
      </w:r>
    </w:p>
    <w:p>
      <w:pPr>
        <w:spacing w:line="400" w:lineRule="exact"/>
      </w:pPr>
      <w:r>
        <w:rPr>
          <w:rFonts w:ascii="Times New Roman" w:hAnsi="Times New Roman" w:eastAsia="仿宋"/>
          <w:b w:val="0"/>
          <w:sz w:val="20"/>
        </w:rPr>
        <w:t>∂L∂lj</w:t>
      </w:r>
    </w:p>
    <w:p>
      <w:pPr>
        <w:spacing w:line="400" w:lineRule="exact"/>
      </w:pPr>
      <w:r>
        <w:rPr>
          <w:rFonts w:ascii="Times New Roman" w:hAnsi="Times New Roman" w:eastAsia="仿宋"/>
          <w:b w:val="0"/>
          <w:sz w:val="20"/>
        </w:rPr>
        <w:t>yj</w:t>
      </w:r>
    </w:p>
    <w:p>
      <w:pPr>
        <w:spacing w:line="400" w:lineRule="exact"/>
      </w:pPr>
      <w:r>
        <w:rPr>
          <w:rFonts w:ascii="Times New Roman" w:hAnsi="Times New Roman" w:eastAsia="仿宋"/>
          <w:b w:val="0"/>
          <w:sz w:val="20"/>
        </w:rPr>
        <w:t>= 0 =⇒(1 + iφj) wj = µj αj</w:t>
      </w:r>
    </w:p>
    <w:p>
      <w:pPr>
        <w:spacing w:line="400" w:lineRule="exact"/>
      </w:pPr>
      <w:r>
        <w:rPr>
          <w:rFonts w:ascii="Times New Roman" w:hAnsi="Times New Roman" w:eastAsia="仿宋"/>
          <w:b w:val="0"/>
          <w:sz w:val="20"/>
        </w:rPr>
        <w:t>,(E.4)</w:t>
      </w:r>
    </w:p>
    <w:p>
      <w:pPr>
        <w:spacing w:line="400" w:lineRule="exact"/>
      </w:pPr>
      <w:r>
        <w:rPr>
          <w:rFonts w:ascii="Times New Roman" w:hAnsi="Times New Roman" w:eastAsia="仿宋"/>
          <w:b w:val="0"/>
          <w:sz w:val="20"/>
        </w:rPr>
        <w:t>lj</w:t>
      </w:r>
    </w:p>
    <w:p>
      <w:pPr>
        <w:spacing w:line="400" w:lineRule="exact"/>
      </w:pPr>
      <w:r>
        <w:rPr>
          <w:rFonts w:ascii="Times New Roman" w:hAnsi="Times New Roman" w:eastAsia="仿宋"/>
          <w:b w:val="0"/>
          <w:sz w:val="20"/>
        </w:rPr>
        <w:t>∂L∂xkj</w:t>
      </w:r>
    </w:p>
    <w:p>
      <w:pPr>
        <w:spacing w:line="400" w:lineRule="exact"/>
      </w:pPr>
      <w:r>
        <w:rPr>
          <w:rFonts w:ascii="Times New Roman" w:hAnsi="Times New Roman" w:eastAsia="仿宋"/>
          <w:b w:val="0"/>
          <w:sz w:val="20"/>
        </w:rPr>
        <w:t>yjxkj</w:t>
      </w:r>
    </w:p>
    <w:p>
      <w:pPr>
        <w:spacing w:line="400" w:lineRule="exact"/>
      </w:pPr>
      <w:r>
        <w:rPr>
          <w:rFonts w:ascii="Times New Roman" w:hAnsi="Times New Roman" w:eastAsia="仿宋"/>
          <w:b w:val="0"/>
          <w:sz w:val="20"/>
        </w:rPr>
        <w:t>= 0∀k =⇒(1 + iφj) pk = µj ωkj</w:t>
      </w:r>
    </w:p>
    <w:p>
      <w:pPr>
        <w:spacing w:line="400" w:lineRule="exact"/>
      </w:pPr>
      <w:r>
        <w:rPr>
          <w:rFonts w:ascii="Times New Roman" w:hAnsi="Times New Roman" w:eastAsia="仿宋"/>
          <w:b w:val="0"/>
          <w:sz w:val="20"/>
        </w:rPr>
        <w:t>.(E.5)</w:t>
      </w:r>
    </w:p>
    <w:p>
      <w:pPr>
        <w:spacing w:line="400" w:lineRule="exact"/>
      </w:pPr>
      <w:r>
        <w:rPr>
          <w:rFonts w:ascii="Times New Roman" w:hAnsi="Times New Roman" w:eastAsia="仿宋"/>
          <w:b w:val="0"/>
          <w:sz w:val="20"/>
        </w:rPr>
        <w:t>Dividing equation E.4 by equation E.5 eliminates µj:</w:t>
      </w:r>
    </w:p>
    <w:p>
      <w:pPr>
        <w:spacing w:line="400" w:lineRule="exact"/>
      </w:pPr>
      <w:r>
        <w:rPr>
          <w:rFonts w:ascii="Times New Roman" w:hAnsi="Times New Roman" w:eastAsia="仿宋"/>
          <w:b w:val="0"/>
          <w:sz w:val="20"/>
        </w:rPr>
        <w:t>wjljpkxkj</w:t>
      </w:r>
    </w:p>
    <w:p>
      <w:pPr>
        <w:spacing w:line="400" w:lineRule="exact"/>
      </w:pPr>
      <w:r>
        <w:rPr>
          <w:rFonts w:ascii="Times New Roman" w:hAnsi="Times New Roman" w:eastAsia="仿宋"/>
          <w:b w:val="0"/>
          <w:sz w:val="20"/>
        </w:rPr>
        <w:t>=αjωkj</w:t>
      </w:r>
    </w:p>
    <w:p>
      <w:pPr>
        <w:spacing w:line="400" w:lineRule="exact"/>
      </w:pPr>
      <w:r>
        <w:rPr>
          <w:rFonts w:ascii="Times New Roman" w:hAnsi="Times New Roman" w:eastAsia="仿宋"/>
          <w:b w:val="0"/>
          <w:sz w:val="20"/>
        </w:rPr>
        <w:t>∀k.(E.6)</w:t>
      </w:r>
    </w:p>
    <w:p>
      <w:pPr>
        <w:spacing w:line="400" w:lineRule="exact"/>
      </w:pPr>
      <w:r>
        <w:rPr>
          <w:rFonts w:ascii="Times New Roman" w:hAnsi="Times New Roman" w:eastAsia="仿宋"/>
          <w:b w:val="0"/>
          <w:sz w:val="20"/>
        </w:rPr>
        <w:t>This is the standard Cobb–Douglas optimal input ratio showing that the cost</w:t>
      </w:r>
    </w:p>
    <w:p>
      <w:pPr>
        <w:spacing w:line="400" w:lineRule="exact"/>
      </w:pPr>
      <w:r>
        <w:rPr>
          <w:rFonts w:ascii="Times New Roman" w:hAnsi="Times New Roman" w:eastAsia="仿宋"/>
          <w:b w:val="0"/>
          <w:sz w:val="20"/>
        </w:rPr>
        <w:t>shares are exactly equal to the technology exponents, confirming that ωkj is both</w:t>
      </w:r>
    </w:p>
    <w:p>
      <w:pPr>
        <w:spacing w:line="400" w:lineRule="exact"/>
      </w:pPr>
      <w:r>
        <w:rPr>
          <w:rFonts w:ascii="Times New Roman" w:hAnsi="Times New Roman" w:eastAsia="仿宋"/>
          <w:b w:val="0"/>
          <w:sz w:val="20"/>
        </w:rPr>
        <w:t>the exponent in equation 9 and the cost share defined in equation E.6.</w:t>
      </w:r>
    </w:p>
    <w:p>
      <w:pPr>
        <w:spacing w:line="400" w:lineRule="exact"/>
      </w:pPr>
      <w:r>
        <w:rPr>
          <w:rFonts w:ascii="Times New Roman" w:hAnsi="Times New Roman" w:eastAsia="仿宋"/>
          <w:b w:val="0"/>
          <w:sz w:val="20"/>
        </w:rPr>
        <w:t>Non-financial marginal cost</w:t>
      </w:r>
    </w:p>
    <w:p>
      <w:pPr>
        <w:spacing w:line="400" w:lineRule="exact"/>
      </w:pPr>
      <w:r>
        <w:rPr>
          <w:rFonts w:ascii="Times New Roman" w:hAnsi="Times New Roman" w:eastAsia="仿宋"/>
          <w:b w:val="0"/>
          <w:sz w:val="20"/>
        </w:rPr>
        <w:t>From the first-order condition E.5, the Lagrange multiplier satisfies</w:t>
      </w:r>
    </w:p>
    <w:p>
      <w:pPr>
        <w:spacing w:line="400" w:lineRule="exact"/>
      </w:pPr>
      <w:r>
        <w:rPr>
          <w:rFonts w:ascii="Times New Roman" w:hAnsi="Times New Roman" w:eastAsia="仿宋"/>
          <w:b w:val="0"/>
          <w:sz w:val="20"/>
        </w:rPr>
        <w:t>µj = (1 + iφj) pkxkj/(ωkjyj)(E.7)</w:t>
      </w:r>
    </w:p>
    <w:p>
      <w:pPr>
        <w:spacing w:line="400" w:lineRule="exact"/>
      </w:pPr>
      <w:r>
        <w:rPr>
          <w:rFonts w:ascii="Times New Roman" w:hAnsi="Times New Roman" w:eastAsia="仿宋"/>
          <w:b w:val="0"/>
          <w:sz w:val="20"/>
        </w:rPr>
        <w:t>for any k. Using the cost shares and summing over all inputs plus labor, the</w:t>
      </w:r>
    </w:p>
    <w:p>
      <w:pPr>
        <w:spacing w:line="400" w:lineRule="exact"/>
      </w:pPr>
      <w:r>
        <w:rPr>
          <w:rFonts w:ascii="Times New Roman" w:hAnsi="Times New Roman" w:eastAsia="仿宋"/>
          <w:b w:val="0"/>
          <w:sz w:val="20"/>
        </w:rPr>
        <w:t>non-financial total cost is</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wjlj +</w:t>
      </w:r>
    </w:p>
    <w:p>
      <w:pPr>
        <w:spacing w:line="400" w:lineRule="exact"/>
      </w:pPr>
      <w:r>
        <w:rPr>
          <w:rFonts w:ascii="Times New Roman" w:hAnsi="Times New Roman" w:eastAsia="仿宋"/>
          <w:b w:val="0"/>
          <w:sz w:val="20"/>
        </w:rPr>
        <w:t>pkxkj =˜mcj yj,(E.8)</w:t>
      </w:r>
    </w:p>
    <w:p>
      <w:pPr>
        <w:spacing w:line="400" w:lineRule="exact"/>
      </w:pPr>
      <w:r>
        <w:rPr>
          <w:rFonts w:ascii="Times New Roman" w:hAnsi="Times New Roman" w:eastAsia="仿宋"/>
          <w:b w:val="0"/>
          <w:sz w:val="20"/>
        </w:rPr>
        <w:t>k</w:t>
      </w:r>
    </w:p>
    <w:p>
      <w:pPr>
        <w:spacing w:line="400" w:lineRule="exact"/>
      </w:pPr>
      <w:r>
        <w:rPr>
          <w:rFonts w:ascii="Times New Roman" w:hAnsi="Times New Roman" w:eastAsia="仿宋"/>
          <w:b w:val="0"/>
          <w:sz w:val="20"/>
        </w:rPr>
        <w:t>where the non-financial marginal cost is</w:t>
      </w:r>
    </w:p>
    <w:p>
      <w:pPr>
        <w:spacing w:line="400" w:lineRule="exact"/>
      </w:pPr>
      <w:r>
        <w:rPr>
          <w:rFonts w:ascii="Times New Roman" w:hAnsi="Times New Roman" w:eastAsia="仿宋"/>
          <w:b w:val="0"/>
          <w:sz w:val="20"/>
        </w:rPr>
        <w:t>nY</w:t>
      </w:r>
    </w:p>
    <w:p>
      <w:pPr>
        <w:spacing w:line="400" w:lineRule="exact"/>
      </w:pPr>
      <w:r>
        <w:rPr>
          <w:rFonts w:ascii="Times New Roman" w:hAnsi="Times New Roman" w:eastAsia="仿宋"/>
          <w:b w:val="0"/>
          <w:sz w:val="20"/>
        </w:rPr>
        <w:t>nY</w:t>
      </w:r>
    </w:p>
    <w:p>
      <w:pPr>
        <w:spacing w:line="400" w:lineRule="exact"/>
      </w:pPr>
      <w:r>
        <w:rPr>
          <w:rFonts w:ascii="Times New Roman" w:hAnsi="Times New Roman" w:eastAsia="仿宋"/>
          <w:b w:val="0"/>
          <w:sz w:val="20"/>
        </w:rPr>
        <w:t>˜mcj =µj1 + iφj=1aj</w:t>
      </w:r>
    </w:p>
    <w:p>
      <w:pPr>
        <w:spacing w:line="400" w:lineRule="exact"/>
      </w:pPr>
      <w:r>
        <w:rPr>
          <w:rFonts w:ascii="Times New Roman" w:hAnsi="Times New Roman" w:eastAsia="仿宋"/>
          <w:b w:val="0"/>
          <w:sz w:val="20"/>
        </w:rPr>
        <w:t>ωkjk ,aj ≡˜aj α</w:t>
      </w:r>
    </w:p>
    <w:p>
      <w:pPr>
        <w:spacing w:line="400" w:lineRule="exact"/>
      </w:pPr>
      <w:r>
        <w:rPr>
          <w:rFonts w:ascii="Times New Roman" w:hAnsi="Times New Roman" w:eastAsia="仿宋"/>
          <w:b w:val="0"/>
          <w:sz w:val="20"/>
        </w:rPr>
        <w:t>ωkjkj .(E.9)</w:t>
      </w:r>
    </w:p>
    <w:p>
      <w:pPr>
        <w:spacing w:line="400" w:lineRule="exact"/>
      </w:pPr>
      <w:r>
        <w:rPr>
          <w:rFonts w:ascii="Times New Roman" w:hAnsi="Times New Roman" w:eastAsia="仿宋"/>
          <w:b w:val="0"/>
          <w:sz w:val="20"/>
        </w:rPr>
        <w:t>αjj</w:t>
      </w:r>
    </w:p>
    <w:p>
      <w:pPr>
        <w:spacing w:line="400" w:lineRule="exact"/>
      </w:pPr>
      <w:r>
        <w:rPr>
          <w:rFonts w:ascii="Times New Roman" w:hAnsi="Times New Roman" w:eastAsia="仿宋"/>
          <w:b w:val="0"/>
          <w:sz w:val="20"/>
        </w:rPr>
        <w:t>αjj</w:t>
      </w:r>
    </w:p>
    <w:p>
      <w:pPr>
        <w:spacing w:line="400" w:lineRule="exact"/>
      </w:pPr>
      <w:r>
        <w:rPr>
          <w:rFonts w:ascii="Times New Roman" w:hAnsi="Times New Roman" w:eastAsia="仿宋"/>
          <w:b w:val="0"/>
          <w:sz w:val="20"/>
        </w:rPr>
        <w:t>p</w:t>
      </w:r>
    </w:p>
    <w:p>
      <w:pPr>
        <w:spacing w:line="400" w:lineRule="exact"/>
      </w:pPr>
      <w:r>
        <w:rPr>
          <w:rFonts w:ascii="Times New Roman" w:hAnsi="Times New Roman" w:eastAsia="仿宋"/>
          <w:b w:val="0"/>
          <w:sz w:val="20"/>
        </w:rPr>
        <w:t>ω</w:t>
      </w:r>
    </w:p>
    <w:p>
      <w:pPr>
        <w:spacing w:line="400" w:lineRule="exact"/>
      </w:pPr>
      <w:r>
        <w:rPr>
          <w:rFonts w:ascii="Times New Roman" w:hAnsi="Times New Roman" w:eastAsia="仿宋"/>
          <w:b w:val="0"/>
          <w:sz w:val="20"/>
        </w:rPr>
        <w:t>w</w:t>
      </w:r>
    </w:p>
    <w:p>
      <w:pPr>
        <w:spacing w:line="400" w:lineRule="exact"/>
      </w:pPr>
      <w:r>
        <w:rPr>
          <w:rFonts w:ascii="Times New Roman" w:hAnsi="Times New Roman" w:eastAsia="仿宋"/>
          <w:b w:val="0"/>
          <w:sz w:val="20"/>
        </w:rPr>
        <w:t>k=1</w:t>
      </w:r>
    </w:p>
    <w:p>
      <w:pPr>
        <w:spacing w:line="400" w:lineRule="exact"/>
      </w:pPr>
      <w:r>
        <w:rPr>
          <w:rFonts w:ascii="Times New Roman" w:hAnsi="Times New Roman" w:eastAsia="仿宋"/>
          <w:b w:val="0"/>
          <w:sz w:val="20"/>
        </w:rPr>
        <w:t>k=1</w:t>
      </w:r>
    </w:p>
    <w:p>
      <w:pPr>
        <w:spacing w:line="400" w:lineRule="exact"/>
      </w:pPr>
      <w:r>
        <w:rPr>
          <w:rFonts w:ascii="Times New Roman" w:hAnsi="Times New Roman" w:eastAsia="仿宋"/>
          <w:b w:val="0"/>
          <w:sz w:val="20"/>
        </w:rPr>
        <w:t>Here aj collects all constant terms from the Shephard-lemma factor demands:</w:t>
      </w:r>
    </w:p>
    <w:p>
      <w:pPr>
        <w:spacing w:line="400" w:lineRule="exact"/>
      </w:pPr>
      <w:r>
        <w:rPr>
          <w:rFonts w:ascii="Times New Roman" w:hAnsi="Times New Roman" w:eastAsia="仿宋"/>
          <w:b w:val="0"/>
          <w:sz w:val="20"/>
        </w:rPr>
        <w:t>ωkjkjarises from the intermediate demand x∗</w:t>
      </w:r>
    </w:p>
    <w:p>
      <w:pPr>
        <w:spacing w:line="400" w:lineRule="exact"/>
      </w:pPr>
      <w:r>
        <w:rPr>
          <w:rFonts w:ascii="Times New Roman" w:hAnsi="Times New Roman" w:eastAsia="仿宋"/>
          <w:b w:val="0"/>
          <w:sz w:val="20"/>
        </w:rPr>
        <w:t>αjjarises from the labor demand l∗</w:t>
      </w:r>
    </w:p>
    <w:p>
      <w:pPr>
        <w:spacing w:line="400" w:lineRule="exact"/>
      </w:pPr>
      <w:r>
        <w:rPr>
          <w:rFonts w:ascii="Times New Roman" w:hAnsi="Times New Roman" w:eastAsia="仿宋"/>
          <w:b w:val="0"/>
          <w:sz w:val="20"/>
        </w:rPr>
        <w:t>the coefficient α</w:t>
      </w:r>
    </w:p>
    <w:p>
      <w:pPr>
        <w:spacing w:line="400" w:lineRule="exact"/>
      </w:pPr>
      <w:r>
        <w:rPr>
          <w:rFonts w:ascii="Times New Roman" w:hAnsi="Times New Roman" w:eastAsia="仿宋"/>
          <w:b w:val="0"/>
          <w:sz w:val="20"/>
        </w:rPr>
        <w:t>j = (αj/wj) ˜mcjyj, and each ω</w:t>
      </w:r>
    </w:p>
    <w:p>
      <w:pPr>
        <w:spacing w:line="400" w:lineRule="exact"/>
      </w:pPr>
      <w:r>
        <w:rPr>
          <w:rFonts w:ascii="Times New Roman" w:hAnsi="Times New Roman" w:eastAsia="仿宋"/>
          <w:b w:val="0"/>
          <w:sz w:val="20"/>
        </w:rPr>
        <w:t>kj = (ωkj/pk) ˜mcjyj.</w:t>
      </w:r>
    </w:p>
    <w:p>
      <w:pPr>
        <w:spacing w:line="400" w:lineRule="exact"/>
      </w:pPr>
      <w:r>
        <w:rPr>
          <w:rFonts w:ascii="Times New Roman" w:hAnsi="Times New Roman" w:eastAsia="仿宋"/>
          <w:b w:val="0"/>
          <w:sz w:val="20"/>
        </w:rPr>
        <w:t>Optimal pricing under perfect competition</w:t>
      </w:r>
    </w:p>
    <w:p>
      <w:pPr>
        <w:spacing w:line="400" w:lineRule="exact"/>
      </w:pPr>
      <w:r>
        <w:rPr>
          <w:rFonts w:ascii="Times New Roman" w:hAnsi="Times New Roman" w:eastAsia="仿宋"/>
          <w:b w:val="0"/>
          <w:sz w:val="20"/>
        </w:rPr>
        <w:t>Under perfect competition, firms price at marginal cost. Total marginal cost in-</w:t>
      </w:r>
    </w:p>
    <w:p>
      <w:pPr>
        <w:spacing w:line="400" w:lineRule="exact"/>
      </w:pPr>
      <w:r>
        <w:rPr>
          <w:rFonts w:ascii="Times New Roman" w:hAnsi="Times New Roman" w:eastAsia="仿宋"/>
          <w:b w:val="0"/>
          <w:sz w:val="20"/>
        </w:rPr>
        <w:t>cluding the financing wedge is mcj = (1 + iφj) ˜mcj, so the zero-profit condition</w:t>
      </w:r>
    </w:p>
    <w:p>
      <w:pPr>
        <w:spacing w:line="400" w:lineRule="exact"/>
      </w:pPr>
      <w:r>
        <w:rPr>
          <w:rFonts w:ascii="Times New Roman" w:hAnsi="Times New Roman" w:eastAsia="仿宋"/>
          <w:b w:val="0"/>
          <w:sz w:val="20"/>
        </w:rPr>
        <w:t>gives</w:t>
      </w:r>
    </w:p>
    <w:p>
      <w:pPr>
        <w:spacing w:line="400" w:lineRule="exact"/>
      </w:pPr>
      <w:r>
        <w:rPr>
          <w:rFonts w:ascii="Times New Roman" w:hAnsi="Times New Roman" w:eastAsia="仿宋"/>
          <w:b w:val="0"/>
          <w:sz w:val="20"/>
        </w:rPr>
        <w:t>nY</w:t>
      </w:r>
    </w:p>
    <w:p>
      <w:pPr>
        <w:spacing w:line="400" w:lineRule="exact"/>
      </w:pPr>
      <w:r>
        <w:rPr>
          <w:rFonts w:ascii="Times New Roman" w:hAnsi="Times New Roman" w:eastAsia="仿宋"/>
          <w:b w:val="0"/>
          <w:sz w:val="20"/>
        </w:rPr>
        <w:t>pj = (1 + iφj) ˜mcj = 1 + iφj</w:t>
      </w:r>
    </w:p>
    <w:p>
      <w:pPr>
        <w:spacing w:line="400" w:lineRule="exact"/>
      </w:pPr>
      <w:r>
        <w:rPr>
          <w:rFonts w:ascii="Times New Roman" w:hAnsi="Times New Roman" w:eastAsia="仿宋"/>
          <w:b w:val="0"/>
          <w:sz w:val="20"/>
        </w:rPr>
        <w:t>ωkjk .(E.10)</w:t>
      </w:r>
    </w:p>
    <w:p>
      <w:pPr>
        <w:spacing w:line="400" w:lineRule="exact"/>
      </w:pPr>
      <w:r>
        <w:rPr>
          <w:rFonts w:ascii="Times New Roman" w:hAnsi="Times New Roman" w:eastAsia="仿宋"/>
          <w:b w:val="0"/>
          <w:sz w:val="20"/>
        </w:rPr>
        <w:t>αjj</w:t>
      </w:r>
    </w:p>
    <w:p>
      <w:pPr>
        <w:spacing w:line="400" w:lineRule="exact"/>
      </w:pPr>
      <w:r>
        <w:rPr>
          <w:rFonts w:ascii="Times New Roman" w:hAnsi="Times New Roman" w:eastAsia="仿宋"/>
          <w:b w:val="0"/>
          <w:sz w:val="20"/>
        </w:rPr>
        <w:t>w</w:t>
      </w:r>
    </w:p>
    <w:p>
      <w:pPr>
        <w:spacing w:line="400" w:lineRule="exact"/>
      </w:pPr>
      <w:r>
        <w:rPr>
          <w:rFonts w:ascii="Times New Roman" w:hAnsi="Times New Roman" w:eastAsia="仿宋"/>
          <w:b w:val="0"/>
          <w:sz w:val="20"/>
        </w:rPr>
        <w:t>p</w:t>
      </w:r>
    </w:p>
    <w:p>
      <w:pPr>
        <w:spacing w:line="400" w:lineRule="exact"/>
      </w:pPr>
      <w:r>
        <w:rPr>
          <w:rFonts w:ascii="Times New Roman" w:hAnsi="Times New Roman" w:eastAsia="仿宋"/>
          <w:b w:val="0"/>
          <w:sz w:val="20"/>
        </w:rPr>
        <w:t>aj</w:t>
      </w:r>
    </w:p>
    <w:p>
      <w:pPr>
        <w:spacing w:line="400" w:lineRule="exact"/>
      </w:pPr>
      <w:r>
        <w:rPr>
          <w:rFonts w:ascii="Times New Roman" w:hAnsi="Times New Roman" w:eastAsia="仿宋"/>
          <w:b w:val="0"/>
          <w:sz w:val="20"/>
        </w:rPr>
        <w:t>k=1</w:t>
      </w:r>
    </w:p>
    <w:p>
      <w:pPr>
        <w:spacing w:line="400" w:lineRule="exact"/>
      </w:pPr>
      <w:r>
        <w:rPr>
          <w:rFonts w:ascii="Times New Roman" w:hAnsi="Times New Roman" w:eastAsia="仿宋"/>
          <w:b w:val="0"/>
          <w:sz w:val="20"/>
        </w:rPr>
        <w:t>This is equation 11 in the main text. Note that the financing wedge 1+iφj raises</w:t>
      </w:r>
    </w:p>
    <w:p>
      <w:pPr>
        <w:spacing w:line="400" w:lineRule="exact"/>
      </w:pPr>
      <w:r>
        <w:rPr>
          <w:rFonts w:ascii="Times New Roman" w:hAnsi="Times New Roman" w:eastAsia="仿宋"/>
          <w:b w:val="0"/>
          <w:sz w:val="20"/>
        </w:rPr>
        <w:t>the price proportionally for all levels of output, consistent with perfect competition.</w:t>
      </w:r>
    </w:p>
    <w:p>
      <w:pPr>
        <w:spacing w:line="400" w:lineRule="exact"/>
      </w:pPr>
      <w:r>
        <w:rPr>
          <w:rFonts w:ascii="Times New Roman" w:hAnsi="Times New Roman" w:eastAsia="仿宋"/>
          <w:b w:val="0"/>
          <w:sz w:val="20"/>
        </w:rPr>
        <w:t>Household optimality</w:t>
      </w:r>
    </w:p>
    <w:p>
      <w:pPr>
        <w:spacing w:line="400" w:lineRule="exact"/>
      </w:pPr>
      <w:r>
        <w:rPr>
          <w:rFonts w:ascii="Times New Roman" w:hAnsi="Times New Roman" w:eastAsia="仿宋"/>
          <w:b w:val="0"/>
          <w:sz w:val="20"/>
        </w:rPr>
        <w:t>The representative household minimizes expenditure P</w:t>
      </w:r>
    </w:p>
    <w:p>
      <w:pPr>
        <w:spacing w:line="400" w:lineRule="exact"/>
      </w:pPr>
      <w:r>
        <w:rPr>
          <w:rFonts w:ascii="Times New Roman" w:hAnsi="Times New Roman" w:eastAsia="仿宋"/>
          <w:b w:val="0"/>
          <w:sz w:val="20"/>
        </w:rPr>
        <w:t>j pjcj subject to achieving</w:t>
      </w:r>
    </w:p>
    <w:p>
      <w:pPr>
        <w:spacing w:line="400" w:lineRule="exact"/>
      </w:pPr>
      <w:r>
        <w:rPr>
          <w:rFonts w:ascii="Times New Roman" w:hAnsi="Times New Roman" w:eastAsia="仿宋"/>
          <w:b w:val="0"/>
          <w:sz w:val="20"/>
        </w:rPr>
        <w:t>utility c from the CES aggregator 13. The first-order conditions give the standard</w:t>
      </w:r>
    </w:p>
    <w:p>
      <w:pPr>
        <w:spacing w:line="400" w:lineRule="exact"/>
      </w:pPr>
      <w:r>
        <w:rPr>
          <w:rFonts w:ascii="Times New Roman" w:hAnsi="Times New Roman" w:eastAsia="仿宋"/>
          <w:b w:val="0"/>
          <w:sz w:val="20"/>
        </w:rPr>
        <w:t>CES demand system:</w:t>
      </w:r>
    </w:p>
    <w:p>
      <w:pPr>
        <w:spacing w:line="400" w:lineRule="exact"/>
      </w:pPr>
      <w:r>
        <w:rPr>
          <w:rFonts w:ascii="Times New Roman" w:hAnsi="Times New Roman" w:eastAsia="仿宋"/>
          <w:b w:val="0"/>
          <w:sz w:val="20"/>
        </w:rPr>
        <w:t>1−σ</w:t>
      </w:r>
    </w:p>
    <w:p>
      <w:pPr>
        <w:spacing w:line="400" w:lineRule="exact"/>
      </w:pPr>
      <w:r>
        <w:rPr>
          <w:rFonts w:ascii="Times New Roman" w:hAnsi="Times New Roman" w:eastAsia="仿宋"/>
          <w:b w:val="0"/>
          <w:sz w:val="20"/>
        </w:rPr>
        <w:t>pj</w:t>
      </w:r>
    </w:p>
    <w:p>
      <w:pPr>
        <w:spacing w:line="400" w:lineRule="exact"/>
      </w:pPr>
      <w:r>
        <w:rPr>
          <w:rFonts w:ascii="Times New Roman" w:hAnsi="Times New Roman" w:eastAsia="仿宋"/>
          <w:b w:val="0"/>
          <w:sz w:val="20"/>
        </w:rPr>
        <w:t>pjcj = e νj</w:t>
      </w:r>
    </w:p>
    <w:p>
      <w:pPr>
        <w:spacing w:line="400" w:lineRule="exact"/>
      </w:pPr>
      <w:r>
        <w:rPr>
          <w:rFonts w:ascii="Times New Roman" w:hAnsi="Times New Roman" w:eastAsia="仿宋"/>
          <w:b w:val="0"/>
          <w:sz w:val="20"/>
        </w:rPr>
        <w:t>,(E.11)</w:t>
      </w:r>
    </w:p>
    <w:p>
      <w:pPr>
        <w:spacing w:line="400" w:lineRule="exact"/>
      </w:pPr>
      <w:r>
        <w:rPr>
          <w:rFonts w:ascii="Times New Roman" w:hAnsi="Times New Roman" w:eastAsia="仿宋"/>
          <w:b w:val="0"/>
          <w:sz w:val="20"/>
        </w:rPr>
        <w:t>pc</w:t>
      </w:r>
    </w:p>
    <w:p>
      <w:pPr>
        <w:spacing w:line="400" w:lineRule="exact"/>
      </w:pPr>
      <w:r>
        <w:rPr>
          <w:rFonts w:ascii="Times New Roman" w:hAnsi="Times New Roman" w:eastAsia="仿宋"/>
          <w:b w:val="0"/>
          <w:sz w:val="20"/>
        </w:rPr>
        <w:t>j pjcj is total nominal expenditure and pc = (P</w:t>
      </w:r>
    </w:p>
    <w:p>
      <w:pPr>
        <w:spacing w:line="400" w:lineRule="exact"/>
      </w:pPr>
      <w:r>
        <w:rPr>
          <w:rFonts w:ascii="Times New Roman" w:hAnsi="Times New Roman" w:eastAsia="仿宋"/>
          <w:b w:val="0"/>
          <w:sz w:val="20"/>
        </w:rPr>
        <w:t>j)1/(1−σ) is</w:t>
      </w:r>
    </w:p>
    <w:p>
      <w:pPr>
        <w:spacing w:line="400" w:lineRule="exact"/>
      </w:pPr>
      <w:r>
        <w:rPr>
          <w:rFonts w:ascii="Times New Roman" w:hAnsi="Times New Roman" w:eastAsia="仿宋"/>
          <w:b w:val="0"/>
          <w:sz w:val="20"/>
        </w:rPr>
        <w:t>j νjp1−σ</w:t>
      </w:r>
    </w:p>
    <w:p>
      <w:pPr>
        <w:spacing w:line="400" w:lineRule="exact"/>
      </w:pPr>
      <w:r>
        <w:rPr>
          <w:rFonts w:ascii="Times New Roman" w:hAnsi="Times New Roman" w:eastAsia="仿宋"/>
          <w:b w:val="0"/>
          <w:sz w:val="20"/>
        </w:rPr>
        <w:t>where e = P</w:t>
      </w:r>
    </w:p>
    <w:p>
      <w:pPr>
        <w:spacing w:line="400" w:lineRule="exact"/>
      </w:pPr>
      <w:r>
        <w:rPr>
          <w:rFonts w:ascii="Times New Roman" w:hAnsi="Times New Roman" w:eastAsia="仿宋"/>
          <w:b w:val="0"/>
          <w:sz w:val="20"/>
        </w:rPr>
        <w:t>the CES price index. Demand for good j falls with its relative price at elasticity σ,</w:t>
      </w:r>
    </w:p>
    <w:p>
      <w:pPr>
        <w:spacing w:line="400" w:lineRule="exact"/>
      </w:pPr>
      <w:r>
        <w:rPr>
          <w:rFonts w:ascii="Times New Roman" w:hAnsi="Times New Roman" w:eastAsia="仿宋"/>
          <w:b w:val="0"/>
          <w:sz w:val="20"/>
        </w:rPr>
        <w:t>and expenditure shares are pjcj/e = νj(pj/pc)1−σ.</w:t>
      </w:r>
    </w:p>
    <w:p>
      <w:pPr>
        <w:spacing w:line="400" w:lineRule="exact"/>
      </w:pPr>
      <w:r>
        <w:rPr>
          <w:rFonts w:ascii="Times New Roman" w:hAnsi="Times New Roman" w:eastAsia="仿宋"/>
          <w:b w:val="0"/>
          <w:sz w:val="20"/>
        </w:rPr>
        <w:t>E.2The Cobb–Douglas wage identity</w:t>
      </w:r>
    </w:p>
    <w:p>
      <w:pPr>
        <w:spacing w:line="400" w:lineRule="exact"/>
      </w:pPr>
      <w:r>
        <w:rPr>
          <w:rFonts w:ascii="Times New Roman" w:hAnsi="Times New Roman" w:eastAsia="仿宋"/>
          <w:b w:val="0"/>
          <w:sz w:val="20"/>
        </w:rPr>
        <w:t>A key identity used throughout the derivations follows directly from the above cost</w:t>
      </w:r>
    </w:p>
    <w:p>
      <w:pPr>
        <w:spacing w:line="400" w:lineRule="exact"/>
      </w:pPr>
      <w:r>
        <w:rPr>
          <w:rFonts w:ascii="Times New Roman" w:hAnsi="Times New Roman" w:eastAsia="仿宋"/>
          <w:b w:val="0"/>
          <w:sz w:val="20"/>
        </w:rPr>
        <w:t>minimization. From the first-order condition E.4, the labor bill satisfies</w:t>
      </w:r>
    </w:p>
    <w:p>
      <w:pPr>
        <w:spacing w:line="400" w:lineRule="exact"/>
      </w:pPr>
      <w:r>
        <w:rPr>
          <w:rFonts w:ascii="Times New Roman" w:hAnsi="Times New Roman" w:eastAsia="仿宋"/>
          <w:b w:val="0"/>
          <w:sz w:val="20"/>
        </w:rPr>
        <w:t>µj1 + iφjyj = αj ˜mcj yj</w:t>
      </w:r>
    </w:p>
    <w:p>
      <w:pPr>
        <w:spacing w:line="400" w:lineRule="exact"/>
      </w:pPr>
      <w:r>
        <w:rPr>
          <w:rFonts w:ascii="Times New Roman" w:hAnsi="Times New Roman" w:eastAsia="仿宋"/>
          <w:b w:val="0"/>
          <w:sz w:val="20"/>
        </w:rPr>
        <w:t>wjlj = αj</w:t>
      </w:r>
    </w:p>
    <w:p>
      <w:pPr>
        <w:spacing w:line="400" w:lineRule="exact"/>
      </w:pPr>
      <w:r>
        <w:rPr>
          <w:rFonts w:ascii="Times New Roman" w:hAnsi="Times New Roman" w:eastAsia="仿宋"/>
          <w:b w:val="0"/>
          <w:sz w:val="20"/>
        </w:rPr>
        <w:t>since</w:t>
      </w:r>
    </w:p>
    <w:p>
      <w:pPr>
        <w:spacing w:line="400" w:lineRule="exact"/>
      </w:pPr>
      <w:r>
        <w:rPr>
          <w:rFonts w:ascii="Times New Roman" w:hAnsi="Times New Roman" w:eastAsia="仿宋"/>
          <w:b w:val="0"/>
          <w:sz w:val="20"/>
        </w:rPr>
        <w:t>˜mcj =µj1 + iφj.</w:t>
      </w:r>
    </w:p>
    <w:p>
      <w:pPr>
        <w:spacing w:line="400" w:lineRule="exact"/>
      </w:pPr>
      <w:r>
        <w:rPr>
          <w:rFonts w:ascii="Times New Roman" w:hAnsi="Times New Roman" w:eastAsia="仿宋"/>
          <w:b w:val="0"/>
          <w:sz w:val="20"/>
        </w:rPr>
        <w:t>Since rj ≡pjyj = (1 + iφj) ˜mcjyj, we obtain ˜mcjyj = rj/(1 + iφj), and therefore:</w:t>
      </w:r>
    </w:p>
    <w:p>
      <w:pPr>
        <w:spacing w:line="400" w:lineRule="exact"/>
      </w:pPr>
      <w:r>
        <w:rPr>
          <w:rFonts w:ascii="Times New Roman" w:hAnsi="Times New Roman" w:eastAsia="仿宋"/>
          <w:b w:val="0"/>
          <w:sz w:val="20"/>
        </w:rPr>
        <w:t>wjlj =αj rj1 + iφj.(E.12)</w:t>
      </w:r>
    </w:p>
    <w:p>
      <w:pPr>
        <w:spacing w:line="400" w:lineRule="exact"/>
      </w:pPr>
      <w:r>
        <w:rPr>
          <w:rFonts w:ascii="Times New Roman" w:hAnsi="Times New Roman" w:eastAsia="仿宋"/>
          <w:b w:val="0"/>
          <w:sz w:val="20"/>
        </w:rPr>
        <w:t>Identity E.12 represents equation 12 in the main text and indicates that the wage</w:t>
      </w:r>
    </w:p>
    <w:p>
      <w:pPr>
        <w:spacing w:line="400" w:lineRule="exact"/>
      </w:pPr>
      <w:r>
        <w:rPr>
          <w:rFonts w:ascii="Times New Roman" w:hAnsi="Times New Roman" w:eastAsia="仿宋"/>
          <w:b w:val="0"/>
          <w:sz w:val="20"/>
        </w:rPr>
        <w:t>bill is a constant fraction αj of revenue, adjusted downward by the financing wedge.</w:t>
      </w:r>
    </w:p>
    <w:p>
      <w:pPr>
        <w:spacing w:line="400" w:lineRule="exact"/>
      </w:pPr>
      <w:r>
        <w:rPr>
          <w:rFonts w:ascii="Times New Roman" w:hAnsi="Times New Roman" w:eastAsia="仿宋"/>
          <w:b w:val="0"/>
          <w:sz w:val="20"/>
        </w:rPr>
        <w:t>It directly follows from combining the Cobb–Douglas technology fixing cost shares</w:t>
      </w:r>
    </w:p>
    <w:p>
      <w:pPr>
        <w:spacing w:line="400" w:lineRule="exact"/>
      </w:pPr>
      <w:r>
        <w:rPr>
          <w:rFonts w:ascii="Times New Roman" w:hAnsi="Times New Roman" w:eastAsia="仿宋"/>
          <w:b w:val="0"/>
          <w:sz w:val="20"/>
        </w:rPr>
        <w:t>with the working-capital friction driving a wedge between revenue and non-financial</w:t>
      </w:r>
    </w:p>
    <w:p>
      <w:pPr>
        <w:spacing w:line="400" w:lineRule="exact"/>
      </w:pPr>
      <w:r>
        <w:rPr>
          <w:rFonts w:ascii="Times New Roman" w:hAnsi="Times New Roman" w:eastAsia="仿宋"/>
          <w:b w:val="0"/>
          <w:sz w:val="20"/>
        </w:rPr>
        <w:t>cost.</w:t>
      </w:r>
    </w:p>
    <w:p>
      <w:pPr>
        <w:spacing w:line="400" w:lineRule="exact"/>
      </w:pPr>
      <w:r>
        <w:rPr>
          <w:rFonts w:ascii="Times New Roman" w:hAnsi="Times New Roman" w:eastAsia="仿宋"/>
          <w:b w:val="0"/>
          <w:sz w:val="20"/>
        </w:rPr>
        <w:t>Equation E.12 allows for eliminating the sector wage from the log-price equation.</w:t>
      </w:r>
    </w:p>
    <w:p>
      <w:pPr>
        <w:spacing w:line="400" w:lineRule="exact"/>
      </w:pPr>
      <w:r>
        <w:rPr>
          <w:rFonts w:ascii="Times New Roman" w:hAnsi="Times New Roman" w:eastAsia="仿宋"/>
          <w:b w:val="0"/>
          <w:sz w:val="20"/>
        </w:rPr>
        <w:t>From labor market clearing lj = ¯lj, we get</w:t>
      </w:r>
    </w:p>
    <w:p>
      <w:pPr>
        <w:spacing w:line="400" w:lineRule="exact"/>
      </w:pPr>
      <w:r>
        <w:rPr>
          <w:rFonts w:ascii="Times New Roman" w:hAnsi="Times New Roman" w:eastAsia="仿宋"/>
          <w:b w:val="0"/>
          <w:sz w:val="20"/>
        </w:rPr>
        <w:t>wj =αjrj(1 + iφj)¯lj</w:t>
      </w:r>
    </w:p>
    <w:p>
      <w:pPr>
        <w:spacing w:line="400" w:lineRule="exact"/>
      </w:pPr>
      <w:r>
        <w:rPr>
          <w:rFonts w:ascii="Times New Roman" w:hAnsi="Times New Roman" w:eastAsia="仿宋"/>
          <w:b w:val="0"/>
          <w:sz w:val="20"/>
        </w:rPr>
        <w:t>,(E.13)</w:t>
      </w:r>
    </w:p>
    <w:p>
      <w:pPr>
        <w:spacing w:line="400" w:lineRule="exact"/>
      </w:pPr>
      <w:r>
        <w:rPr>
          <w:rFonts w:ascii="Times New Roman" w:hAnsi="Times New Roman" w:eastAsia="仿宋"/>
          <w:b w:val="0"/>
          <w:sz w:val="20"/>
        </w:rPr>
        <w:t>such that log wj = log αj +log rj −log(1+iφj)−log ¯lj. This substitution converts</w:t>
      </w:r>
    </w:p>
    <w:p>
      <w:pPr>
        <w:spacing w:line="400" w:lineRule="exact"/>
      </w:pPr>
      <w:r>
        <w:rPr>
          <w:rFonts w:ascii="Times New Roman" w:hAnsi="Times New Roman" w:eastAsia="仿宋"/>
          <w:b w:val="0"/>
          <w:sz w:val="20"/>
        </w:rPr>
        <w:t>the log-price equation from a system in (pj, wj) to a system in (pj, rj), where revenues</w:t>
      </w:r>
    </w:p>
    <w:p>
      <w:pPr>
        <w:spacing w:line="400" w:lineRule="exact"/>
      </w:pPr>
      <w:r>
        <w:rPr>
          <w:rFonts w:ascii="Times New Roman" w:hAnsi="Times New Roman" w:eastAsia="仿宋"/>
          <w:b w:val="0"/>
          <w:sz w:val="20"/>
        </w:rPr>
        <w:t>are determined directly by the demand side.</w:t>
      </w:r>
    </w:p>
    <w:p>
      <w:pPr>
        <w:spacing w:line="400" w:lineRule="exact"/>
      </w:pPr>
      <w:r>
        <w:rPr>
          <w:rFonts w:ascii="Times New Roman" w:hAnsi="Times New Roman" w:eastAsia="仿宋"/>
          <w:b w:val="0"/>
          <w:sz w:val="20"/>
        </w:rPr>
        <w:t>E.3The log-price equation</w:t>
      </w:r>
    </w:p>
    <w:p>
      <w:pPr>
        <w:spacing w:line="400" w:lineRule="exact"/>
      </w:pPr>
      <w:r>
        <w:rPr>
          <w:rFonts w:ascii="Times New Roman" w:hAnsi="Times New Roman" w:eastAsia="仿宋"/>
          <w:b w:val="0"/>
          <w:sz w:val="20"/>
        </w:rPr>
        <w:t>In the following, we describe the derivation steps for obtaining equation 20 in the</w:t>
      </w:r>
    </w:p>
    <w:p>
      <w:pPr>
        <w:spacing w:line="400" w:lineRule="exact"/>
      </w:pPr>
      <w:r>
        <w:rPr>
          <w:rFonts w:ascii="Times New Roman" w:hAnsi="Times New Roman" w:eastAsia="仿宋"/>
          <w:b w:val="0"/>
          <w:sz w:val="20"/>
        </w:rPr>
        <w:t>main text.</w:t>
      </w:r>
    </w:p>
    <w:p>
      <w:pPr>
        <w:spacing w:line="400" w:lineRule="exact"/>
      </w:pPr>
      <w:r>
        <w:rPr>
          <w:rFonts w:ascii="Times New Roman" w:hAnsi="Times New Roman" w:eastAsia="仿宋"/>
          <w:b w:val="0"/>
          <w:sz w:val="20"/>
        </w:rPr>
        <w:t>Step 1: Taking logarithms of the pricing condition</w:t>
      </w:r>
    </w:p>
    <w:p>
      <w:pPr>
        <w:spacing w:line="400" w:lineRule="exact"/>
      </w:pPr>
      <w:r>
        <w:rPr>
          <w:rFonts w:ascii="Times New Roman" w:hAnsi="Times New Roman" w:eastAsia="仿宋"/>
          <w:b w:val="0"/>
          <w:sz w:val="20"/>
        </w:rPr>
        <w:t>Taking logarithms of equation E.10</w:t>
      </w:r>
    </w:p>
    <w:p>
      <w:pPr>
        <w:spacing w:line="400" w:lineRule="exact"/>
      </w:pPr>
      <w:r>
        <w:rPr>
          <w:rFonts w:ascii="Times New Roman" w:hAnsi="Times New Roman" w:eastAsia="仿宋"/>
          <w:b w:val="0"/>
          <w:sz w:val="20"/>
        </w:rPr>
        <w:t>nY</w:t>
      </w:r>
    </w:p>
    <w:p>
      <w:pPr>
        <w:spacing w:line="400" w:lineRule="exact"/>
      </w:pPr>
      <w:r>
        <w:rPr>
          <w:rFonts w:ascii="Times New Roman" w:hAnsi="Times New Roman" w:eastAsia="仿宋"/>
          <w:b w:val="0"/>
          <w:sz w:val="20"/>
        </w:rPr>
        <w:t>pj = 1 + iφj</w:t>
      </w:r>
    </w:p>
    <w:p>
      <w:pPr>
        <w:spacing w:line="400" w:lineRule="exact"/>
      </w:pPr>
      <w:r>
        <w:rPr>
          <w:rFonts w:ascii="Times New Roman" w:hAnsi="Times New Roman" w:eastAsia="仿宋"/>
          <w:b w:val="0"/>
          <w:sz w:val="20"/>
        </w:rPr>
        <w:t>ωkjk .(E.14)</w:t>
      </w:r>
    </w:p>
    <w:p>
      <w:pPr>
        <w:spacing w:line="400" w:lineRule="exact"/>
      </w:pPr>
      <w:r>
        <w:rPr>
          <w:rFonts w:ascii="Times New Roman" w:hAnsi="Times New Roman" w:eastAsia="仿宋"/>
          <w:b w:val="0"/>
          <w:sz w:val="20"/>
        </w:rPr>
        <w:t>αjj</w:t>
      </w:r>
    </w:p>
    <w:p>
      <w:pPr>
        <w:spacing w:line="400" w:lineRule="exact"/>
      </w:pPr>
      <w:r>
        <w:rPr>
          <w:rFonts w:ascii="Times New Roman" w:hAnsi="Times New Roman" w:eastAsia="仿宋"/>
          <w:b w:val="0"/>
          <w:sz w:val="20"/>
        </w:rPr>
        <w:t>p</w:t>
      </w:r>
    </w:p>
    <w:p>
      <w:pPr>
        <w:spacing w:line="400" w:lineRule="exact"/>
      </w:pPr>
      <w:r>
        <w:rPr>
          <w:rFonts w:ascii="Times New Roman" w:hAnsi="Times New Roman" w:eastAsia="仿宋"/>
          <w:b w:val="0"/>
          <w:sz w:val="20"/>
        </w:rPr>
        <w:t>w</w:t>
      </w:r>
    </w:p>
    <w:p>
      <w:pPr>
        <w:spacing w:line="400" w:lineRule="exact"/>
      </w:pPr>
      <w:r>
        <w:rPr>
          <w:rFonts w:ascii="Times New Roman" w:hAnsi="Times New Roman" w:eastAsia="仿宋"/>
          <w:b w:val="0"/>
          <w:sz w:val="20"/>
        </w:rPr>
        <w:t>aj</w:t>
      </w:r>
    </w:p>
    <w:p>
      <w:pPr>
        <w:spacing w:line="400" w:lineRule="exact"/>
      </w:pPr>
      <w:r>
        <w:rPr>
          <w:rFonts w:ascii="Times New Roman" w:hAnsi="Times New Roman" w:eastAsia="仿宋"/>
          <w:b w:val="0"/>
          <w:sz w:val="20"/>
        </w:rPr>
        <w:t>k=1</w:t>
      </w:r>
    </w:p>
    <w:p>
      <w:pPr>
        <w:spacing w:line="400" w:lineRule="exact"/>
      </w:pPr>
      <w:r>
        <w:rPr>
          <w:rFonts w:ascii="Times New Roman" w:hAnsi="Times New Roman" w:eastAsia="仿宋"/>
          <w:b w:val="0"/>
          <w:sz w:val="20"/>
        </w:rPr>
        <w:t>yields</w:t>
      </w:r>
    </w:p>
    <w:p>
      <w:pPr>
        <w:spacing w:line="400" w:lineRule="exact"/>
      </w:pPr>
      <w:r>
        <w:rPr>
          <w:rFonts w:ascii="Times New Roman" w:hAnsi="Times New Roman" w:eastAsia="仿宋"/>
          <w:b w:val="0"/>
          <w:sz w:val="20"/>
        </w:rPr>
        <w:t>nX</w:t>
      </w:r>
    </w:p>
    <w:p>
      <w:pPr>
        <w:spacing w:line="400" w:lineRule="exact"/>
      </w:pPr>
      <w:r>
        <w:rPr>
          <w:rFonts w:ascii="Times New Roman" w:hAnsi="Times New Roman" w:eastAsia="仿宋"/>
          <w:b w:val="0"/>
          <w:sz w:val="20"/>
        </w:rPr>
        <w:t>log pj = log(1 + iφj) −log aj + αj log wj +</w:t>
      </w:r>
    </w:p>
    <w:p>
      <w:pPr>
        <w:spacing w:line="400" w:lineRule="exact"/>
      </w:pPr>
      <w:r>
        <w:rPr>
          <w:rFonts w:ascii="Times New Roman" w:hAnsi="Times New Roman" w:eastAsia="仿宋"/>
          <w:b w:val="0"/>
          <w:sz w:val="20"/>
        </w:rPr>
        <w:t>ωkj log pk.(E.15)</w:t>
      </w:r>
    </w:p>
    <w:p>
      <w:pPr>
        <w:spacing w:line="400" w:lineRule="exact"/>
      </w:pPr>
      <w:r>
        <w:rPr>
          <w:rFonts w:ascii="Times New Roman" w:hAnsi="Times New Roman" w:eastAsia="仿宋"/>
          <w:b w:val="0"/>
          <w:sz w:val="20"/>
        </w:rPr>
        <w:t>k=1</w:t>
      </w:r>
    </w:p>
    <w:p>
      <w:pPr>
        <w:spacing w:line="400" w:lineRule="exact"/>
      </w:pPr>
      <w:r>
        <w:rPr>
          <w:rFonts w:ascii="Times New Roman" w:hAnsi="Times New Roman" w:eastAsia="仿宋"/>
          <w:b w:val="0"/>
          <w:sz w:val="20"/>
        </w:rPr>
        <w:t>Step 2: Eliminating the sectoral wage</w:t>
      </w:r>
    </w:p>
    <w:p>
      <w:pPr>
        <w:spacing w:line="400" w:lineRule="exact"/>
      </w:pPr>
      <w:r>
        <w:rPr>
          <w:rFonts w:ascii="Times New Roman" w:hAnsi="Times New Roman" w:eastAsia="仿宋"/>
          <w:b w:val="0"/>
          <w:sz w:val="20"/>
        </w:rPr>
        <w:t>Substituting log wj = log αj + log rj −log(1 + iφj) −log ¯lj into equation E.15 yields</w:t>
      </w:r>
    </w:p>
    <w:p>
      <w:pPr>
        <w:spacing w:line="400" w:lineRule="exact"/>
      </w:pPr>
      <w:r>
        <w:rPr>
          <w:rFonts w:ascii="Times New Roman" w:hAnsi="Times New Roman" w:eastAsia="仿宋"/>
          <w:b w:val="0"/>
          <w:sz w:val="20"/>
        </w:rPr>
        <w:t>log pj = log(1 + iφj) −log aj</w:t>
      </w:r>
    </w:p>
    <w:p>
      <w:pPr>
        <w:spacing w:line="400" w:lineRule="exact"/>
      </w:pPr>
      <w:r>
        <w:rPr>
          <w:rFonts w:ascii="Times New Roman" w:hAnsi="Times New Roman" w:eastAsia="仿宋"/>
          <w:b w:val="0"/>
          <w:sz w:val="20"/>
        </w:rPr>
        <w:t>nX</w:t>
      </w:r>
    </w:p>
    <w:p>
      <w:pPr>
        <w:spacing w:line="400" w:lineRule="exact"/>
      </w:pPr>
      <w:r>
        <w:rPr>
          <w:rFonts w:ascii="Times New Roman" w:hAnsi="Times New Roman" w:eastAsia="仿宋"/>
          <w:b w:val="0"/>
          <w:sz w:val="20"/>
        </w:rPr>
        <w:t>log αj + log rj −log(1 + iφj) −log ¯lj</w:t>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t>+ αj</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ωkj log pk.(E.16)</w:t>
      </w:r>
    </w:p>
    <w:p>
      <w:pPr>
        <w:spacing w:line="400" w:lineRule="exact"/>
      </w:pPr>
      <w:r>
        <w:rPr>
          <w:rFonts w:ascii="Times New Roman" w:hAnsi="Times New Roman" w:eastAsia="仿宋"/>
          <w:b w:val="0"/>
          <w:sz w:val="20"/>
        </w:rPr>
        <w:t>k=1</w:t>
      </w:r>
    </w:p>
    <w:p>
      <w:pPr>
        <w:spacing w:line="400" w:lineRule="exact"/>
      </w:pPr>
      <w:r>
        <w:rPr>
          <w:rFonts w:ascii="Times New Roman" w:hAnsi="Times New Roman" w:eastAsia="仿宋"/>
          <w:b w:val="0"/>
          <w:sz w:val="20"/>
        </w:rPr>
        <w:t>Collecting the log(1 + iφj) terms yields</w:t>
      </w:r>
    </w:p>
    <w:p>
      <w:pPr>
        <w:spacing w:line="400" w:lineRule="exact"/>
      </w:pPr>
      <w:r>
        <w:rPr>
          <w:rFonts w:ascii="Times New Roman" w:hAnsi="Times New Roman" w:eastAsia="仿宋"/>
          <w:b w:val="0"/>
          <w:sz w:val="20"/>
        </w:rPr>
        <w:t>nX</w:t>
      </w:r>
    </w:p>
    <w:p>
      <w:pPr>
        <w:spacing w:line="400" w:lineRule="exact"/>
      </w:pPr>
      <w:r>
        <w:rPr>
          <w:rFonts w:ascii="Times New Roman" w:hAnsi="Times New Roman" w:eastAsia="仿宋"/>
          <w:b w:val="0"/>
          <w:sz w:val="20"/>
        </w:rPr>
        <w:t>log(1+iφj)+αj log rj+(−log aj + αj log αj −αj log ¯lj)|{z}≡cj, constant</w:t>
      </w:r>
    </w:p>
    <w:p>
      <w:pPr>
        <w:spacing w:line="400" w:lineRule="exact"/>
      </w:pPr>
      <w:r>
        <w:rPr>
          <w:rFonts w:ascii="Times New Roman" w:hAnsi="Times New Roman" w:eastAsia="仿宋"/>
          <w:b w:val="0"/>
          <w:sz w:val="20"/>
        </w:rPr>
        <w:t>log pj =(1 −αj)|{z}net markup weight</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ωkj log pk.</w:t>
      </w:r>
    </w:p>
    <w:p>
      <w:pPr>
        <w:spacing w:line="400" w:lineRule="exact"/>
      </w:pPr>
      <w:r>
        <w:rPr>
          <w:rFonts w:ascii="Times New Roman" w:hAnsi="Times New Roman" w:eastAsia="仿宋"/>
          <w:b w:val="0"/>
          <w:sz w:val="20"/>
        </w:rPr>
        <w:t>k=1</w:t>
      </w:r>
    </w:p>
    <w:p>
      <w:pPr>
        <w:spacing w:line="400" w:lineRule="exact"/>
      </w:pPr>
      <w:r>
        <w:rPr>
          <w:rFonts w:ascii="Times New Roman" w:hAnsi="Times New Roman" w:eastAsia="仿宋"/>
          <w:b w:val="0"/>
          <w:sz w:val="20"/>
        </w:rPr>
        <w:t>(E.17)</w:t>
      </w:r>
    </w:p>
    <w:p>
      <w:pPr>
        <w:spacing w:line="400" w:lineRule="exact"/>
      </w:pPr>
      <w:r>
        <w:rPr>
          <w:rFonts w:ascii="Times New Roman" w:hAnsi="Times New Roman" w:eastAsia="仿宋"/>
          <w:b w:val="0"/>
          <w:sz w:val="20"/>
        </w:rPr>
        <w:t>Economically, the weight 1 −αj indicates that an increase in i raises the cost of</w:t>
      </w:r>
    </w:p>
    <w:p>
      <w:pPr>
        <w:spacing w:line="400" w:lineRule="exact"/>
      </w:pPr>
      <w:r>
        <w:rPr>
          <w:rFonts w:ascii="Times New Roman" w:hAnsi="Times New Roman" w:eastAsia="仿宋"/>
          <w:b w:val="0"/>
          <w:sz w:val="20"/>
        </w:rPr>
        <w:t>all variable inputs through the wedge 1 + iφj. However, the wage identity 12 shows</w:t>
      </w:r>
    </w:p>
    <w:p>
      <w:pPr>
        <w:spacing w:line="400" w:lineRule="exact"/>
      </w:pPr>
      <w:r>
        <w:rPr>
          <w:rFonts w:ascii="Times New Roman" w:hAnsi="Times New Roman" w:eastAsia="仿宋"/>
          <w:b w:val="0"/>
          <w:sz w:val="20"/>
        </w:rPr>
        <w:t>that the wage already adjusts proportionally as revenues and hence the wage bill are</w:t>
      </w:r>
    </w:p>
    <w:p>
      <w:pPr>
        <w:spacing w:line="400" w:lineRule="exact"/>
      </w:pPr>
      <w:r>
        <w:rPr>
          <w:rFonts w:ascii="Times New Roman" w:hAnsi="Times New Roman" w:eastAsia="仿宋"/>
          <w:b w:val="0"/>
          <w:sz w:val="20"/>
        </w:rPr>
        <w:t>determined on the demand side, such that the net cost-push on prices only stems</w:t>
      </w:r>
    </w:p>
    <w:p>
      <w:pPr>
        <w:spacing w:line="400" w:lineRule="exact"/>
      </w:pPr>
      <w:r>
        <w:rPr>
          <w:rFonts w:ascii="Times New Roman" w:hAnsi="Times New Roman" w:eastAsia="仿宋"/>
          <w:b w:val="0"/>
          <w:sz w:val="20"/>
        </w:rPr>
        <w:t>from the non-labor share of inputs, determined by the weight 1 −αj.</w:t>
      </w:r>
    </w:p>
    <w:p>
      <w:pPr>
        <w:spacing w:line="400" w:lineRule="exact"/>
      </w:pPr>
      <w:r>
        <w:rPr>
          <w:rFonts w:ascii="Times New Roman" w:hAnsi="Times New Roman" w:eastAsia="仿宋"/>
          <w:b w:val="0"/>
          <w:sz w:val="20"/>
        </w:rPr>
        <w:t>Step 3: Stacking into a vector system</w:t>
      </w:r>
    </w:p>
    <w:p>
      <w:pPr>
        <w:spacing w:line="400" w:lineRule="exact"/>
      </w:pPr>
      <w:r>
        <w:rPr>
          <w:rFonts w:ascii="Times New Roman" w:hAnsi="Times New Roman" w:eastAsia="仿宋"/>
          <w:b w:val="0"/>
          <w:sz w:val="20"/>
        </w:rPr>
        <w:t>We define the following vectors: p = (log pj), v = (log(1 + iφj)), r = (log rj), and</w:t>
      </w:r>
    </w:p>
    <w:p>
      <w:pPr>
        <w:spacing w:line="400" w:lineRule="exact"/>
      </w:pPr>
      <w:r>
        <w:rPr>
          <w:rFonts w:ascii="Times New Roman" w:hAnsi="Times New Roman" w:eastAsia="仿宋"/>
          <w:b w:val="0"/>
          <w:sz w:val="20"/>
        </w:rPr>
        <w:t>c = (cj). Equation E.17 stacked across all j gives</w:t>
      </w:r>
    </w:p>
    <w:p>
      <w:pPr>
        <w:spacing w:line="400" w:lineRule="exact"/>
      </w:pPr>
      <w:r>
        <w:rPr>
          <w:rFonts w:ascii="Times New Roman" w:hAnsi="Times New Roman" w:eastAsia="仿宋"/>
          <w:b w:val="0"/>
          <w:sz w:val="20"/>
        </w:rPr>
        <w:t>p = (I −Dα)v + Dαr + c + Ω⊤p.(E.18)</w:t>
      </w:r>
    </w:p>
    <w:p>
      <w:pPr>
        <w:spacing w:line="400" w:lineRule="exact"/>
      </w:pPr>
      <w:r>
        <w:rPr>
          <w:rFonts w:ascii="Times New Roman" w:hAnsi="Times New Roman" w:eastAsia="仿宋"/>
          <w:b w:val="0"/>
          <w:sz w:val="20"/>
        </w:rPr>
        <w:t>k ωkj log pk becomes [Ω⊤p]j as ωkj has row = seller</w:t>
      </w:r>
    </w:p>
    <w:p>
      <w:pPr>
        <w:spacing w:line="400" w:lineRule="exact"/>
      </w:pPr>
      <w:r>
        <w:rPr>
          <w:rFonts w:ascii="Times New Roman" w:hAnsi="Times New Roman" w:eastAsia="仿宋"/>
          <w:b w:val="0"/>
          <w:sz w:val="20"/>
        </w:rPr>
        <w:t>The input-output term P</w:t>
      </w:r>
    </w:p>
    <w:p>
      <w:pPr>
        <w:spacing w:line="400" w:lineRule="exact"/>
      </w:pPr>
      <w:r>
        <w:rPr>
          <w:rFonts w:ascii="Times New Roman" w:hAnsi="Times New Roman" w:eastAsia="仿宋"/>
          <w:b w:val="0"/>
          <w:sz w:val="20"/>
        </w:rPr>
        <w:t>k and column = customer j, such that Ω⊤has row = customer j and [Ω⊤p]j =P</w:t>
      </w:r>
    </w:p>
    <w:p>
      <w:pPr>
        <w:spacing w:line="400" w:lineRule="exact"/>
      </w:pPr>
      <w:r>
        <w:rPr>
          <w:rFonts w:ascii="Times New Roman" w:hAnsi="Times New Roman" w:eastAsia="仿宋"/>
          <w:b w:val="0"/>
          <w:sz w:val="20"/>
        </w:rPr>
        <w:t>k ωkj log pk.</w:t>
      </w:r>
    </w:p>
    <w:p>
      <w:pPr>
        <w:spacing w:line="400" w:lineRule="exact"/>
      </w:pPr>
      <w:r>
        <w:rPr>
          <w:rFonts w:ascii="Times New Roman" w:hAnsi="Times New Roman" w:eastAsia="仿宋"/>
          <w:b w:val="0"/>
          <w:sz w:val="20"/>
        </w:rPr>
        <w:t>Step 4: Solving for the price vector</w:t>
      </w:r>
    </w:p>
    <w:p>
      <w:pPr>
        <w:spacing w:line="400" w:lineRule="exact"/>
      </w:pPr>
      <w:r>
        <w:rPr>
          <w:rFonts w:ascii="Times New Roman" w:hAnsi="Times New Roman" w:eastAsia="仿宋"/>
          <w:b w:val="0"/>
          <w:sz w:val="20"/>
        </w:rPr>
        <w:t>Rearranging equation E.18 and premultiplying by H = (I −Ω⊤)−1 yields</w:t>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t>(I −Dα)v + Dαr + c</w:t>
      </w:r>
    </w:p>
    <w:p>
      <w:pPr>
        <w:spacing w:line="400" w:lineRule="exact"/>
      </w:pPr>
      <w:r>
        <w:rPr>
          <w:rFonts w:ascii="Times New Roman" w:hAnsi="Times New Roman" w:eastAsia="仿宋"/>
          <w:b w:val="0"/>
          <w:sz w:val="20"/>
        </w:rPr>
        <w:t>p = H</w:t>
      </w:r>
    </w:p>
    <w:p>
      <w:pPr>
        <w:spacing w:line="400" w:lineRule="exact"/>
      </w:pPr>
      <w:r>
        <w:rPr>
          <w:rFonts w:ascii="Times New Roman" w:hAnsi="Times New Roman" w:eastAsia="仿宋"/>
          <w:b w:val="0"/>
          <w:sz w:val="20"/>
        </w:rPr>
        <w:t>(E.19)</w:t>
      </w:r>
    </w:p>
    <w:p>
      <w:pPr>
        <w:spacing w:line="400" w:lineRule="exact"/>
      </w:pPr>
      <w:r>
        <w:rPr>
          <w:rFonts w:ascii="Times New Roman" w:hAnsi="Times New Roman" w:eastAsia="仿宋"/>
          <w:b w:val="0"/>
          <w:sz w:val="20"/>
        </w:rPr>
        <w:t>which for a single sector k implies</w:t>
      </w:r>
    </w:p>
    <w:p>
      <w:pPr>
        <w:spacing w:line="400" w:lineRule="exact"/>
      </w:pPr>
      <w:r>
        <w:rPr>
          <w:rFonts w:ascii="Times New Roman" w:hAnsi="Times New Roman" w:eastAsia="仿宋"/>
          <w:b w:val="0"/>
          <w:sz w:val="20"/>
        </w:rPr>
        <w:t>nX</w:t>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t>(1 −αj) log(1 + iφj) + αj log rj + cj</w:t>
      </w:r>
    </w:p>
    <w:p>
      <w:pPr>
        <w:spacing w:line="400" w:lineRule="exact"/>
      </w:pPr>
      <w:r>
        <w:rPr>
          <w:rFonts w:ascii="Times New Roman" w:hAnsi="Times New Roman" w:eastAsia="仿宋"/>
          <w:b w:val="0"/>
          <w:sz w:val="20"/>
        </w:rPr>
        <w:t>log pk =</w:t>
      </w:r>
    </w:p>
    <w:p>
      <w:pPr>
        <w:spacing w:line="400" w:lineRule="exact"/>
      </w:pPr>
      <w:r>
        <w:rPr>
          <w:rFonts w:ascii="Times New Roman" w:hAnsi="Times New Roman" w:eastAsia="仿宋"/>
          <w:b w:val="0"/>
          <w:sz w:val="20"/>
        </w:rPr>
        <w:t>hkj</w:t>
      </w:r>
    </w:p>
    <w:p>
      <w:pPr>
        <w:spacing w:line="400" w:lineRule="exact"/>
      </w:pPr>
      <w:r>
        <w:rPr>
          <w:rFonts w:ascii="Times New Roman" w:hAnsi="Times New Roman" w:eastAsia="仿宋"/>
          <w:b w:val="0"/>
          <w:sz w:val="20"/>
        </w:rPr>
        <w:t>.(E.20)</w:t>
      </w:r>
    </w:p>
    <w:p>
      <w:pPr>
        <w:spacing w:line="400" w:lineRule="exact"/>
      </w:pPr>
      <w:r>
        <w:rPr>
          <w:rFonts w:ascii="Times New Roman" w:hAnsi="Times New Roman" w:eastAsia="仿宋"/>
          <w:b w:val="0"/>
          <w:sz w:val="20"/>
        </w:rPr>
        <w:t>j=1</w:t>
      </w:r>
    </w:p>
    <w:p>
      <w:pPr>
        <w:spacing w:line="400" w:lineRule="exact"/>
      </w:pPr>
      <w:r>
        <w:rPr>
          <w:rFonts w:ascii="Times New Roman" w:hAnsi="Times New Roman" w:eastAsia="仿宋"/>
          <w:b w:val="0"/>
          <w:sz w:val="20"/>
        </w:rPr>
        <w:t>This is equation 20 in the main text. The element hkj of the cost Leontief inverse</w:t>
      </w:r>
    </w:p>
    <w:p>
      <w:pPr>
        <w:spacing w:line="400" w:lineRule="exact"/>
      </w:pPr>
      <w:r>
        <w:rPr>
          <w:rFonts w:ascii="Times New Roman" w:hAnsi="Times New Roman" w:eastAsia="仿宋"/>
          <w:b w:val="0"/>
          <w:sz w:val="20"/>
        </w:rPr>
        <w:t>weighs sector j’s contribution to sector k’s price, aggregating all supply-chain paths</w:t>
      </w:r>
    </w:p>
    <w:p>
      <w:pPr>
        <w:spacing w:line="400" w:lineRule="exact"/>
      </w:pPr>
      <w:r>
        <w:rPr>
          <w:rFonts w:ascii="Times New Roman" w:hAnsi="Times New Roman" w:eastAsia="仿宋"/>
          <w:b w:val="0"/>
          <w:sz w:val="20"/>
        </w:rPr>
        <w:t>of arbitrary length connecting j to k upstream.</w:t>
      </w:r>
    </w:p>
    <w:p>
      <w:pPr>
        <w:spacing w:line="400" w:lineRule="exact"/>
      </w:pPr>
      <w:r>
        <w:rPr>
          <w:rFonts w:ascii="Times New Roman" w:hAnsi="Times New Roman" w:eastAsia="仿宋"/>
          <w:b w:val="0"/>
          <w:sz w:val="20"/>
        </w:rPr>
        <w:t>E.4The revenue-share matrix and its derivative</w:t>
      </w:r>
    </w:p>
    <w:p>
      <w:pPr>
        <w:spacing w:line="400" w:lineRule="exact"/>
      </w:pPr>
      <w:r>
        <w:rPr>
          <w:rFonts w:ascii="Times New Roman" w:hAnsi="Times New Roman" w:eastAsia="仿宋"/>
          <w:b w:val="0"/>
          <w:sz w:val="20"/>
        </w:rPr>
        <w:t>Cost and revenue shares</w:t>
      </w:r>
    </w:p>
    <w:p>
      <w:pPr>
        <w:spacing w:line="400" w:lineRule="exact"/>
      </w:pPr>
      <w:r>
        <w:rPr>
          <w:rFonts w:ascii="Times New Roman" w:hAnsi="Times New Roman" w:eastAsia="仿宋"/>
          <w:b w:val="0"/>
          <w:sz w:val="20"/>
        </w:rPr>
        <w:t>The cost-share matrix Ωhas element ωkj = pkxkj/( ˜mcjyj), the share of sector j’s</w:t>
      </w:r>
    </w:p>
    <w:p>
      <w:pPr>
        <w:spacing w:line="400" w:lineRule="exact"/>
      </w:pPr>
      <w:r>
        <w:rPr>
          <w:rFonts w:ascii="Times New Roman" w:hAnsi="Times New Roman" w:eastAsia="仿宋"/>
          <w:b w:val="0"/>
          <w:sz w:val="20"/>
        </w:rPr>
        <w:t>non-financial production costs paid to upstream supplier k. The Cobb–Douglas tech-</w:t>
      </w:r>
    </w:p>
    <w:p>
      <w:pPr>
        <w:spacing w:line="400" w:lineRule="exact"/>
      </w:pPr>
      <w:r>
        <w:rPr>
          <w:rFonts w:ascii="Times New Roman" w:hAnsi="Times New Roman" w:eastAsia="仿宋"/>
          <w:b w:val="0"/>
          <w:sz w:val="20"/>
        </w:rPr>
        <w:t>nology and cost minimization imply that this equals the exponent ωkj in equation</w:t>
      </w:r>
    </w:p>
    <w:p>
      <w:pPr>
        <w:spacing w:line="400" w:lineRule="exact"/>
      </w:pPr>
      <w:r>
        <w:rPr>
          <w:rFonts w:ascii="Times New Roman" w:hAnsi="Times New Roman" w:eastAsia="仿宋"/>
          <w:b w:val="0"/>
          <w:sz w:val="20"/>
        </w:rPr>
        <w:t>9.</w:t>
      </w:r>
    </w:p>
    <w:p>
      <w:pPr>
        <w:spacing w:line="400" w:lineRule="exact"/>
      </w:pPr>
      <w:r>
        <w:rPr>
          <w:rFonts w:ascii="Times New Roman" w:hAnsi="Times New Roman" w:eastAsia="仿宋"/>
          <w:b w:val="0"/>
          <w:sz w:val="20"/>
        </w:rPr>
        <w:t>The revenue-share matrix ˜Ωhas element ˜ωkj = pkxkj/(pjyj), the share of sector</w:t>
      </w:r>
    </w:p>
    <w:p>
      <w:pPr>
        <w:spacing w:line="400" w:lineRule="exact"/>
      </w:pPr>
      <w:r>
        <w:rPr>
          <w:rFonts w:ascii="Times New Roman" w:hAnsi="Times New Roman" w:eastAsia="仿宋"/>
          <w:b w:val="0"/>
          <w:sz w:val="20"/>
        </w:rPr>
        <w:t>j’s nominal output sold to sector k as intermediate inputs.Since pjyj = (1 +</w:t>
      </w:r>
    </w:p>
    <w:p>
      <w:pPr>
        <w:spacing w:line="400" w:lineRule="exact"/>
      </w:pPr>
      <w:r>
        <w:rPr>
          <w:rFonts w:ascii="Times New Roman" w:hAnsi="Times New Roman" w:eastAsia="仿宋"/>
          <w:b w:val="0"/>
          <w:sz w:val="20"/>
        </w:rPr>
        <w:t>iφj) ˜mcjyj, we obtain</w:t>
      </w:r>
    </w:p>
    <w:p>
      <w:pPr>
        <w:spacing w:line="400" w:lineRule="exact"/>
      </w:pPr>
      <w:r>
        <w:rPr>
          <w:rFonts w:ascii="Times New Roman" w:hAnsi="Times New Roman" w:eastAsia="仿宋"/>
          <w:b w:val="0"/>
          <w:sz w:val="20"/>
        </w:rPr>
        <w:t>˜ωkj =ωkj1 + iφj.(E.21)</w:t>
      </w:r>
    </w:p>
    <w:p>
      <w:pPr>
        <w:spacing w:line="400" w:lineRule="exact"/>
      </w:pPr>
      <w:r>
        <w:rPr>
          <w:rFonts w:ascii="Times New Roman" w:hAnsi="Times New Roman" w:eastAsia="仿宋"/>
          <w:b w:val="0"/>
          <w:sz w:val="20"/>
        </w:rPr>
        <w:t>The financing wedge compresses the revenue share below the cost share whenever</w:t>
      </w:r>
    </w:p>
    <w:p>
      <w:pPr>
        <w:spacing w:line="400" w:lineRule="exact"/>
      </w:pPr>
      <w:r>
        <w:rPr>
          <w:rFonts w:ascii="Times New Roman" w:hAnsi="Times New Roman" w:eastAsia="仿宋"/>
          <w:b w:val="0"/>
          <w:sz w:val="20"/>
        </w:rPr>
        <w:t>i &gt; 0. The column sum of ˜Ωis P</w:t>
      </w:r>
    </w:p>
    <w:p>
      <w:pPr>
        <w:spacing w:line="400" w:lineRule="exact"/>
      </w:pPr>
      <w:r>
        <w:rPr>
          <w:rFonts w:ascii="Times New Roman" w:hAnsi="Times New Roman" w:eastAsia="仿宋"/>
          <w:b w:val="0"/>
          <w:sz w:val="20"/>
        </w:rPr>
        <w:t>k ˜ωkj = (1−αj)/(1+iφj) &lt; 1−αj, so ˜Ωis strictly</w:t>
      </w:r>
    </w:p>
    <w:p>
      <w:pPr>
        <w:spacing w:line="400" w:lineRule="exact"/>
      </w:pPr>
      <w:r>
        <w:rPr>
          <w:rFonts w:ascii="Times New Roman" w:hAnsi="Times New Roman" w:eastAsia="仿宋"/>
          <w:b w:val="0"/>
          <w:sz w:val="20"/>
        </w:rPr>
        <w:t>more compressed than Ω.</w:t>
      </w:r>
    </w:p>
    <w:p>
      <w:pPr>
        <w:spacing w:line="400" w:lineRule="exact"/>
      </w:pPr>
      <w:r>
        <w:rPr>
          <w:rFonts w:ascii="Times New Roman" w:hAnsi="Times New Roman" w:eastAsia="仿宋"/>
          <w:b w:val="0"/>
          <w:sz w:val="20"/>
        </w:rPr>
        <w:t>Derivative of the revenue-share matrix</w:t>
      </w:r>
    </w:p>
    <w:p>
      <w:pPr>
        <w:spacing w:line="400" w:lineRule="exact"/>
      </w:pPr>
      <w:r>
        <w:rPr>
          <w:rFonts w:ascii="Times New Roman" w:hAnsi="Times New Roman" w:eastAsia="仿宋"/>
          <w:b w:val="0"/>
          <w:sz w:val="20"/>
        </w:rPr>
        <w:t>Differentiating equation E.21 with respect to i yields</w:t>
      </w:r>
    </w:p>
    <w:p>
      <w:pPr>
        <w:spacing w:line="400" w:lineRule="exact"/>
      </w:pPr>
      <w:r>
        <w:rPr>
          <w:rFonts w:ascii="Times New Roman" w:hAnsi="Times New Roman" w:eastAsia="仿宋"/>
          <w:b w:val="0"/>
          <w:sz w:val="20"/>
        </w:rPr>
        <w:t>d˜ωkj</w:t>
      </w:r>
    </w:p>
    <w:p>
      <w:pPr>
        <w:spacing w:line="400" w:lineRule="exact"/>
      </w:pPr>
      <w:r>
        <w:rPr>
          <w:rFonts w:ascii="Times New Roman" w:hAnsi="Times New Roman" w:eastAsia="仿宋"/>
          <w:b w:val="0"/>
          <w:sz w:val="20"/>
        </w:rPr>
        <w:t>di= −ωkjφj(1 + iφj)2 = −˜ωkj ×φj1 + iφj= −˜ωkj fj,(E.22)</w:t>
      </w:r>
    </w:p>
    <w:p>
      <w:pPr>
        <w:spacing w:line="400" w:lineRule="exact"/>
      </w:pPr>
      <w:r>
        <w:rPr>
          <w:rFonts w:ascii="Times New Roman" w:hAnsi="Times New Roman" w:eastAsia="仿宋"/>
          <w:b w:val="0"/>
          <w:sz w:val="20"/>
        </w:rPr>
        <w:t>where fj = φj/(1 + iφj) is the friction derivative defined in equation E.1. The</w:t>
      </w:r>
    </w:p>
    <w:p>
      <w:pPr>
        <w:spacing w:line="400" w:lineRule="exact"/>
      </w:pPr>
      <w:r>
        <w:rPr>
          <w:rFonts w:ascii="Times New Roman" w:hAnsi="Times New Roman" w:eastAsia="仿宋"/>
          <w:b w:val="0"/>
          <w:sz w:val="20"/>
        </w:rPr>
        <w:t>second equality uses ωkj/(1 + iφj)2 = ˜ωkj × φj/(1 + iφj). In matrix form:</w:t>
      </w:r>
    </w:p>
    <w:p>
      <w:pPr>
        <w:spacing w:line="400" w:lineRule="exact"/>
      </w:pPr>
      <w:r>
        <w:rPr>
          <w:rFonts w:ascii="Times New Roman" w:hAnsi="Times New Roman" w:eastAsia="仿宋"/>
          <w:b w:val="0"/>
          <w:sz w:val="20"/>
        </w:rPr>
        <w:t>d ˜Ω</w:t>
      </w:r>
    </w:p>
    <w:p>
      <w:pPr>
        <w:spacing w:line="400" w:lineRule="exact"/>
      </w:pPr>
      <w:r>
        <w:rPr>
          <w:rFonts w:ascii="Times New Roman" w:hAnsi="Times New Roman" w:eastAsia="仿宋"/>
          <w:b w:val="0"/>
          <w:sz w:val="20"/>
        </w:rPr>
        <w:t>di= −˜Ωdiag(f).(E.23)</w:t>
      </w:r>
    </w:p>
    <w:p>
      <w:pPr>
        <w:spacing w:line="400" w:lineRule="exact"/>
      </w:pPr>
      <w:r>
        <w:rPr>
          <w:rFonts w:ascii="Times New Roman" w:hAnsi="Times New Roman" w:eastAsia="仿宋"/>
          <w:b w:val="0"/>
          <w:sz w:val="20"/>
        </w:rPr>
        <w:t>Importantly, this derivative involves fj, not gj = φj/(1 + iφj)2, such that the</w:t>
      </w:r>
    </w:p>
    <w:p>
      <w:pPr>
        <w:spacing w:line="400" w:lineRule="exact"/>
      </w:pPr>
      <w:r>
        <w:rPr>
          <w:rFonts w:ascii="Times New Roman" w:hAnsi="Times New Roman" w:eastAsia="仿宋"/>
          <w:b w:val="0"/>
          <w:sz w:val="20"/>
        </w:rPr>
        <w:t>ratio −d˜ωkj/di = ˜ωkjfj, and not ˜ωkjgj × (1 + iφj). The factor (1 + iφj) already</w:t>
      </w:r>
    </w:p>
    <w:p>
      <w:pPr>
        <w:spacing w:line="400" w:lineRule="exact"/>
      </w:pPr>
      <w:r>
        <w:rPr>
          <w:rFonts w:ascii="Times New Roman" w:hAnsi="Times New Roman" w:eastAsia="仿宋"/>
          <w:b w:val="0"/>
          <w:sz w:val="20"/>
        </w:rPr>
        <w:t>appears in the denominator of ˜ωkj, leaving fj as the correct multiplier.</w:t>
      </w:r>
    </w:p>
    <w:p>
      <w:pPr>
        <w:spacing w:line="400" w:lineRule="exact"/>
      </w:pPr>
      <w:r>
        <w:rPr>
          <w:rFonts w:ascii="Times New Roman" w:hAnsi="Times New Roman" w:eastAsia="仿宋"/>
          <w:b w:val="0"/>
          <w:sz w:val="20"/>
        </w:rPr>
        <w:t>E.5Leontief inverses and derivatives</w:t>
      </w:r>
    </w:p>
    <w:p>
      <w:pPr>
        <w:spacing w:line="400" w:lineRule="exact"/>
      </w:pPr>
      <w:r>
        <w:rPr>
          <w:rFonts w:ascii="Times New Roman" w:hAnsi="Times New Roman" w:eastAsia="仿宋"/>
          <w:b w:val="0"/>
          <w:sz w:val="20"/>
        </w:rPr>
        <w:t>Definitions</w:t>
      </w:r>
    </w:p>
    <w:p>
      <w:pPr>
        <w:spacing w:line="400" w:lineRule="exact"/>
      </w:pPr>
      <w:r>
        <w:rPr>
          <w:rFonts w:ascii="Times New Roman" w:hAnsi="Times New Roman" w:eastAsia="仿宋"/>
          <w:b w:val="0"/>
          <w:sz w:val="20"/>
        </w:rPr>
        <w:t>The cost-based Leontief inverse is defined as</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H ≡(I −Ω⊤)−1 =</w:t>
      </w:r>
    </w:p>
    <w:p>
      <w:pPr>
        <w:spacing w:line="400" w:lineRule="exact"/>
      </w:pPr>
      <w:r>
        <w:rPr>
          <w:rFonts w:ascii="Times New Roman" w:hAnsi="Times New Roman" w:eastAsia="仿宋"/>
          <w:b w:val="0"/>
          <w:sz w:val="20"/>
        </w:rPr>
        <w:t>(Ω⊤)s = I + Ω⊤+ (Ω⊤)2 + · · ·(E.24)</w:t>
      </w:r>
    </w:p>
    <w:p>
      <w:pPr>
        <w:spacing w:line="400" w:lineRule="exact"/>
      </w:pPr>
      <w:r>
        <w:rPr>
          <w:rFonts w:ascii="Times New Roman" w:hAnsi="Times New Roman" w:eastAsia="仿宋"/>
          <w:b w:val="0"/>
          <w:sz w:val="20"/>
        </w:rPr>
        <w:t>s=0</w:t>
      </w:r>
    </w:p>
    <w:p>
      <w:pPr>
        <w:spacing w:line="400" w:lineRule="exact"/>
      </w:pPr>
      <w:r>
        <w:rPr>
          <w:rFonts w:ascii="Times New Roman" w:hAnsi="Times New Roman" w:eastAsia="仿宋"/>
          <w:b w:val="0"/>
          <w:sz w:val="20"/>
        </w:rPr>
        <w:t>The element hkj counts the total intermediate cost importance of sector j in the</w:t>
      </w:r>
    </w:p>
    <w:p>
      <w:pPr>
        <w:spacing w:line="400" w:lineRule="exact"/>
      </w:pPr>
      <w:r>
        <w:rPr>
          <w:rFonts w:ascii="Times New Roman" w:hAnsi="Times New Roman" w:eastAsia="仿宋"/>
          <w:b w:val="0"/>
          <w:sz w:val="20"/>
        </w:rPr>
        <w:t>production of sector k: At order s, the term (Ω⊤)s</w:t>
      </w:r>
    </w:p>
    <w:p>
      <w:pPr>
        <w:spacing w:line="400" w:lineRule="exact"/>
      </w:pPr>
      <w:r>
        <w:rPr>
          <w:rFonts w:ascii="Times New Roman" w:hAnsi="Times New Roman" w:eastAsia="仿宋"/>
          <w:b w:val="0"/>
          <w:sz w:val="20"/>
        </w:rPr>
        <w:t>kj accounts for paths of exactly s</w:t>
      </w:r>
    </w:p>
    <w:p>
      <w:pPr>
        <w:spacing w:line="400" w:lineRule="exact"/>
      </w:pPr>
      <w:r>
        <w:rPr>
          <w:rFonts w:ascii="Times New Roman" w:hAnsi="Times New Roman" w:eastAsia="仿宋"/>
          <w:b w:val="0"/>
          <w:sz w:val="20"/>
        </w:rPr>
        <w:t>input-output links from k to j upstream. Since Ωhas row = supplier and column =</w:t>
      </w:r>
    </w:p>
    <w:p>
      <w:pPr>
        <w:spacing w:line="400" w:lineRule="exact"/>
      </w:pPr>
      <w:r>
        <w:rPr>
          <w:rFonts w:ascii="Times New Roman" w:hAnsi="Times New Roman" w:eastAsia="仿宋"/>
          <w:b w:val="0"/>
          <w:sz w:val="20"/>
        </w:rPr>
        <w:t>customer, Ω⊤has row = customer and the matrix product chains cost flows from</w:t>
      </w:r>
    </w:p>
    <w:p>
      <w:pPr>
        <w:spacing w:line="400" w:lineRule="exact"/>
      </w:pPr>
      <w:r>
        <w:rPr>
          <w:rFonts w:ascii="Times New Roman" w:hAnsi="Times New Roman" w:eastAsia="仿宋"/>
          <w:b w:val="0"/>
          <w:sz w:val="20"/>
        </w:rPr>
        <w:t>customers back to their suppliers.</w:t>
      </w:r>
    </w:p>
    <w:p>
      <w:pPr>
        <w:spacing w:line="400" w:lineRule="exact"/>
      </w:pPr>
      <w:r>
        <w:rPr>
          <w:rFonts w:ascii="Times New Roman" w:hAnsi="Times New Roman" w:eastAsia="仿宋"/>
          <w:b w:val="0"/>
          <w:sz w:val="20"/>
        </w:rPr>
        <w:t>The revenue-based Leontief inverse is</w:t>
      </w:r>
    </w:p>
    <w:p>
      <w:pPr>
        <w:spacing w:line="400" w:lineRule="exact"/>
      </w:pPr>
      <w:r>
        <w:rPr>
          <w:rFonts w:ascii="Times New Roman" w:hAnsi="Times New Roman" w:eastAsia="仿宋"/>
          <w:b w:val="0"/>
          <w:sz w:val="20"/>
        </w:rPr>
        <w:t>2 + · · ·(E.25)</w:t>
      </w:r>
    </w:p>
    <w:p>
      <w:pPr>
        <w:spacing w:line="400" w:lineRule="exact"/>
      </w:pPr>
      <w:r>
        <w:rPr>
          <w:rFonts w:ascii="Times New Roman" w:hAnsi="Times New Roman" w:eastAsia="仿宋"/>
          <w:b w:val="0"/>
          <w:sz w:val="20"/>
        </w:rPr>
        <w:t>Z ≡(I −˜Ω)−1 = I + ˜Ω+ ˜Ω</w:t>
      </w:r>
    </w:p>
    <w:p>
      <w:pPr>
        <w:spacing w:line="400" w:lineRule="exact"/>
      </w:pPr>
      <w:r>
        <w:rPr>
          <w:rFonts w:ascii="Times New Roman" w:hAnsi="Times New Roman" w:eastAsia="仿宋"/>
          <w:b w:val="0"/>
          <w:sz w:val="20"/>
        </w:rPr>
        <w:t>The element zkj captures the propagation of demand shocks from customer j</w:t>
      </w:r>
    </w:p>
    <w:p>
      <w:pPr>
        <w:spacing w:line="400" w:lineRule="exact"/>
      </w:pPr>
      <w:r>
        <w:rPr>
          <w:rFonts w:ascii="Times New Roman" w:hAnsi="Times New Roman" w:eastAsia="仿宋"/>
          <w:b w:val="0"/>
          <w:sz w:val="20"/>
        </w:rPr>
        <w:t>forward to upstream supplier k through revenue-share linkages.Here ˜Ωis used</w:t>
      </w:r>
    </w:p>
    <w:p>
      <w:pPr>
        <w:spacing w:line="400" w:lineRule="exact"/>
      </w:pPr>
      <w:r>
        <w:rPr>
          <w:rFonts w:ascii="Times New Roman" w:hAnsi="Times New Roman" w:eastAsia="仿宋"/>
          <w:b w:val="0"/>
          <w:sz w:val="20"/>
        </w:rPr>
        <w:t>without transpose because demand flows from customer upstream to suppliers, and</w:t>
      </w:r>
    </w:p>
    <w:p>
      <w:pPr>
        <w:spacing w:line="400" w:lineRule="exact"/>
      </w:pPr>
      <w:r>
        <w:rPr>
          <w:rFonts w:ascii="Times New Roman" w:hAnsi="Times New Roman" w:eastAsia="仿宋"/>
          <w:b w:val="0"/>
          <w:sz w:val="20"/>
        </w:rPr>
        <w:t>in ˜Ωthe column j already describes customer j’s expenditure shares on its suppliers.</w:t>
      </w:r>
    </w:p>
    <w:p>
      <w:pPr>
        <w:spacing w:line="400" w:lineRule="exact"/>
      </w:pPr>
      <w:r>
        <w:rPr>
          <w:rFonts w:ascii="Times New Roman" w:hAnsi="Times New Roman" w:eastAsia="仿宋"/>
          <w:b w:val="0"/>
          <w:sz w:val="20"/>
        </w:rPr>
        <w:t>At i = 0, ˜Ω= Ωand the two inverses satisfy Z0 = H⊤</w:t>
      </w:r>
    </w:p>
    <w:p>
      <w:pPr>
        <w:spacing w:line="400" w:lineRule="exact"/>
      </w:pPr>
      <w:r>
        <w:rPr>
          <w:rFonts w:ascii="Times New Roman" w:hAnsi="Times New Roman" w:eastAsia="仿宋"/>
          <w:b w:val="0"/>
          <w:sz w:val="20"/>
        </w:rPr>
        <w:t>0 up to the row/column</w:t>
      </w:r>
    </w:p>
    <w:p>
      <w:pPr>
        <w:spacing w:line="400" w:lineRule="exact"/>
      </w:pPr>
      <w:r>
        <w:rPr>
          <w:rFonts w:ascii="Times New Roman" w:hAnsi="Times New Roman" w:eastAsia="仿宋"/>
          <w:b w:val="0"/>
          <w:sz w:val="20"/>
        </w:rPr>
        <w:t>convention, while they diverge for i &gt; 0. Moreover, the Cobb–Douglas accounting</w:t>
      </w:r>
    </w:p>
    <w:p>
      <w:pPr>
        <w:spacing w:line="400" w:lineRule="exact"/>
      </w:pPr>
      <w:r>
        <w:rPr>
          <w:rFonts w:ascii="Times New Roman" w:hAnsi="Times New Roman" w:eastAsia="仿宋"/>
          <w:b w:val="0"/>
          <w:sz w:val="20"/>
        </w:rPr>
        <w:t>identity αj + P</w:t>
      </w:r>
    </w:p>
    <w:p>
      <w:pPr>
        <w:spacing w:line="400" w:lineRule="exact"/>
      </w:pPr>
      <w:r>
        <w:rPr>
          <w:rFonts w:ascii="Times New Roman" w:hAnsi="Times New Roman" w:eastAsia="仿宋"/>
          <w:b w:val="0"/>
          <w:sz w:val="20"/>
        </w:rPr>
        <w:t>k ωkj = 1 implies</w:t>
      </w:r>
    </w:p>
    <w:p>
      <w:pPr>
        <w:spacing w:line="400" w:lineRule="exact"/>
      </w:pPr>
      <w:r>
        <w:rPr>
          <w:rFonts w:ascii="Times New Roman" w:hAnsi="Times New Roman" w:eastAsia="仿宋"/>
          <w:b w:val="0"/>
          <w:sz w:val="20"/>
        </w:rPr>
        <w:t>α = (I −Ω⊤)1,Hα = 1.(E.26)</w:t>
      </w:r>
    </w:p>
    <w:p>
      <w:pPr>
        <w:spacing w:line="400" w:lineRule="exact"/>
      </w:pPr>
      <w:r>
        <w:rPr>
          <w:rFonts w:ascii="Times New Roman" w:hAnsi="Times New Roman" w:eastAsia="仿宋"/>
          <w:b w:val="0"/>
          <w:sz w:val="20"/>
        </w:rPr>
        <w:t>Derivative of Z with respect to i</w:t>
      </w:r>
    </w:p>
    <w:p>
      <w:pPr>
        <w:spacing w:line="400" w:lineRule="exact"/>
      </w:pPr>
      <w:r>
        <w:rPr>
          <w:rFonts w:ascii="Times New Roman" w:hAnsi="Times New Roman" w:eastAsia="仿宋"/>
          <w:b w:val="0"/>
          <w:sz w:val="20"/>
        </w:rPr>
        <w:t>We apply the matrix inverse derivative identity, stating that if A(i) is invertible and</w:t>
      </w:r>
    </w:p>
    <w:p>
      <w:pPr>
        <w:spacing w:line="400" w:lineRule="exact"/>
      </w:pPr>
      <w:r>
        <w:rPr>
          <w:rFonts w:ascii="Times New Roman" w:hAnsi="Times New Roman" w:eastAsia="仿宋"/>
          <w:b w:val="0"/>
          <w:sz w:val="20"/>
        </w:rPr>
        <w:t>differentiable in i, then d(A−1)/di = −A−1(dA/di)A−1, with A = I −˜Ωsuch that</w:t>
      </w:r>
    </w:p>
    <w:p>
      <w:pPr>
        <w:spacing w:line="400" w:lineRule="exact"/>
      </w:pPr>
      <w:r>
        <w:rPr>
          <w:rFonts w:ascii="Times New Roman" w:hAnsi="Times New Roman" w:eastAsia="仿宋"/>
          <w:b w:val="0"/>
          <w:sz w:val="20"/>
        </w:rPr>
        <w:t>di= −Z d(I −˜Ω)</w:t>
      </w:r>
    </w:p>
    <w:p>
      <w:pPr>
        <w:spacing w:line="400" w:lineRule="exact"/>
      </w:pPr>
      <w:r>
        <w:rPr>
          <w:rFonts w:ascii="Times New Roman" w:hAnsi="Times New Roman" w:eastAsia="仿宋"/>
          <w:b w:val="0"/>
          <w:sz w:val="20"/>
        </w:rPr>
        <w:t>diZ = Z d ˜Ω</w:t>
      </w:r>
    </w:p>
    <w:p>
      <w:pPr>
        <w:spacing w:line="400" w:lineRule="exact"/>
      </w:pPr>
      <w:r>
        <w:rPr>
          <w:rFonts w:ascii="Times New Roman" w:hAnsi="Times New Roman" w:eastAsia="仿宋"/>
          <w:b w:val="0"/>
          <w:sz w:val="20"/>
        </w:rPr>
        <w:t>dZ</w:t>
      </w:r>
    </w:p>
    <w:p>
      <w:pPr>
        <w:spacing w:line="400" w:lineRule="exact"/>
      </w:pPr>
      <w:r>
        <w:rPr>
          <w:rFonts w:ascii="Times New Roman" w:hAnsi="Times New Roman" w:eastAsia="仿宋"/>
          <w:b w:val="0"/>
          <w:sz w:val="20"/>
        </w:rPr>
        <w:t>di Z.(E.27)</w:t>
      </w:r>
    </w:p>
    <w:p>
      <w:pPr>
        <w:spacing w:line="400" w:lineRule="exact"/>
      </w:pPr>
      <w:r>
        <w:rPr>
          <w:rFonts w:ascii="Times New Roman" w:hAnsi="Times New Roman" w:eastAsia="仿宋"/>
          <w:b w:val="0"/>
          <w:sz w:val="20"/>
        </w:rPr>
        <w:t>Substituting equation E.23 yields</w:t>
      </w:r>
    </w:p>
    <w:p>
      <w:pPr>
        <w:spacing w:line="400" w:lineRule="exact"/>
      </w:pPr>
      <w:r>
        <w:rPr>
          <w:rFonts w:ascii="Times New Roman" w:hAnsi="Times New Roman" w:eastAsia="仿宋"/>
          <w:b w:val="0"/>
          <w:sz w:val="20"/>
        </w:rPr>
        <w:t>dZ</w:t>
      </w:r>
    </w:p>
    <w:p>
      <w:pPr>
        <w:spacing w:line="400" w:lineRule="exact"/>
      </w:pPr>
      <w:r>
        <w:rPr>
          <w:rFonts w:ascii="Times New Roman" w:hAnsi="Times New Roman" w:eastAsia="仿宋"/>
          <w:b w:val="0"/>
          <w:sz w:val="20"/>
        </w:rPr>
        <w:t>di= −Z ˜Ωdiag(f) Z.(E.28)</w:t>
      </w:r>
    </w:p>
    <w:p>
      <w:pPr>
        <w:spacing w:line="400" w:lineRule="exact"/>
      </w:pPr>
      <w:r>
        <w:rPr>
          <w:rFonts w:ascii="Times New Roman" w:hAnsi="Times New Roman" w:eastAsia="仿宋"/>
          <w:b w:val="0"/>
          <w:sz w:val="20"/>
        </w:rPr>
        <w:t>Derivative of H with respect to i</w:t>
      </w:r>
    </w:p>
    <w:p>
      <w:pPr>
        <w:spacing w:line="400" w:lineRule="exact"/>
      </w:pPr>
      <w:r>
        <w:rPr>
          <w:rFonts w:ascii="Times New Roman" w:hAnsi="Times New Roman" w:eastAsia="仿宋"/>
          <w:b w:val="0"/>
          <w:sz w:val="20"/>
        </w:rPr>
        <w:t>The cost-share matrix Ωis a technology parameter and does not depend on i. Thus,</w:t>
      </w:r>
    </w:p>
    <w:p>
      <w:pPr>
        <w:spacing w:line="400" w:lineRule="exact"/>
      </w:pPr>
      <w:r>
        <w:rPr>
          <w:rFonts w:ascii="Times New Roman" w:hAnsi="Times New Roman" w:eastAsia="仿宋"/>
          <w:b w:val="0"/>
          <w:sz w:val="20"/>
        </w:rPr>
        <w:t>matrix H also does not depend on i directly. However, for completeness and given</w:t>
      </w:r>
    </w:p>
    <w:p>
      <w:pPr>
        <w:spacing w:line="400" w:lineRule="exact"/>
      </w:pPr>
      <w:r>
        <w:rPr>
          <w:rFonts w:ascii="Times New Roman" w:hAnsi="Times New Roman" w:eastAsia="仿宋"/>
          <w:b w:val="0"/>
          <w:sz w:val="20"/>
        </w:rPr>
        <w:t>that it enters through the revenue side with σ̸ = 1), the formula analogous to</w:t>
      </w:r>
    </w:p>
    <w:p>
      <w:pPr>
        <w:spacing w:line="400" w:lineRule="exact"/>
      </w:pPr>
      <w:r>
        <w:rPr>
          <w:rFonts w:ascii="Times New Roman" w:hAnsi="Times New Roman" w:eastAsia="仿宋"/>
          <w:b w:val="0"/>
          <w:sz w:val="20"/>
        </w:rPr>
        <w:t>equation E.28 would be</w:t>
      </w:r>
    </w:p>
    <w:p>
      <w:pPr>
        <w:spacing w:line="400" w:lineRule="exact"/>
      </w:pPr>
      <w:r>
        <w:rPr>
          <w:rFonts w:ascii="Times New Roman" w:hAnsi="Times New Roman" w:eastAsia="仿宋"/>
          <w:b w:val="0"/>
          <w:sz w:val="20"/>
        </w:rPr>
        <w:t>dH</w:t>
      </w:r>
    </w:p>
    <w:p>
      <w:pPr>
        <w:spacing w:line="400" w:lineRule="exact"/>
      </w:pPr>
      <w:r>
        <w:rPr>
          <w:rFonts w:ascii="Times New Roman" w:hAnsi="Times New Roman" w:eastAsia="仿宋"/>
          <w:b w:val="0"/>
          <w:sz w:val="20"/>
        </w:rPr>
        <w:t>di= 0,(E.29)</w:t>
      </w:r>
    </w:p>
    <w:p>
      <w:pPr>
        <w:spacing w:line="400" w:lineRule="exact"/>
      </w:pPr>
      <w:r>
        <w:rPr>
          <w:rFonts w:ascii="Times New Roman" w:hAnsi="Times New Roman" w:eastAsia="仿宋"/>
          <w:b w:val="0"/>
          <w:sz w:val="20"/>
        </w:rPr>
        <w:t>since Ωis fixed. This depicts an important asymmetry between matrices H and</w:t>
      </w:r>
    </w:p>
    <w:p>
      <w:pPr>
        <w:spacing w:line="400" w:lineRule="exact"/>
      </w:pPr>
      <w:r>
        <w:rPr>
          <w:rFonts w:ascii="Times New Roman" w:hAnsi="Times New Roman" w:eastAsia="仿宋"/>
          <w:b w:val="0"/>
          <w:sz w:val="20"/>
        </w:rPr>
        <w:t>Z: The cost Leontief inverse is invariant to i, whereas the revenue Leontief inverse</w:t>
      </w:r>
    </w:p>
    <w:p>
      <w:pPr>
        <w:spacing w:line="400" w:lineRule="exact"/>
      </w:pPr>
      <w:r>
        <w:rPr>
          <w:rFonts w:ascii="Times New Roman" w:hAnsi="Times New Roman" w:eastAsia="仿宋"/>
          <w:b w:val="0"/>
          <w:sz w:val="20"/>
        </w:rPr>
        <w:t>changes with i as ˜Ωdepends on i through the financing wedge.</w:t>
      </w:r>
    </w:p>
    <w:p>
      <w:pPr>
        <w:spacing w:line="400" w:lineRule="exact"/>
      </w:pPr>
      <w:r>
        <w:rPr>
          <w:rFonts w:ascii="Times New Roman" w:hAnsi="Times New Roman" w:eastAsia="仿宋"/>
          <w:b w:val="0"/>
          <w:sz w:val="20"/>
        </w:rPr>
        <w:t>E.6Nominal revenues and the revenue equation</w:t>
      </w:r>
    </w:p>
    <w:p>
      <w:pPr>
        <w:spacing w:line="400" w:lineRule="exact"/>
      </w:pPr>
      <w:r>
        <w:rPr>
          <w:rFonts w:ascii="Times New Roman" w:hAnsi="Times New Roman" w:eastAsia="仿宋"/>
          <w:b w:val="0"/>
          <w:sz w:val="20"/>
        </w:rPr>
        <w:t>Deriving the revenue equation</w:t>
      </w:r>
    </w:p>
    <w:p>
      <w:pPr>
        <w:spacing w:line="400" w:lineRule="exact"/>
      </w:pPr>
      <w:r>
        <w:rPr>
          <w:rFonts w:ascii="Times New Roman" w:hAnsi="Times New Roman" w:eastAsia="仿宋"/>
          <w:b w:val="0"/>
          <w:sz w:val="20"/>
        </w:rPr>
        <w:t>Multiplying the goods market clearing condition 14 by pj gives pjyj = pjcj +P</w:t>
      </w:r>
    </w:p>
    <w:p>
      <w:pPr>
        <w:spacing w:line="400" w:lineRule="exact"/>
      </w:pPr>
      <w:r>
        <w:rPr>
          <w:rFonts w:ascii="Times New Roman" w:hAnsi="Times New Roman" w:eastAsia="仿宋"/>
          <w:b w:val="0"/>
          <w:sz w:val="20"/>
        </w:rPr>
        <w:t>k pjxjk. Sector j’s revenue satisfies</w:t>
      </w:r>
    </w:p>
    <w:p>
      <w:pPr>
        <w:spacing w:line="400" w:lineRule="exact"/>
      </w:pPr>
      <w:r>
        <w:rPr>
          <w:rFonts w:ascii="Times New Roman" w:hAnsi="Times New Roman" w:eastAsia="仿宋"/>
          <w:b w:val="0"/>
          <w:sz w:val="20"/>
        </w:rPr>
        <w:t>nX</w:t>
      </w:r>
    </w:p>
    <w:p>
      <w:pPr>
        <w:spacing w:line="400" w:lineRule="exact"/>
      </w:pPr>
      <w:r>
        <w:rPr>
          <w:rFonts w:ascii="Times New Roman" w:hAnsi="Times New Roman" w:eastAsia="仿宋"/>
          <w:b w:val="0"/>
          <w:sz w:val="20"/>
        </w:rPr>
        <w:t>rj = pjcj +</w:t>
      </w:r>
    </w:p>
    <w:p>
      <w:pPr>
        <w:spacing w:line="400" w:lineRule="exact"/>
      </w:pPr>
      <w:r>
        <w:rPr>
          <w:rFonts w:ascii="Times New Roman" w:hAnsi="Times New Roman" w:eastAsia="仿宋"/>
          <w:b w:val="0"/>
          <w:sz w:val="20"/>
        </w:rPr>
        <w:t>˜ωjk rk,(E.30)</w:t>
      </w:r>
    </w:p>
    <w:p>
      <w:pPr>
        <w:spacing w:line="400" w:lineRule="exact"/>
      </w:pPr>
      <w:r>
        <w:rPr>
          <w:rFonts w:ascii="Times New Roman" w:hAnsi="Times New Roman" w:eastAsia="仿宋"/>
          <w:b w:val="0"/>
          <w:sz w:val="20"/>
        </w:rPr>
        <w:t>k=1</w:t>
      </w:r>
    </w:p>
    <w:p>
      <w:pPr>
        <w:spacing w:line="400" w:lineRule="exact"/>
      </w:pPr>
      <w:r>
        <w:rPr>
          <w:rFonts w:ascii="Times New Roman" w:hAnsi="Times New Roman" w:eastAsia="仿宋"/>
          <w:b w:val="0"/>
          <w:sz w:val="20"/>
        </w:rPr>
        <w:t>where ˜ωjkrk = pjxjk determines sector j’s revenue from selling to customer k</w:t>
      </w:r>
    </w:p>
    <w:p>
      <w:pPr>
        <w:spacing w:line="400" w:lineRule="exact"/>
      </w:pPr>
      <w:r>
        <w:rPr>
          <w:rFonts w:ascii="Times New Roman" w:hAnsi="Times New Roman" w:eastAsia="仿宋"/>
          <w:b w:val="0"/>
          <w:sz w:val="20"/>
        </w:rPr>
        <w:t>and pjcj is household expenditure on good j. Stacking across all j in vector form</w:t>
      </w:r>
    </w:p>
    <w:p>
      <w:pPr>
        <w:spacing w:line="400" w:lineRule="exact"/>
      </w:pPr>
      <w:r>
        <w:rPr>
          <w:rFonts w:ascii="Times New Roman" w:hAnsi="Times New Roman" w:eastAsia="仿宋"/>
          <w:b w:val="0"/>
          <w:sz w:val="20"/>
        </w:rPr>
        <w:t>implies r = p ◦ch + ˜Ωr, where p ◦ch denotes household expenditure by sector. We</w:t>
      </w:r>
    </w:p>
    <w:p>
      <w:pPr>
        <w:spacing w:line="400" w:lineRule="exact"/>
      </w:pPr>
      <w:r>
        <w:rPr>
          <w:rFonts w:ascii="Times New Roman" w:hAnsi="Times New Roman" w:eastAsia="仿宋"/>
          <w:b w:val="0"/>
          <w:sz w:val="20"/>
        </w:rPr>
        <w:t>further obtain</w:t>
      </w:r>
    </w:p>
    <w:p>
      <w:pPr>
        <w:spacing w:line="400" w:lineRule="exact"/>
      </w:pPr>
      <w:r>
        <w:rPr>
          <w:rFonts w:ascii="Times New Roman" w:hAnsi="Times New Roman" w:eastAsia="仿宋"/>
          <w:b w:val="0"/>
          <w:sz w:val="20"/>
        </w:rPr>
        <w:t>r = (I −˜Ω)−1(p ◦ch) = Z(p ◦ch).(E.31)</w:t>
      </w:r>
    </w:p>
    <w:p>
      <w:pPr>
        <w:spacing w:line="400" w:lineRule="exact"/>
      </w:pPr>
      <w:r>
        <w:rPr>
          <w:rFonts w:ascii="Times New Roman" w:hAnsi="Times New Roman" w:eastAsia="仿宋"/>
          <w:b w:val="0"/>
          <w:sz w:val="20"/>
        </w:rPr>
        <w:t>Substituting the household demand system E.11 with pc = 1 gives</w:t>
      </w:r>
    </w:p>
    <w:p>
      <w:pPr>
        <w:spacing w:line="400" w:lineRule="exact"/>
      </w:pPr>
      <w:r>
        <w:rPr>
          <w:rFonts w:ascii="Times New Roman" w:hAnsi="Times New Roman" w:eastAsia="仿宋"/>
          <w:b w:val="0"/>
          <w:sz w:val="20"/>
        </w:rPr>
        <w:t>ν ◦p1−σ</w:t>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t>r = Z e</w:t>
      </w:r>
    </w:p>
    <w:p>
      <w:pPr>
        <w:spacing w:line="400" w:lineRule="exact"/>
      </w:pPr>
      <w:r>
        <w:rPr>
          <w:rFonts w:ascii="Times New Roman" w:hAnsi="Times New Roman" w:eastAsia="仿宋"/>
          <w:b w:val="0"/>
          <w:sz w:val="20"/>
        </w:rPr>
        <w:t>.(E.32)</w:t>
      </w:r>
    </w:p>
    <w:p>
      <w:pPr>
        <w:spacing w:line="400" w:lineRule="exact"/>
      </w:pPr>
      <w:r>
        <w:rPr>
          <w:rFonts w:ascii="Times New Roman" w:hAnsi="Times New Roman" w:eastAsia="仿宋"/>
          <w:b w:val="0"/>
          <w:sz w:val="20"/>
        </w:rPr>
        <w:t>Simplification at σ = 1</w:t>
      </w:r>
    </w:p>
    <w:p>
      <w:pPr>
        <w:spacing w:line="400" w:lineRule="exact"/>
      </w:pPr>
      <w:r>
        <w:rPr>
          <w:rFonts w:ascii="Times New Roman" w:hAnsi="Times New Roman" w:eastAsia="仿宋"/>
          <w:b w:val="0"/>
          <w:sz w:val="20"/>
        </w:rPr>
        <w:t>With σ = 1, p1−σ</w:t>
      </w:r>
    </w:p>
    <w:p>
      <w:pPr>
        <w:spacing w:line="400" w:lineRule="exact"/>
      </w:pPr>
      <w:r>
        <w:rPr>
          <w:rFonts w:ascii="Times New Roman" w:hAnsi="Times New Roman" w:eastAsia="仿宋"/>
          <w:b w:val="0"/>
          <w:sz w:val="20"/>
        </w:rPr>
        <w:t>j= p0</w:t>
      </w:r>
    </w:p>
    <w:p>
      <w:pPr>
        <w:spacing w:line="400" w:lineRule="exact"/>
      </w:pPr>
      <w:r>
        <w:rPr>
          <w:rFonts w:ascii="Times New Roman" w:hAnsi="Times New Roman" w:eastAsia="仿宋"/>
          <w:b w:val="0"/>
          <w:sz w:val="20"/>
        </w:rPr>
        <w:t>j = 1 for all j, such that</w:t>
      </w:r>
    </w:p>
    <w:p>
      <w:pPr>
        <w:spacing w:line="400" w:lineRule="exact"/>
      </w:pPr>
      <w:r>
        <w:rPr>
          <w:rFonts w:ascii="Times New Roman" w:hAnsi="Times New Roman" w:eastAsia="仿宋"/>
          <w:b w:val="0"/>
          <w:sz w:val="20"/>
        </w:rPr>
        <w:t>r = e Zν = e ρ,ρ ≡Zν.(E.33)</w:t>
      </w:r>
    </w:p>
    <w:p>
      <w:pPr>
        <w:spacing w:line="400" w:lineRule="exact"/>
      </w:pPr>
      <w:r>
        <w:rPr>
          <w:rFonts w:ascii="Times New Roman" w:hAnsi="Times New Roman" w:eastAsia="仿宋"/>
          <w:b w:val="0"/>
          <w:sz w:val="20"/>
        </w:rPr>
        <w:t>Consequently, prices cancel from the revenue equation entirely, yielding the key</w:t>
      </w:r>
    </w:p>
    <w:p>
      <w:pPr>
        <w:spacing w:line="400" w:lineRule="exact"/>
      </w:pPr>
      <w:r>
        <w:rPr>
          <w:rFonts w:ascii="Times New Roman" w:hAnsi="Times New Roman" w:eastAsia="仿宋"/>
          <w:b w:val="0"/>
          <w:sz w:val="20"/>
        </w:rPr>
        <w:t>property for making the Cobb–Douglas case with σ = 1 analytically tractable:</w:t>
      </w:r>
    </w:p>
    <w:p>
      <w:pPr>
        <w:spacing w:line="400" w:lineRule="exact"/>
      </w:pPr>
      <w:r>
        <w:rPr>
          <w:rFonts w:ascii="Times New Roman" w:hAnsi="Times New Roman" w:eastAsia="仿宋"/>
          <w:b w:val="0"/>
          <w:sz w:val="20"/>
        </w:rPr>
        <w:t>Revenues are proportional to ρ, which depends on the interest rate i only through Z</w:t>
      </w:r>
    </w:p>
    <w:p>
      <w:pPr>
        <w:spacing w:line="400" w:lineRule="exact"/>
      </w:pPr>
      <w:r>
        <w:rPr>
          <w:rFonts w:ascii="Times New Roman" w:hAnsi="Times New Roman" w:eastAsia="仿宋"/>
          <w:b w:val="0"/>
          <w:sz w:val="20"/>
        </w:rPr>
        <w:t>and not through prices directly, while prices depend on revenues through equation</w:t>
      </w:r>
    </w:p>
    <w:p>
      <w:pPr>
        <w:spacing w:line="400" w:lineRule="exact"/>
      </w:pPr>
      <w:r>
        <w:rPr>
          <w:rFonts w:ascii="Times New Roman" w:hAnsi="Times New Roman" w:eastAsia="仿宋"/>
          <w:b w:val="0"/>
          <w:sz w:val="20"/>
        </w:rPr>
        <w:t>E.20. Consequently, the system becomes block-triangular, and we solve for ρ and</w:t>
      </w:r>
    </w:p>
    <w:p>
      <w:pPr>
        <w:spacing w:line="400" w:lineRule="exact"/>
      </w:pPr>
      <w:r>
        <w:rPr>
          <w:rFonts w:ascii="Times New Roman" w:hAnsi="Times New Roman" w:eastAsia="仿宋"/>
          <w:b w:val="0"/>
          <w:sz w:val="20"/>
        </w:rPr>
        <w:t>hence revenues before substituting into the price equation.</w:t>
      </w:r>
    </w:p>
    <w:p>
      <w:pPr>
        <w:spacing w:line="400" w:lineRule="exact"/>
      </w:pPr>
      <w:r>
        <w:rPr>
          <w:rFonts w:ascii="Times New Roman" w:hAnsi="Times New Roman" w:eastAsia="仿宋"/>
          <w:b w:val="0"/>
          <w:sz w:val="20"/>
        </w:rPr>
        <w:t>The case of σ̸ = 1</w:t>
      </w:r>
    </w:p>
    <w:p>
      <w:pPr>
        <w:spacing w:line="400" w:lineRule="exact"/>
      </w:pPr>
      <w:r>
        <w:rPr>
          <w:rFonts w:ascii="Times New Roman" w:hAnsi="Times New Roman" w:eastAsia="仿宋"/>
          <w:b w:val="0"/>
          <w:sz w:val="20"/>
        </w:rPr>
        <w:t>For σ̸ = 1, differentiating equation E.32 gives</w:t>
      </w:r>
    </w:p>
    <w:p>
      <w:pPr>
        <w:spacing w:line="400" w:lineRule="exact"/>
      </w:pPr>
      <w:r>
        <w:rPr>
          <w:rFonts w:ascii="Times New Roman" w:hAnsi="Times New Roman" w:eastAsia="仿宋"/>
          <w:b w:val="0"/>
          <w:sz w:val="20"/>
        </w:rPr>
        <w:t>ζjkˆpk −β(σ)</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ˆrj = ˆe + (1 −σ)</w:t>
      </w:r>
    </w:p>
    <w:p>
      <w:pPr>
        <w:spacing w:line="400" w:lineRule="exact"/>
      </w:pPr>
      <w:r>
        <w:rPr>
          <w:rFonts w:ascii="Times New Roman" w:hAnsi="Times New Roman" w:eastAsia="仿宋"/>
          <w:b w:val="0"/>
          <w:sz w:val="20"/>
        </w:rPr>
        <w:t>j ,(E.34)</w:t>
      </w:r>
    </w:p>
    <w:p>
      <w:pPr>
        <w:spacing w:line="400" w:lineRule="exact"/>
      </w:pPr>
      <w:r>
        <w:rPr>
          <w:rFonts w:ascii="Times New Roman" w:hAnsi="Times New Roman" w:eastAsia="仿宋"/>
          <w:b w:val="0"/>
          <w:sz w:val="20"/>
        </w:rPr>
        <w:t>k</w:t>
      </w:r>
    </w:p>
    <w:p>
      <w:pPr>
        <w:spacing w:line="400" w:lineRule="exact"/>
      </w:pPr>
      <w:r>
        <w:rPr>
          <w:rFonts w:ascii="Times New Roman" w:hAnsi="Times New Roman" w:eastAsia="仿宋"/>
          <w:b w:val="0"/>
          <w:sz w:val="20"/>
        </w:rPr>
        <w:t>where ζjk are revenue-weighted price elasticities and β(σ)</w:t>
      </w:r>
    </w:p>
    <w:p>
      <w:pPr>
        <w:spacing w:line="400" w:lineRule="exact"/>
      </w:pPr>
      <w:r>
        <w:rPr>
          <w:rFonts w:ascii="Times New Roman" w:hAnsi="Times New Roman" w:eastAsia="仿宋"/>
          <w:b w:val="0"/>
          <w:sz w:val="20"/>
        </w:rPr>
        <w:t>jcaptures a modified</w:t>
      </w:r>
    </w:p>
    <w:p>
      <w:pPr>
        <w:spacing w:line="400" w:lineRule="exact"/>
      </w:pPr>
      <w:r>
        <w:rPr>
          <w:rFonts w:ascii="Times New Roman" w:hAnsi="Times New Roman" w:eastAsia="仿宋"/>
          <w:b w:val="0"/>
          <w:sz w:val="20"/>
        </w:rPr>
        <w:t>customer-friction exposure. The term (1 −σ) P</w:t>
      </w:r>
    </w:p>
    <w:p>
      <w:pPr>
        <w:spacing w:line="400" w:lineRule="exact"/>
      </w:pPr>
      <w:r>
        <w:rPr>
          <w:rFonts w:ascii="Times New Roman" w:hAnsi="Times New Roman" w:eastAsia="仿宋"/>
          <w:b w:val="0"/>
          <w:sz w:val="20"/>
        </w:rPr>
        <w:t>k ζjkˆpk reintroduces ˆp on the right-</w:t>
      </w:r>
    </w:p>
    <w:p>
      <w:pPr>
        <w:spacing w:line="400" w:lineRule="exact"/>
      </w:pPr>
      <w:r>
        <w:rPr>
          <w:rFonts w:ascii="Times New Roman" w:hAnsi="Times New Roman" w:eastAsia="仿宋"/>
          <w:b w:val="0"/>
          <w:sz w:val="20"/>
        </w:rPr>
        <w:t>hand side of the revenue equation, creating a genuine simultaneous system without</w:t>
      </w:r>
    </w:p>
    <w:p>
      <w:pPr>
        <w:spacing w:line="400" w:lineRule="exact"/>
      </w:pPr>
      <w:r>
        <w:rPr>
          <w:rFonts w:ascii="Times New Roman" w:hAnsi="Times New Roman" w:eastAsia="仿宋"/>
          <w:b w:val="0"/>
          <w:sz w:val="20"/>
        </w:rPr>
        <w:t>a closed-form solution for general values of σ. Alternatively, the CES equilibrium</w:t>
      </w:r>
    </w:p>
    <w:p>
      <w:pPr>
        <w:spacing w:line="400" w:lineRule="exact"/>
      </w:pPr>
      <w:r>
        <w:rPr>
          <w:rFonts w:ascii="Times New Roman" w:hAnsi="Times New Roman" w:eastAsia="仿宋"/>
          <w:b w:val="0"/>
          <w:sz w:val="20"/>
        </w:rPr>
        <w:t>must be solved numerically, as carried out in the simulations shown in appendix F.</w:t>
      </w:r>
    </w:p>
    <w:p>
      <w:pPr>
        <w:spacing w:line="400" w:lineRule="exact"/>
      </w:pPr>
      <w:r>
        <w:rPr>
          <w:rFonts w:ascii="Times New Roman" w:hAnsi="Times New Roman" w:eastAsia="仿宋"/>
          <w:b w:val="0"/>
          <w:sz w:val="20"/>
        </w:rPr>
        <w:t>E.7Revenue response to interest rate changes with σ = 1</w:t>
      </w:r>
    </w:p>
    <w:p>
      <w:pPr>
        <w:spacing w:line="400" w:lineRule="exact"/>
      </w:pPr>
      <w:r>
        <w:rPr>
          <w:rFonts w:ascii="Times New Roman" w:hAnsi="Times New Roman" w:eastAsia="仿宋"/>
          <w:b w:val="0"/>
          <w:sz w:val="20"/>
        </w:rPr>
        <w:t>Differentiating ρ</w:t>
      </w:r>
    </w:p>
    <w:p>
      <w:pPr>
        <w:spacing w:line="400" w:lineRule="exact"/>
      </w:pPr>
      <w:r>
        <w:rPr>
          <w:rFonts w:ascii="Times New Roman" w:hAnsi="Times New Roman" w:eastAsia="仿宋"/>
          <w:b w:val="0"/>
          <w:sz w:val="20"/>
        </w:rPr>
        <w:t>Taking logs of equation E.33 gives log rj = log e + log ρj, and differentiating with</w:t>
      </w:r>
    </w:p>
    <w:p>
      <w:pPr>
        <w:spacing w:line="400" w:lineRule="exact"/>
      </w:pPr>
      <w:r>
        <w:rPr>
          <w:rFonts w:ascii="Times New Roman" w:hAnsi="Times New Roman" w:eastAsia="仿宋"/>
          <w:b w:val="0"/>
          <w:sz w:val="20"/>
        </w:rPr>
        <w:t>respect to i yields</w:t>
      </w:r>
    </w:p>
    <w:p>
      <w:pPr>
        <w:spacing w:line="400" w:lineRule="exact"/>
      </w:pPr>
      <w:r>
        <w:rPr>
          <w:rFonts w:ascii="Times New Roman" w:hAnsi="Times New Roman" w:eastAsia="仿宋"/>
          <w:b w:val="0"/>
          <w:sz w:val="20"/>
        </w:rPr>
        <w:t>dρj</w:t>
      </w:r>
    </w:p>
    <w:p>
      <w:pPr>
        <w:spacing w:line="400" w:lineRule="exact"/>
      </w:pPr>
      <w:r>
        <w:rPr>
          <w:rFonts w:ascii="Times New Roman" w:hAnsi="Times New Roman" w:eastAsia="仿宋"/>
          <w:b w:val="0"/>
          <w:sz w:val="20"/>
        </w:rPr>
        <w:t>ˆrj = ˆe + 1</w:t>
      </w:r>
    </w:p>
    <w:p>
      <w:pPr>
        <w:spacing w:line="400" w:lineRule="exact"/>
      </w:pPr>
      <w:r>
        <w:rPr>
          <w:rFonts w:ascii="Times New Roman" w:hAnsi="Times New Roman" w:eastAsia="仿宋"/>
          <w:b w:val="0"/>
          <w:sz w:val="20"/>
        </w:rPr>
        <w:t>di .(E.35)</w:t>
      </w:r>
    </w:p>
    <w:p>
      <w:pPr>
        <w:spacing w:line="400" w:lineRule="exact"/>
      </w:pPr>
      <w:r>
        <w:rPr>
          <w:rFonts w:ascii="Times New Roman" w:hAnsi="Times New Roman" w:eastAsia="仿宋"/>
          <w:b w:val="0"/>
          <w:sz w:val="20"/>
        </w:rPr>
        <w:t>ρj</w:t>
      </w:r>
    </w:p>
    <w:p>
      <w:pPr>
        <w:spacing w:line="400" w:lineRule="exact"/>
      </w:pPr>
      <w:r>
        <w:rPr>
          <w:rFonts w:ascii="Times New Roman" w:hAnsi="Times New Roman" w:eastAsia="仿宋"/>
          <w:b w:val="0"/>
          <w:sz w:val="20"/>
        </w:rPr>
        <w:t>We compute dρ/di = d(Zν)/di using equation E.28 to obtain</w:t>
      </w:r>
    </w:p>
    <w:p>
      <w:pPr>
        <w:spacing w:line="400" w:lineRule="exact"/>
      </w:pPr>
      <w:r>
        <w:rPr>
          <w:rFonts w:ascii="Times New Roman" w:hAnsi="Times New Roman" w:eastAsia="仿宋"/>
          <w:b w:val="0"/>
          <w:sz w:val="20"/>
        </w:rPr>
        <w:t>dρ</w:t>
      </w:r>
    </w:p>
    <w:p>
      <w:pPr>
        <w:spacing w:line="400" w:lineRule="exact"/>
      </w:pPr>
      <w:r>
        <w:rPr>
          <w:rFonts w:ascii="Times New Roman" w:hAnsi="Times New Roman" w:eastAsia="仿宋"/>
          <w:b w:val="0"/>
          <w:sz w:val="20"/>
        </w:rPr>
        <w:t>di = dZ</w:t>
      </w:r>
    </w:p>
    <w:p>
      <w:pPr>
        <w:spacing w:line="400" w:lineRule="exact"/>
      </w:pPr>
      <w:r>
        <w:rPr>
          <w:rFonts w:ascii="Times New Roman" w:hAnsi="Times New Roman" w:eastAsia="仿宋"/>
          <w:b w:val="0"/>
          <w:sz w:val="20"/>
        </w:rPr>
        <w:t>di ν = −Z ˜Ωdiag(f) Zν = −Z ˜Ωdiag(f) ρ.(E.36)</w:t>
      </w:r>
    </w:p>
    <w:p>
      <w:pPr>
        <w:spacing w:line="400" w:lineRule="exact"/>
      </w:pPr>
      <w:r>
        <w:rPr>
          <w:rFonts w:ascii="Times New Roman" w:hAnsi="Times New Roman" w:eastAsia="仿宋"/>
          <w:b w:val="0"/>
          <w:sz w:val="20"/>
        </w:rPr>
        <w:t>Customer-friction exposure</w:t>
      </w:r>
    </w:p>
    <w:p>
      <w:pPr>
        <w:spacing w:line="400" w:lineRule="exact"/>
      </w:pPr>
      <w:r>
        <w:rPr>
          <w:rFonts w:ascii="Times New Roman" w:hAnsi="Times New Roman" w:eastAsia="仿宋"/>
          <w:b w:val="0"/>
          <w:sz w:val="20"/>
        </w:rPr>
        <w:t>We define the customer-friction exposure of sector j as</w:t>
      </w:r>
    </w:p>
    <w:p>
      <w:pPr>
        <w:spacing w:line="400" w:lineRule="exact"/>
      </w:pPr>
      <w:r>
        <w:rPr>
          <w:rFonts w:ascii="Times New Roman" w:hAnsi="Times New Roman" w:eastAsia="仿宋"/>
          <w:b w:val="0"/>
          <w:sz w:val="20"/>
        </w:rPr>
        <w:t>Z ˜Ωdiag(f) ρ</w:t>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t>βj ≡−1</w:t>
      </w:r>
    </w:p>
    <w:p>
      <w:pPr>
        <w:spacing w:line="400" w:lineRule="exact"/>
      </w:pPr>
      <w:r>
        <w:rPr>
          <w:rFonts w:ascii="Times New Roman" w:hAnsi="Times New Roman" w:eastAsia="仿宋"/>
          <w:b w:val="0"/>
          <w:sz w:val="20"/>
        </w:rPr>
        <w:t>dρj</w:t>
      </w:r>
    </w:p>
    <w:p>
      <w:pPr>
        <w:spacing w:line="400" w:lineRule="exact"/>
      </w:pPr>
      <w:r>
        <w:rPr>
          <w:rFonts w:ascii="Times New Roman" w:hAnsi="Times New Roman" w:eastAsia="仿宋"/>
          <w:b w:val="0"/>
          <w:sz w:val="20"/>
        </w:rPr>
        <w:t>jρj</w:t>
      </w:r>
    </w:p>
    <w:p>
      <w:pPr>
        <w:spacing w:line="400" w:lineRule="exact"/>
      </w:pPr>
      <w:r>
        <w:rPr>
          <w:rFonts w:ascii="Times New Roman" w:hAnsi="Times New Roman" w:eastAsia="仿宋"/>
          <w:b w:val="0"/>
          <w:sz w:val="20"/>
        </w:rPr>
        <w:t>≥0.(E.37)</w:t>
      </w:r>
    </w:p>
    <w:p>
      <w:pPr>
        <w:spacing w:line="400" w:lineRule="exact"/>
      </w:pPr>
      <w:r>
        <w:rPr>
          <w:rFonts w:ascii="Times New Roman" w:hAnsi="Times New Roman" w:eastAsia="仿宋"/>
          <w:b w:val="0"/>
          <w:sz w:val="20"/>
        </w:rPr>
        <w:t>di=</w:t>
      </w:r>
    </w:p>
    <w:p>
      <w:pPr>
        <w:spacing w:line="400" w:lineRule="exact"/>
      </w:pPr>
      <w:r>
        <w:rPr>
          <w:rFonts w:ascii="Times New Roman" w:hAnsi="Times New Roman" w:eastAsia="仿宋"/>
          <w:b w:val="0"/>
          <w:sz w:val="20"/>
        </w:rPr>
        <w:t>ρj</w:t>
      </w:r>
    </w:p>
    <w:p>
      <w:pPr>
        <w:spacing w:line="400" w:lineRule="exact"/>
      </w:pPr>
      <w:r>
        <w:rPr>
          <w:rFonts w:ascii="Times New Roman" w:hAnsi="Times New Roman" w:eastAsia="仿宋"/>
          <w:b w:val="0"/>
          <w:sz w:val="20"/>
        </w:rPr>
        <w:t>Writing out the numerator of the last term in equation E.37 explicitly gives</w:t>
      </w:r>
    </w:p>
    <w:p>
      <w:pPr>
        <w:spacing w:line="400" w:lineRule="exact"/>
      </w:pPr>
      <w:r>
        <w:rPr>
          <w:rFonts w:ascii="Times New Roman" w:hAnsi="Times New Roman" w:eastAsia="仿宋"/>
          <w:b w:val="0"/>
          <w:sz w:val="20"/>
        </w:rPr>
        <w:t>[Z ˜Ωdiag(f) ρ]j =</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zjl</w:t>
      </w:r>
    </w:p>
    <w:p>
      <w:pPr>
        <w:spacing w:line="400" w:lineRule="exact"/>
      </w:pPr>
      <w:r>
        <w:rPr>
          <w:rFonts w:ascii="Times New Roman" w:hAnsi="Times New Roman" w:eastAsia="仿宋"/>
          <w:b w:val="0"/>
          <w:sz w:val="20"/>
        </w:rPr>
        <w:t>˜ωlm fm ρm.(E.38)</w:t>
      </w:r>
    </w:p>
    <w:p>
      <w:pPr>
        <w:spacing w:line="400" w:lineRule="exact"/>
      </w:pPr>
      <w:r>
        <w:rPr>
          <w:rFonts w:ascii="Times New Roman" w:hAnsi="Times New Roman" w:eastAsia="仿宋"/>
          <w:b w:val="0"/>
          <w:sz w:val="20"/>
        </w:rPr>
        <w:t>m</w:t>
      </w:r>
    </w:p>
    <w:p>
      <w:pPr>
        <w:spacing w:line="400" w:lineRule="exact"/>
      </w:pPr>
      <w:r>
        <w:rPr>
          <w:rFonts w:ascii="Times New Roman" w:hAnsi="Times New Roman" w:eastAsia="仿宋"/>
          <w:b w:val="0"/>
          <w:sz w:val="20"/>
        </w:rPr>
        <w:t>l</w:t>
      </w:r>
    </w:p>
    <w:p>
      <w:pPr>
        <w:spacing w:line="400" w:lineRule="exact"/>
      </w:pPr>
      <w:r>
        <w:rPr>
          <w:rFonts w:ascii="Times New Roman" w:hAnsi="Times New Roman" w:eastAsia="仿宋"/>
          <w:b w:val="0"/>
          <w:sz w:val="20"/>
        </w:rPr>
        <w:t>The inner sum P</w:t>
      </w:r>
    </w:p>
    <w:p>
      <w:pPr>
        <w:spacing w:line="400" w:lineRule="exact"/>
      </w:pPr>
      <w:r>
        <w:rPr>
          <w:rFonts w:ascii="Times New Roman" w:hAnsi="Times New Roman" w:eastAsia="仿宋"/>
          <w:b w:val="0"/>
          <w:sz w:val="20"/>
        </w:rPr>
        <w:t>m ˜ωlmfmρm measures how quickly sector l’s revenue share is</w:t>
      </w:r>
    </w:p>
    <w:p>
      <w:pPr>
        <w:spacing w:line="400" w:lineRule="exact"/>
      </w:pPr>
      <w:r>
        <w:rPr>
          <w:rFonts w:ascii="Times New Roman" w:hAnsi="Times New Roman" w:eastAsia="仿宋"/>
          <w:b w:val="0"/>
          <w:sz w:val="20"/>
        </w:rPr>
        <w:t>contracting due to its customers’ financing costs: The term fmρm defines the rate</w:t>
      </w:r>
    </w:p>
    <w:p>
      <w:pPr>
        <w:spacing w:line="400" w:lineRule="exact"/>
      </w:pPr>
      <w:r>
        <w:rPr>
          <w:rFonts w:ascii="Times New Roman" w:hAnsi="Times New Roman" w:eastAsia="仿宋"/>
          <w:b w:val="0"/>
          <w:sz w:val="20"/>
        </w:rPr>
        <w:t>at which ρm falls, weighted by how much of sector l’s revenues come from customer</w:t>
      </w:r>
    </w:p>
    <w:p>
      <w:pPr>
        <w:spacing w:line="400" w:lineRule="exact"/>
      </w:pPr>
      <w:r>
        <w:rPr>
          <w:rFonts w:ascii="Times New Roman" w:hAnsi="Times New Roman" w:eastAsia="仿宋"/>
          <w:b w:val="0"/>
          <w:sz w:val="20"/>
        </w:rPr>
        <w:t>m. The outer Leontief inverse Z propagates this contraction upstream to sector j</w:t>
      </w:r>
    </w:p>
    <w:p>
      <w:pPr>
        <w:spacing w:line="400" w:lineRule="exact"/>
      </w:pPr>
      <w:r>
        <w:rPr>
          <w:rFonts w:ascii="Times New Roman" w:hAnsi="Times New Roman" w:eastAsia="仿宋"/>
          <w:b w:val="0"/>
          <w:sz w:val="20"/>
        </w:rPr>
        <w:t>through all demand chains of arbitrary length. Dividing by ρj, βj is the proportional</w:t>
      </w:r>
    </w:p>
    <w:p>
      <w:pPr>
        <w:spacing w:line="400" w:lineRule="exact"/>
      </w:pPr>
      <w:r>
        <w:rPr>
          <w:rFonts w:ascii="Times New Roman" w:hAnsi="Times New Roman" w:eastAsia="仿宋"/>
          <w:b w:val="0"/>
          <w:sz w:val="20"/>
        </w:rPr>
        <w:t>rate at which sector j’s revenue contracts when i rises by one unit. It equals zero if</w:t>
      </w:r>
    </w:p>
    <w:p>
      <w:pPr>
        <w:spacing w:line="400" w:lineRule="exact"/>
      </w:pPr>
      <w:r>
        <w:rPr>
          <w:rFonts w:ascii="Times New Roman" w:hAnsi="Times New Roman" w:eastAsia="仿宋"/>
          <w:b w:val="0"/>
          <w:sz w:val="20"/>
        </w:rPr>
        <w:t>all of j’s customers (and their customers, etc.) have φm = 0.</w:t>
      </w:r>
    </w:p>
    <w:p>
      <w:pPr>
        <w:spacing w:line="400" w:lineRule="exact"/>
      </w:pPr>
      <w:r>
        <w:rPr>
          <w:rFonts w:ascii="Times New Roman" w:hAnsi="Times New Roman" w:eastAsia="仿宋"/>
          <w:b w:val="0"/>
          <w:sz w:val="20"/>
        </w:rPr>
        <w:t>Substituting back into equation E.35 gives</w:t>
      </w:r>
    </w:p>
    <w:p>
      <w:pPr>
        <w:spacing w:line="400" w:lineRule="exact"/>
      </w:pPr>
      <w:r>
        <w:rPr>
          <w:rFonts w:ascii="Times New Roman" w:hAnsi="Times New Roman" w:eastAsia="仿宋"/>
          <w:b w:val="0"/>
          <w:sz w:val="20"/>
        </w:rPr>
        <w:t>ˆrj = ˆe −βj.(E.39)</w:t>
      </w:r>
    </w:p>
    <w:p>
      <w:pPr>
        <w:spacing w:line="400" w:lineRule="exact"/>
      </w:pPr>
      <w:r>
        <w:rPr>
          <w:rFonts w:ascii="Times New Roman" w:hAnsi="Times New Roman" w:eastAsia="仿宋"/>
          <w:b w:val="0"/>
          <w:sz w:val="20"/>
        </w:rPr>
        <w:t>Each sector’s revenue semi-elasticity has two components: A common income</w:t>
      </w:r>
    </w:p>
    <w:p>
      <w:pPr>
        <w:spacing w:line="400" w:lineRule="exact"/>
      </w:pPr>
      <w:r>
        <w:rPr>
          <w:rFonts w:ascii="Times New Roman" w:hAnsi="Times New Roman" w:eastAsia="仿宋"/>
          <w:b w:val="0"/>
          <w:sz w:val="20"/>
        </w:rPr>
        <w:t>effect ˆe shared by all sectors, and a sector-specific demand contraction −βj driven</w:t>
      </w:r>
    </w:p>
    <w:p>
      <w:pPr>
        <w:spacing w:line="400" w:lineRule="exact"/>
      </w:pPr>
      <w:r>
        <w:rPr>
          <w:rFonts w:ascii="Times New Roman" w:hAnsi="Times New Roman" w:eastAsia="仿宋"/>
          <w:b w:val="0"/>
          <w:sz w:val="20"/>
        </w:rPr>
        <w:t>by downstream financial frictions.</w:t>
      </w:r>
    </w:p>
    <w:p>
      <w:pPr>
        <w:spacing w:line="400" w:lineRule="exact"/>
      </w:pPr>
      <w:r>
        <w:rPr>
          <w:rFonts w:ascii="Times New Roman" w:hAnsi="Times New Roman" w:eastAsia="仿宋"/>
          <w:b w:val="0"/>
          <w:sz w:val="20"/>
        </w:rPr>
        <w:t>E.8The income semi-elasticity ˆe</w:t>
      </w:r>
    </w:p>
    <w:p>
      <w:pPr>
        <w:spacing w:line="400" w:lineRule="exact"/>
      </w:pPr>
      <w:r>
        <w:rPr>
          <w:rFonts w:ascii="Times New Roman" w:hAnsi="Times New Roman" w:eastAsia="仿宋"/>
          <w:b w:val="0"/>
          <w:sz w:val="20"/>
        </w:rPr>
        <w:t>Differentiating the price system</w:t>
      </w:r>
    </w:p>
    <w:p>
      <w:pPr>
        <w:spacing w:line="400" w:lineRule="exact"/>
      </w:pPr>
      <w:r>
        <w:rPr>
          <w:rFonts w:ascii="Times New Roman" w:hAnsi="Times New Roman" w:eastAsia="仿宋"/>
          <w:b w:val="0"/>
          <w:sz w:val="20"/>
        </w:rPr>
        <w:t>Differentiating equation E.20 with respect to i, and noting that cj is invariant to i:</w:t>
      </w:r>
    </w:p>
    <w:p>
      <w:pPr>
        <w:spacing w:line="400" w:lineRule="exact"/>
      </w:pPr>
      <w:r>
        <w:rPr>
          <w:rFonts w:ascii="Times New Roman" w:hAnsi="Times New Roman" w:eastAsia="仿宋"/>
          <w:b w:val="0"/>
          <w:sz w:val="20"/>
        </w:rPr>
        <w:t>nX</w:t>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t>(1 −αj) fj + αj ˆrj</w:t>
      </w:r>
    </w:p>
    <w:p>
      <w:pPr>
        <w:spacing w:line="400" w:lineRule="exact"/>
      </w:pPr>
      <w:r>
        <w:rPr>
          <w:rFonts w:ascii="Times New Roman" w:hAnsi="Times New Roman" w:eastAsia="仿宋"/>
          <w:b w:val="0"/>
          <w:sz w:val="20"/>
        </w:rPr>
        <w:t>ˆpk =</w:t>
      </w:r>
    </w:p>
    <w:p>
      <w:pPr>
        <w:spacing w:line="400" w:lineRule="exact"/>
      </w:pPr>
      <w:r>
        <w:rPr>
          <w:rFonts w:ascii="Times New Roman" w:hAnsi="Times New Roman" w:eastAsia="仿宋"/>
          <w:b w:val="0"/>
          <w:sz w:val="20"/>
        </w:rPr>
        <w:t>hkj</w:t>
      </w:r>
    </w:p>
    <w:p>
      <w:pPr>
        <w:spacing w:line="400" w:lineRule="exact"/>
      </w:pPr>
      <w:r>
        <w:rPr>
          <w:rFonts w:ascii="Times New Roman" w:hAnsi="Times New Roman" w:eastAsia="仿宋"/>
          <w:b w:val="0"/>
          <w:sz w:val="20"/>
        </w:rPr>
        <w:t>.(E.40)</w:t>
      </w:r>
    </w:p>
    <w:p>
      <w:pPr>
        <w:spacing w:line="400" w:lineRule="exact"/>
      </w:pPr>
      <w:r>
        <w:rPr>
          <w:rFonts w:ascii="Times New Roman" w:hAnsi="Times New Roman" w:eastAsia="仿宋"/>
          <w:b w:val="0"/>
          <w:sz w:val="20"/>
        </w:rPr>
        <w:t>j=1</w:t>
      </w:r>
    </w:p>
    <w:p>
      <w:pPr>
        <w:spacing w:line="400" w:lineRule="exact"/>
      </w:pPr>
      <w:r>
        <w:rPr>
          <w:rFonts w:ascii="Times New Roman" w:hAnsi="Times New Roman" w:eastAsia="仿宋"/>
          <w:b w:val="0"/>
          <w:sz w:val="20"/>
        </w:rPr>
        <w:t>Substituting ˆrj = ˆe −βj from equation E.39 gives</w:t>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t>ˆp = H</w:t>
      </w:r>
    </w:p>
    <w:p>
      <w:pPr>
        <w:spacing w:line="400" w:lineRule="exact"/>
      </w:pPr>
      <w:r>
        <w:rPr>
          <w:rFonts w:ascii="Times New Roman" w:hAnsi="Times New Roman" w:eastAsia="仿宋"/>
          <w:b w:val="0"/>
          <w:sz w:val="20"/>
        </w:rPr>
        <w:t>(I −Dα)f −Dαβ</w:t>
      </w:r>
    </w:p>
    <w:p>
      <w:pPr>
        <w:spacing w:line="400" w:lineRule="exact"/>
      </w:pPr>
      <w:r>
        <w:rPr>
          <w:rFonts w:ascii="Times New Roman" w:hAnsi="Times New Roman" w:eastAsia="仿宋"/>
          <w:b w:val="0"/>
          <w:sz w:val="20"/>
        </w:rPr>
        <w:t>+ ˆe 1,(E.41)</w:t>
      </w:r>
    </w:p>
    <w:p>
      <w:pPr>
        <w:spacing w:line="400" w:lineRule="exact"/>
      </w:pPr>
      <w:r>
        <w:rPr>
          <w:rFonts w:ascii="Times New Roman" w:hAnsi="Times New Roman" w:eastAsia="仿宋"/>
          <w:b w:val="0"/>
          <w:sz w:val="20"/>
        </w:rPr>
        <w:t>The num´eraire condition</w:t>
      </w:r>
    </w:p>
    <w:p>
      <w:pPr>
        <w:spacing w:line="400" w:lineRule="exact"/>
      </w:pPr>
      <w:r>
        <w:rPr>
          <w:rFonts w:ascii="Times New Roman" w:hAnsi="Times New Roman" w:eastAsia="仿宋"/>
          <w:b w:val="0"/>
          <w:sz w:val="20"/>
        </w:rPr>
        <w:t>Since pc = 1 at all times, differentiating the CES price index with σ = 1 gives</w:t>
      </w:r>
    </w:p>
    <w:p>
      <w:pPr>
        <w:spacing w:line="400" w:lineRule="exact"/>
      </w:pPr>
      <w:r>
        <w:rPr>
          <w:rFonts w:ascii="Times New Roman" w:hAnsi="Times New Roman" w:eastAsia="仿宋"/>
          <w:b w:val="0"/>
          <w:sz w:val="20"/>
        </w:rPr>
        <w:t>log pc = ν⊤p = const, hence ν⊤ˆp = 0.</w:t>
      </w:r>
    </w:p>
    <w:p>
      <w:pPr>
        <w:spacing w:line="400" w:lineRule="exact"/>
      </w:pPr>
      <w:r>
        <w:rPr>
          <w:rFonts w:ascii="Times New Roman" w:hAnsi="Times New Roman" w:eastAsia="仿宋"/>
          <w:b w:val="0"/>
          <w:sz w:val="20"/>
        </w:rPr>
        <w:t>Solving for ˆe</w:t>
      </w:r>
    </w:p>
    <w:p>
      <w:pPr>
        <w:spacing w:line="400" w:lineRule="exact"/>
      </w:pPr>
      <w:r>
        <w:rPr>
          <w:rFonts w:ascii="Times New Roman" w:hAnsi="Times New Roman" w:eastAsia="仿宋"/>
          <w:b w:val="0"/>
          <w:sz w:val="20"/>
        </w:rPr>
        <w:t>Premultiplying equation E.41 by ν⊤and imposing ν⊤ˆp = 0 gives</w:t>
      </w:r>
    </w:p>
    <w:p>
      <w:pPr>
        <w:spacing w:line="400" w:lineRule="exact"/>
      </w:pPr>
      <w:r>
        <w:rPr>
          <w:rFonts w:ascii="Times New Roman" w:hAnsi="Times New Roman" w:eastAsia="仿宋"/>
          <w:b w:val="0"/>
          <w:sz w:val="20"/>
        </w:rPr>
        <w:t>0 = ν⊤H</w:t>
      </w:r>
    </w:p>
    <w:p>
      <w:pPr>
        <w:spacing w:line="400" w:lineRule="exact"/>
      </w:pPr>
      <w:r>
        <w:rPr>
          <w:rFonts w:ascii="Times New Roman" w:hAnsi="Times New Roman" w:eastAsia="仿宋"/>
          <w:b w:val="0"/>
          <w:sz w:val="20"/>
        </w:rPr>
        <w:t>+ ˆe ν⊤1.(E.42)</w:t>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t>(I −Dα)f −Dαβ</w:t>
      </w:r>
    </w:p>
    <w:p>
      <w:pPr>
        <w:spacing w:line="400" w:lineRule="exact"/>
      </w:pPr>
      <w:r>
        <w:rPr>
          <w:rFonts w:ascii="Times New Roman" w:hAnsi="Times New Roman" w:eastAsia="仿宋"/>
          <w:b w:val="0"/>
          <w:sz w:val="20"/>
        </w:rPr>
        <w:t>Using ν⊤1 = 1, solving for ˆe yields equation 23 of the main text:</w:t>
      </w:r>
    </w:p>
    <w:p>
      <w:pPr>
        <w:spacing w:line="400" w:lineRule="exact"/>
      </w:pPr>
      <w:r>
        <w:rPr>
          <w:rFonts w:ascii="Times New Roman" w:hAnsi="Times New Roman" w:eastAsia="仿宋"/>
          <w:b w:val="0"/>
          <w:sz w:val="20"/>
        </w:rPr>
        <w:t>ˆe = ν⊤H</w:t>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t>Dαβ −(I −Dα)f</w:t>
      </w:r>
    </w:p>
    <w:p>
      <w:pPr>
        <w:spacing w:line="400" w:lineRule="exact"/>
      </w:pPr>
      <w:r>
        <w:rPr>
          <w:rFonts w:ascii="Times New Roman" w:hAnsi="Times New Roman" w:eastAsia="仿宋"/>
          <w:b w:val="0"/>
          <w:sz w:val="20"/>
        </w:rPr>
        <w:t>.(E.43)</w:t>
      </w:r>
    </w:p>
    <w:p>
      <w:pPr>
        <w:spacing w:line="400" w:lineRule="exact"/>
      </w:pPr>
      <w:r>
        <w:rPr>
          <w:rFonts w:ascii="Times New Roman" w:hAnsi="Times New Roman" w:eastAsia="仿宋"/>
          <w:b w:val="0"/>
          <w:sz w:val="20"/>
        </w:rPr>
        <w:t>Defining λ ≡H⊤ν as the vector of Domar weights, which measures each sector’s</w:t>
      </w:r>
    </w:p>
    <w:p>
      <w:pPr>
        <w:spacing w:line="400" w:lineRule="exact"/>
      </w:pPr>
      <w:r>
        <w:rPr>
          <w:rFonts w:ascii="Times New Roman" w:hAnsi="Times New Roman" w:eastAsia="仿宋"/>
          <w:b w:val="0"/>
          <w:sz w:val="20"/>
        </w:rPr>
        <w:t>total importance in final demand through all supply chains, implies</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t>αjβj −(1 −αj)fj</w:t>
      </w:r>
    </w:p>
    <w:p>
      <w:pPr>
        <w:spacing w:line="400" w:lineRule="exact"/>
      </w:pPr>
      <w:r>
        <w:rPr>
          <w:rFonts w:ascii="Times New Roman" w:hAnsi="Times New Roman" w:eastAsia="仿宋"/>
          <w:b w:val="0"/>
          <w:sz w:val="20"/>
        </w:rPr>
        <w:t>ˆe =</w:t>
      </w:r>
    </w:p>
    <w:p>
      <w:pPr>
        <w:spacing w:line="400" w:lineRule="exact"/>
      </w:pPr>
      <w:r>
        <w:rPr>
          <w:rFonts w:ascii="Times New Roman" w:hAnsi="Times New Roman" w:eastAsia="仿宋"/>
          <w:b w:val="0"/>
          <w:sz w:val="20"/>
        </w:rPr>
        <w:t>λj</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λjαj = 1.(E.44)</w:t>
      </w:r>
    </w:p>
    <w:p>
      <w:pPr>
        <w:spacing w:line="400" w:lineRule="exact"/>
      </w:pPr>
      <w:r>
        <w:rPr>
          <w:rFonts w:ascii="Times New Roman" w:hAnsi="Times New Roman" w:eastAsia="仿宋"/>
          <w:b w:val="0"/>
          <w:sz w:val="20"/>
        </w:rPr>
        <w:t>j</w:t>
      </w:r>
    </w:p>
    <w:p>
      <w:pPr>
        <w:spacing w:line="400" w:lineRule="exact"/>
      </w:pPr>
      <w:r>
        <w:rPr>
          <w:rFonts w:ascii="Times New Roman" w:hAnsi="Times New Roman" w:eastAsia="仿宋"/>
          <w:b w:val="0"/>
          <w:sz w:val="20"/>
        </w:rPr>
        <w:t>j</w:t>
      </w:r>
    </w:p>
    <w:p>
      <w:pPr>
        <w:spacing w:line="400" w:lineRule="exact"/>
      </w:pPr>
      <w:r>
        <w:rPr>
          <w:rFonts w:ascii="Times New Roman" w:hAnsi="Times New Roman" w:eastAsia="仿宋"/>
          <w:b w:val="0"/>
          <w:sz w:val="20"/>
        </w:rPr>
        <w:t>This expression is the Domar-weighted net effect of monetary tightening on the</w:t>
      </w:r>
    </w:p>
    <w:p>
      <w:pPr>
        <w:spacing w:line="400" w:lineRule="exact"/>
      </w:pPr>
      <w:r>
        <w:rPr>
          <w:rFonts w:ascii="Times New Roman" w:hAnsi="Times New Roman" w:eastAsia="仿宋"/>
          <w:b w:val="0"/>
          <w:sz w:val="20"/>
        </w:rPr>
        <w:t>aggregate price level.The term (1 −αj)fj is the positive cost-push component</w:t>
      </w:r>
    </w:p>
    <w:p>
      <w:pPr>
        <w:spacing w:line="400" w:lineRule="exact"/>
      </w:pPr>
      <w:r>
        <w:rPr>
          <w:rFonts w:ascii="Times New Roman" w:hAnsi="Times New Roman" w:eastAsia="仿宋"/>
          <w:b w:val="0"/>
          <w:sz w:val="20"/>
        </w:rPr>
        <w:t>in sector j’s price equation, while αjβj captures the offsetting demand-contraction</w:t>
      </w:r>
    </w:p>
    <w:p>
      <w:pPr>
        <w:spacing w:line="400" w:lineRule="exact"/>
      </w:pPr>
      <w:r>
        <w:rPr>
          <w:rFonts w:ascii="Times New Roman" w:hAnsi="Times New Roman" w:eastAsia="仿宋"/>
          <w:b w:val="0"/>
          <w:sz w:val="20"/>
        </w:rPr>
        <w:t>component from constrained customers’ lower revenues and hence prices. Since the</w:t>
      </w:r>
    </w:p>
    <w:p>
      <w:pPr>
        <w:spacing w:line="400" w:lineRule="exact"/>
      </w:pPr>
      <w:r>
        <w:rPr>
          <w:rFonts w:ascii="Times New Roman" w:hAnsi="Times New Roman" w:eastAsia="仿宋"/>
          <w:b w:val="0"/>
          <w:sz w:val="20"/>
        </w:rPr>
        <w:t>num´eraire pins pc = 1, ˆe must adjust to balance these two forces in the aggregate.</w:t>
      </w:r>
    </w:p>
    <w:p>
      <w:pPr>
        <w:spacing w:line="400" w:lineRule="exact"/>
      </w:pPr>
      <w:r>
        <w:rPr>
          <w:rFonts w:ascii="Times New Roman" w:hAnsi="Times New Roman" w:eastAsia="仿宋"/>
          <w:b w:val="0"/>
          <w:sz w:val="20"/>
        </w:rPr>
        <w:t>If cost pressures dominate, ˆe &lt; 0 and aggregate real income falls, dampening de-</w:t>
      </w:r>
    </w:p>
    <w:p>
      <w:pPr>
        <w:spacing w:line="400" w:lineRule="exact"/>
      </w:pPr>
      <w:r>
        <w:rPr>
          <w:rFonts w:ascii="Times New Roman" w:hAnsi="Times New Roman" w:eastAsia="仿宋"/>
          <w:b w:val="0"/>
          <w:sz w:val="20"/>
        </w:rPr>
        <w:t>mand and stabilizing prices. Crucially, ˆe depends on the economy-wide distribution</w:t>
      </w:r>
    </w:p>
    <w:p>
      <w:pPr>
        <w:spacing w:line="400" w:lineRule="exact"/>
      </w:pPr>
      <w:r>
        <w:rPr>
          <w:rFonts w:ascii="Times New Roman" w:hAnsi="Times New Roman" w:eastAsia="仿宋"/>
          <w:b w:val="0"/>
          <w:sz w:val="20"/>
        </w:rPr>
        <w:t>of frictions {φj, βj, αj} through the Domar weights and carries no sector-specific</w:t>
      </w:r>
    </w:p>
    <w:p>
      <w:pPr>
        <w:spacing w:line="400" w:lineRule="exact"/>
      </w:pPr>
      <w:r>
        <w:rPr>
          <w:rFonts w:ascii="Times New Roman" w:hAnsi="Times New Roman" w:eastAsia="仿宋"/>
          <w:b w:val="0"/>
          <w:sz w:val="20"/>
        </w:rPr>
        <w:t>information about sector k’s own suppliers or customers.</w:t>
      </w:r>
    </w:p>
    <w:p>
      <w:pPr>
        <w:spacing w:line="400" w:lineRule="exact"/>
      </w:pPr>
      <w:r>
        <w:rPr>
          <w:rFonts w:ascii="Times New Roman" w:hAnsi="Times New Roman" w:eastAsia="仿宋"/>
          <w:b w:val="0"/>
          <w:sz w:val="20"/>
        </w:rPr>
        <w:t>E.9The price-interest rate elasticity decomposition</w:t>
      </w:r>
    </w:p>
    <w:p>
      <w:pPr>
        <w:spacing w:line="400" w:lineRule="exact"/>
      </w:pPr>
      <w:r>
        <w:rPr>
          <w:rFonts w:ascii="Times New Roman" w:hAnsi="Times New Roman" w:eastAsia="仿宋"/>
          <w:b w:val="0"/>
          <w:sz w:val="20"/>
        </w:rPr>
        <w:t>In the following, we provide the derivations leading to the decomposition 24 in the</w:t>
      </w:r>
    </w:p>
    <w:p>
      <w:pPr>
        <w:spacing w:line="400" w:lineRule="exact"/>
      </w:pPr>
      <w:r>
        <w:rPr>
          <w:rFonts w:ascii="Times New Roman" w:hAnsi="Times New Roman" w:eastAsia="仿宋"/>
          <w:b w:val="0"/>
          <w:sz w:val="20"/>
        </w:rPr>
        <w:t>main text.</w:t>
      </w:r>
    </w:p>
    <w:p>
      <w:pPr>
        <w:spacing w:line="400" w:lineRule="exact"/>
      </w:pPr>
      <w:r>
        <w:rPr>
          <w:rFonts w:ascii="Times New Roman" w:hAnsi="Times New Roman" w:eastAsia="仿宋"/>
          <w:b w:val="0"/>
          <w:sz w:val="20"/>
        </w:rPr>
        <w:t>For a single sector k, we get from equation E.41</w:t>
      </w:r>
    </w:p>
    <w:p>
      <w:pPr>
        <w:spacing w:line="400" w:lineRule="exact"/>
      </w:pPr>
      <w:r>
        <w:rPr>
          <w:rFonts w:ascii="Times New Roman" w:hAnsi="Times New Roman" w:eastAsia="仿宋"/>
          <w:b w:val="0"/>
          <w:sz w:val="20"/>
        </w:rPr>
        <w:t>nX</w:t>
      </w:r>
    </w:p>
    <w:p>
      <w:pPr>
        <w:spacing w:line="400" w:lineRule="exact"/>
      </w:pPr>
      <w:r>
        <w:rPr>
          <w:rFonts w:ascii="Times New Roman" w:hAnsi="Times New Roman" w:eastAsia="仿宋"/>
          <w:b w:val="0"/>
          <w:sz w:val="20"/>
        </w:rPr>
        <w:t>nX</w:t>
      </w:r>
    </w:p>
    <w:p>
      <w:pPr>
        <w:spacing w:line="400" w:lineRule="exact"/>
      </w:pPr>
      <w:r>
        <w:rPr>
          <w:rFonts w:ascii="Times New Roman" w:hAnsi="Times New Roman" w:eastAsia="仿宋"/>
          <w:b w:val="0"/>
          <w:sz w:val="20"/>
        </w:rPr>
        <w:t>hkj(1 −αj)fj −</w:t>
      </w:r>
    </w:p>
    <w:p>
      <w:pPr>
        <w:spacing w:line="400" w:lineRule="exact"/>
      </w:pPr>
      <w:r>
        <w:rPr>
          <w:rFonts w:ascii="Times New Roman" w:hAnsi="Times New Roman" w:eastAsia="仿宋"/>
          <w:b w:val="0"/>
          <w:sz w:val="20"/>
        </w:rPr>
        <w:t>ˆpk =</w:t>
      </w:r>
    </w:p>
    <w:p>
      <w:pPr>
        <w:spacing w:line="400" w:lineRule="exact"/>
      </w:pPr>
      <w:r>
        <w:rPr>
          <w:rFonts w:ascii="Times New Roman" w:hAnsi="Times New Roman" w:eastAsia="仿宋"/>
          <w:b w:val="0"/>
          <w:sz w:val="20"/>
        </w:rPr>
        <w:t>hkjαjβj + ˆe.(E.45)</w:t>
      </w:r>
    </w:p>
    <w:p>
      <w:pPr>
        <w:spacing w:line="400" w:lineRule="exact"/>
      </w:pPr>
      <w:r>
        <w:rPr>
          <w:rFonts w:ascii="Times New Roman" w:hAnsi="Times New Roman" w:eastAsia="仿宋"/>
          <w:b w:val="0"/>
          <w:sz w:val="20"/>
        </w:rPr>
        <w:t>j=1</w:t>
      </w:r>
    </w:p>
    <w:p>
      <w:pPr>
        <w:spacing w:line="400" w:lineRule="exact"/>
      </w:pPr>
      <w:r>
        <w:rPr>
          <w:rFonts w:ascii="Times New Roman" w:hAnsi="Times New Roman" w:eastAsia="仿宋"/>
          <w:b w:val="0"/>
          <w:sz w:val="20"/>
        </w:rPr>
        <w:t>j=1</w:t>
      </w:r>
    </w:p>
    <w:p>
      <w:pPr>
        <w:spacing w:line="400" w:lineRule="exact"/>
      </w:pPr>
      <w:r>
        <w:rPr>
          <w:rFonts w:ascii="Times New Roman" w:hAnsi="Times New Roman" w:eastAsia="仿宋"/>
          <w:b w:val="0"/>
          <w:sz w:val="20"/>
        </w:rPr>
        <w:t>We apply the identity H = I + (H −I) to each of the two sums. For any vector</w:t>
      </w:r>
    </w:p>
    <w:p>
      <w:pPr>
        <w:spacing w:line="400" w:lineRule="exact"/>
      </w:pPr>
      <w:r>
        <w:rPr>
          <w:rFonts w:ascii="Times New Roman" w:hAnsi="Times New Roman" w:eastAsia="仿宋"/>
          <w:b w:val="0"/>
          <w:sz w:val="20"/>
        </w:rPr>
        <w:t>x:, this yields</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(hkj −1j=k) xj,(E.46)</w:t>
      </w:r>
    </w:p>
    <w:p>
      <w:pPr>
        <w:spacing w:line="400" w:lineRule="exact"/>
      </w:pPr>
      <w:r>
        <w:rPr>
          <w:rFonts w:ascii="Times New Roman" w:hAnsi="Times New Roman" w:eastAsia="仿宋"/>
          <w:b w:val="0"/>
          <w:sz w:val="20"/>
        </w:rPr>
        <w:t>hkjxj = xk +</w:t>
      </w:r>
    </w:p>
    <w:p>
      <w:pPr>
        <w:spacing w:line="400" w:lineRule="exact"/>
      </w:pPr>
      <w:r>
        <w:rPr>
          <w:rFonts w:ascii="Times New Roman" w:hAnsi="Times New Roman" w:eastAsia="仿宋"/>
          <w:b w:val="0"/>
          <w:sz w:val="20"/>
        </w:rPr>
        <w:t>j</w:t>
      </w:r>
    </w:p>
    <w:p>
      <w:pPr>
        <w:spacing w:line="400" w:lineRule="exact"/>
      </w:pPr>
      <w:r>
        <w:rPr>
          <w:rFonts w:ascii="Times New Roman" w:hAnsi="Times New Roman" w:eastAsia="仿宋"/>
          <w:b w:val="0"/>
          <w:sz w:val="20"/>
        </w:rPr>
        <w:t>j</w:t>
      </w:r>
    </w:p>
    <w:p>
      <w:pPr>
        <w:spacing w:line="400" w:lineRule="exact"/>
      </w:pPr>
      <w:r>
        <w:rPr>
          <w:rFonts w:ascii="Times New Roman" w:hAnsi="Times New Roman" w:eastAsia="仿宋"/>
          <w:b w:val="0"/>
          <w:sz w:val="20"/>
        </w:rPr>
        <w:t>where the first term isolates the own-sector (j = k) contribution and the second</w:t>
      </w:r>
    </w:p>
    <w:p>
      <w:pPr>
        <w:spacing w:line="400" w:lineRule="exact"/>
      </w:pPr>
      <w:r>
        <w:rPr>
          <w:rFonts w:ascii="Times New Roman" w:hAnsi="Times New Roman" w:eastAsia="仿宋"/>
          <w:b w:val="0"/>
          <w:sz w:val="20"/>
        </w:rPr>
        <w:t>collects all network (j̸ = k) effects through paths of length ≥1. This is valid because</w:t>
      </w:r>
    </w:p>
    <w:p>
      <w:pPr>
        <w:spacing w:line="400" w:lineRule="exact"/>
      </w:pPr>
      <w:r>
        <w:rPr>
          <w:rFonts w:ascii="Times New Roman" w:hAnsi="Times New Roman" w:eastAsia="仿宋"/>
          <w:b w:val="0"/>
          <w:sz w:val="20"/>
        </w:rPr>
        <w:t>s=1(Ω⊤)s ≥0 element-wise, with the diagonal entries hkk −1 ≥0.</w:t>
      </w:r>
    </w:p>
    <w:p>
      <w:pPr>
        <w:spacing w:line="400" w:lineRule="exact"/>
      </w:pPr>
      <w:r>
        <w:rPr>
          <w:rFonts w:ascii="Times New Roman" w:hAnsi="Times New Roman" w:eastAsia="仿宋"/>
          <w:b w:val="0"/>
          <w:sz w:val="20"/>
        </w:rPr>
        <w:t>H −I = P∞</w:t>
      </w:r>
    </w:p>
    <w:p>
      <w:pPr>
        <w:spacing w:line="400" w:lineRule="exact"/>
      </w:pPr>
      <w:r>
        <w:rPr>
          <w:rFonts w:ascii="Times New Roman" w:hAnsi="Times New Roman" w:eastAsia="仿宋"/>
          <w:b w:val="0"/>
          <w:sz w:val="20"/>
        </w:rPr>
        <w:t>Applying to the cost sum implies</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hkj(1 −αj)fj = (1 −αk)fk +</w:t>
      </w:r>
    </w:p>
    <w:p>
      <w:pPr>
        <w:spacing w:line="400" w:lineRule="exact"/>
      </w:pPr>
      <w:r>
        <w:rPr>
          <w:rFonts w:ascii="Times New Roman" w:hAnsi="Times New Roman" w:eastAsia="仿宋"/>
          <w:b w:val="0"/>
          <w:sz w:val="20"/>
        </w:rPr>
        <w:t>(hkj −1j=k)(1 −αj)fj,(E.47)</w:t>
      </w:r>
    </w:p>
    <w:p>
      <w:pPr>
        <w:spacing w:line="400" w:lineRule="exact"/>
      </w:pPr>
      <w:r>
        <w:rPr>
          <w:rFonts w:ascii="Times New Roman" w:hAnsi="Times New Roman" w:eastAsia="仿宋"/>
          <w:b w:val="0"/>
          <w:sz w:val="20"/>
        </w:rPr>
        <w:t>j</w:t>
      </w:r>
    </w:p>
    <w:p>
      <w:pPr>
        <w:spacing w:line="400" w:lineRule="exact"/>
      </w:pPr>
      <w:r>
        <w:rPr>
          <w:rFonts w:ascii="Times New Roman" w:hAnsi="Times New Roman" w:eastAsia="仿宋"/>
          <w:b w:val="0"/>
          <w:sz w:val="20"/>
        </w:rPr>
        <w:t>j</w:t>
      </w:r>
    </w:p>
    <w:p>
      <w:pPr>
        <w:spacing w:line="400" w:lineRule="exact"/>
      </w:pPr>
      <w:r>
        <w:rPr>
          <w:rFonts w:ascii="Times New Roman" w:hAnsi="Times New Roman" w:eastAsia="仿宋"/>
          <w:b w:val="0"/>
          <w:sz w:val="20"/>
        </w:rPr>
        <w:t>and applying to the demand sum gives</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(hkj −1j=k)αjβj.(E.48)</w:t>
      </w:r>
    </w:p>
    <w:p>
      <w:pPr>
        <w:spacing w:line="400" w:lineRule="exact"/>
      </w:pPr>
      <w:r>
        <w:rPr>
          <w:rFonts w:ascii="Times New Roman" w:hAnsi="Times New Roman" w:eastAsia="仿宋"/>
          <w:b w:val="0"/>
          <w:sz w:val="20"/>
        </w:rPr>
        <w:t>hkjαjβj = αkβk +</w:t>
      </w:r>
    </w:p>
    <w:p>
      <w:pPr>
        <w:spacing w:line="400" w:lineRule="exact"/>
      </w:pPr>
      <w:r>
        <w:rPr>
          <w:rFonts w:ascii="Times New Roman" w:hAnsi="Times New Roman" w:eastAsia="仿宋"/>
          <w:b w:val="0"/>
          <w:sz w:val="20"/>
        </w:rPr>
        <w:t>j</w:t>
      </w:r>
    </w:p>
    <w:p>
      <w:pPr>
        <w:spacing w:line="400" w:lineRule="exact"/>
      </w:pPr>
      <w:r>
        <w:rPr>
          <w:rFonts w:ascii="Times New Roman" w:hAnsi="Times New Roman" w:eastAsia="仿宋"/>
          <w:b w:val="0"/>
          <w:sz w:val="20"/>
        </w:rPr>
        <w:t>j</w:t>
      </w:r>
    </w:p>
    <w:p>
      <w:pPr>
        <w:spacing w:line="400" w:lineRule="exact"/>
      </w:pPr>
      <w:r>
        <w:rPr>
          <w:rFonts w:ascii="Times New Roman" w:hAnsi="Times New Roman" w:eastAsia="仿宋"/>
          <w:b w:val="0"/>
          <w:sz w:val="20"/>
        </w:rPr>
        <w:t>Substituting equations E.47 and E.48 into equation E.45, and writing fj =</w:t>
      </w:r>
    </w:p>
    <w:p>
      <w:pPr>
        <w:spacing w:line="400" w:lineRule="exact"/>
      </w:pPr>
      <w:r>
        <w:rPr>
          <w:rFonts w:ascii="Times New Roman" w:hAnsi="Times New Roman" w:eastAsia="仿宋"/>
          <w:b w:val="0"/>
          <w:sz w:val="20"/>
        </w:rPr>
        <w:t>φj/(1 + iφj) explicitly yields</w:t>
      </w:r>
    </w:p>
    <w:p>
      <w:pPr>
        <w:spacing w:line="400" w:lineRule="exact"/>
      </w:pPr>
      <w:r>
        <w:rPr>
          <w:rFonts w:ascii="Times New Roman" w:hAnsi="Times New Roman" w:eastAsia="仿宋"/>
          <w:b w:val="0"/>
          <w:sz w:val="20"/>
        </w:rPr>
        <w:t>(hkj −1j=k)(1 −αj)φj1 + iφj|{z}(ii) Supplier cost</w:t>
      </w:r>
    </w:p>
    <w:p>
      <w:pPr>
        <w:spacing w:line="400" w:lineRule="exact"/>
      </w:pPr>
      <w:r>
        <w:rPr>
          <w:rFonts w:ascii="Times New Roman" w:hAnsi="Times New Roman" w:eastAsia="仿宋"/>
          <w:b w:val="0"/>
          <w:sz w:val="20"/>
        </w:rPr>
        <w:t>di= (1 −αk)φk1 + iφk|{z}(i) Direct cost</w:t>
      </w:r>
    </w:p>
    <w:p>
      <w:pPr>
        <w:spacing w:line="400" w:lineRule="exact"/>
      </w:pPr>
      <w:r>
        <w:rPr>
          <w:rFonts w:ascii="Times New Roman" w:hAnsi="Times New Roman" w:eastAsia="仿宋"/>
          <w:b w:val="0"/>
          <w:sz w:val="20"/>
        </w:rPr>
        <w:t>d log pk</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j</w:t>
      </w:r>
    </w:p>
    <w:p>
      <w:pPr>
        <w:spacing w:line="400" w:lineRule="exact"/>
      </w:pPr>
      <w:r>
        <w:rPr>
          <w:rFonts w:ascii="Times New Roman" w:hAnsi="Times New Roman" w:eastAsia="仿宋"/>
          <w:b w:val="0"/>
          <w:sz w:val="20"/>
        </w:rPr>
        <w:t>(E.49)</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−αk βk| {z }(iii) Owncustomers</w:t>
      </w:r>
    </w:p>
    <w:p>
      <w:pPr>
        <w:spacing w:line="400" w:lineRule="exact"/>
      </w:pPr>
      <w:r>
        <w:rPr>
          <w:rFonts w:ascii="Times New Roman" w:hAnsi="Times New Roman" w:eastAsia="仿宋"/>
          <w:b w:val="0"/>
          <w:sz w:val="20"/>
        </w:rPr>
        <w:t>−</w:t>
      </w:r>
    </w:p>
    <w:p>
      <w:pPr>
        <w:spacing w:line="400" w:lineRule="exact"/>
      </w:pPr>
      <w:r>
        <w:rPr>
          <w:rFonts w:ascii="Times New Roman" w:hAnsi="Times New Roman" w:eastAsia="仿宋"/>
          <w:b w:val="0"/>
          <w:sz w:val="20"/>
        </w:rPr>
        <w:t>(hkj −1j=k)αj βj</w:t>
      </w:r>
    </w:p>
    <w:p>
      <w:pPr>
        <w:spacing w:line="400" w:lineRule="exact"/>
      </w:pPr>
      <w:r>
        <w:rPr>
          <w:rFonts w:ascii="Times New Roman" w:hAnsi="Times New Roman" w:eastAsia="仿宋"/>
          <w:b w:val="0"/>
          <w:sz w:val="20"/>
        </w:rPr>
        <w:t>+ˆe|{z}(v) Income</w:t>
      </w:r>
    </w:p>
    <w:p>
      <w:pPr>
        <w:spacing w:line="400" w:lineRule="exact"/>
      </w:pPr>
      <w:r>
        <w:rPr>
          <w:rFonts w:ascii="Times New Roman" w:hAnsi="Times New Roman" w:eastAsia="仿宋"/>
          <w:b w:val="0"/>
          <w:sz w:val="20"/>
        </w:rPr>
        <w:t>j</w:t>
      </w:r>
    </w:p>
    <w:p>
      <w:pPr>
        <w:spacing w:line="400" w:lineRule="exact"/>
      </w:pPr>
      <w:r>
        <w:rPr>
          <w:rFonts w:ascii="Times New Roman" w:hAnsi="Times New Roman" w:eastAsia="仿宋"/>
          <w:b w:val="0"/>
          <w:sz w:val="20"/>
        </w:rPr>
        <w:t>|{z}(iv) Suppliers’</w:t>
      </w:r>
    </w:p>
    <w:p>
      <w:pPr>
        <w:spacing w:line="400" w:lineRule="exact"/>
      </w:pPr>
      <w:r>
        <w:rPr>
          <w:rFonts w:ascii="Times New Roman" w:hAnsi="Times New Roman" w:eastAsia="仿宋"/>
          <w:b w:val="0"/>
          <w:sz w:val="20"/>
        </w:rPr>
        <w:t>customers</w:t>
      </w:r>
    </w:p>
    <w:p>
      <w:pPr>
        <w:spacing w:line="400" w:lineRule="exact"/>
      </w:pPr>
      <w:r>
        <w:rPr>
          <w:rFonts w:ascii="Times New Roman" w:hAnsi="Times New Roman" w:eastAsia="仿宋"/>
          <w:b w:val="0"/>
          <w:sz w:val="20"/>
        </w:rPr>
        <w:t>with βj and ˆe given by equations E.37 and E.43. This is equation 24 in the main</w:t>
      </w:r>
    </w:p>
    <w:p>
      <w:pPr>
        <w:spacing w:line="400" w:lineRule="exact"/>
      </w:pPr>
      <w:r>
        <w:rPr>
          <w:rFonts w:ascii="Times New Roman" w:hAnsi="Times New Roman" w:eastAsia="仿宋"/>
          <w:b w:val="0"/>
          <w:sz w:val="20"/>
        </w:rPr>
        <w:t>text.</w:t>
      </w:r>
    </w:p>
    <w:p>
      <w:pPr>
        <w:spacing w:line="400" w:lineRule="exact"/>
      </w:pPr>
      <w:r>
        <w:rPr>
          <w:rFonts w:ascii="Times New Roman" w:hAnsi="Times New Roman" w:eastAsia="仿宋"/>
          <w:b w:val="0"/>
          <w:sz w:val="20"/>
        </w:rPr>
        <w:t>E.10Price response to productivity shocks</w:t>
      </w:r>
    </w:p>
    <w:p>
      <w:pPr>
        <w:spacing w:line="400" w:lineRule="exact"/>
      </w:pPr>
      <w:r>
        <w:rPr>
          <w:rFonts w:ascii="Times New Roman" w:hAnsi="Times New Roman" w:eastAsia="仿宋"/>
          <w:b w:val="0"/>
          <w:sz w:val="20"/>
        </w:rPr>
        <w:t>The decomposition above characterizes the reaction of sectoral prices to an interest-</w:t>
      </w:r>
    </w:p>
    <w:p>
      <w:pPr>
        <w:spacing w:line="400" w:lineRule="exact"/>
      </w:pPr>
      <w:r>
        <w:rPr>
          <w:rFonts w:ascii="Times New Roman" w:hAnsi="Times New Roman" w:eastAsia="仿宋"/>
          <w:b w:val="0"/>
          <w:sz w:val="20"/>
        </w:rPr>
        <w:t>rate shock. It is useful to contrast this with the reaction to a sectoral productivity</w:t>
      </w:r>
    </w:p>
    <w:p>
      <w:pPr>
        <w:spacing w:line="400" w:lineRule="exact"/>
      </w:pPr>
      <w:r>
        <w:rPr>
          <w:rFonts w:ascii="Times New Roman" w:hAnsi="Times New Roman" w:eastAsia="仿宋"/>
          <w:b w:val="0"/>
          <w:sz w:val="20"/>
        </w:rPr>
        <w:t>shock. Let alog ≡(log a1, . . . , log an)⊤denote the vector of log productivities en-</w:t>
      </w:r>
    </w:p>
    <w:p>
      <w:pPr>
        <w:spacing w:line="400" w:lineRule="exact"/>
      </w:pPr>
      <w:r>
        <w:rPr>
          <w:rFonts w:ascii="Times New Roman" w:hAnsi="Times New Roman" w:eastAsia="仿宋"/>
          <w:b w:val="0"/>
          <w:sz w:val="20"/>
        </w:rPr>
        <w:t>tering the non-financial marginal cost in equation E.9. Keeping the dependence on</w:t>
      </w:r>
    </w:p>
    <w:p>
      <w:pPr>
        <w:spacing w:line="400" w:lineRule="exact"/>
      </w:pPr>
      <w:r>
        <w:rPr>
          <w:rFonts w:ascii="Times New Roman" w:hAnsi="Times New Roman" w:eastAsia="仿宋"/>
          <w:b w:val="0"/>
          <w:sz w:val="20"/>
        </w:rPr>
        <w:t>productivity explicit, the log-price system can be written as</w:t>
      </w:r>
    </w:p>
    <w:p>
      <w:pPr>
        <w:spacing w:line="400" w:lineRule="exact"/>
      </w:pPr>
      <w:r>
        <w:rPr>
          <w:rFonts w:ascii="Times New Roman" w:hAnsi="Times New Roman" w:eastAsia="仿宋"/>
          <w:b w:val="0"/>
          <w:sz w:val="20"/>
        </w:rPr>
        <w:t>(I −Dα)v + Dαr −alog + c0</w:t>
      </w:r>
    </w:p>
    <w:p>
      <w:pPr>
        <w:spacing w:line="400" w:lineRule="exact"/>
      </w:pPr>
      <w:r>
        <w:rPr>
          <w:rFonts w:ascii="Times New Roman" w:hAnsi="Times New Roman" w:eastAsia="仿宋"/>
          <w:b w:val="0"/>
          <w:sz w:val="20"/>
        </w:rPr>
        <w:t>h</w:t>
      </w:r>
    </w:p>
    <w:p>
      <w:pPr>
        <w:spacing w:line="400" w:lineRule="exact"/>
      </w:pPr>
      <w:r>
        <w:rPr>
          <w:rFonts w:ascii="Times New Roman" w:hAnsi="Times New Roman" w:eastAsia="仿宋"/>
          <w:b w:val="0"/>
          <w:sz w:val="20"/>
        </w:rPr>
        <w:t>i</w:t>
      </w:r>
    </w:p>
    <w:p>
      <w:pPr>
        <w:spacing w:line="400" w:lineRule="exact"/>
      </w:pPr>
      <w:r>
        <w:rPr>
          <w:rFonts w:ascii="Times New Roman" w:hAnsi="Times New Roman" w:eastAsia="仿宋"/>
          <w:b w:val="0"/>
          <w:sz w:val="20"/>
        </w:rPr>
        <w:t>p = H</w:t>
      </w:r>
    </w:p>
    <w:p>
      <w:pPr>
        <w:spacing w:line="400" w:lineRule="exact"/>
      </w:pPr>
      <w:r>
        <w:rPr>
          <w:rFonts w:ascii="Times New Roman" w:hAnsi="Times New Roman" w:eastAsia="仿宋"/>
          <w:b w:val="0"/>
          <w:sz w:val="20"/>
        </w:rPr>
        <w:t>,(E.50)</w:t>
      </w:r>
    </w:p>
    <w:p>
      <w:pPr>
        <w:spacing w:line="400" w:lineRule="exact"/>
      </w:pPr>
      <w:r>
        <w:rPr>
          <w:rFonts w:ascii="Times New Roman" w:hAnsi="Times New Roman" w:eastAsia="仿宋"/>
          <w:b w:val="0"/>
          <w:sz w:val="20"/>
        </w:rPr>
        <w:t>where c0 collects terms that are independent of prices, revenues, interest rates,</w:t>
      </w:r>
    </w:p>
    <w:p>
      <w:pPr>
        <w:spacing w:line="400" w:lineRule="exact"/>
      </w:pPr>
      <w:r>
        <w:rPr>
          <w:rFonts w:ascii="Times New Roman" w:hAnsi="Times New Roman" w:eastAsia="仿宋"/>
          <w:b w:val="0"/>
          <w:sz w:val="20"/>
        </w:rPr>
        <w:t>and productivity. Consider a small productivity change dalog, holding i, φ, Ω, and</w:t>
      </w:r>
    </w:p>
    <w:p>
      <w:pPr>
        <w:spacing w:line="400" w:lineRule="exact"/>
      </w:pPr>
      <w:r>
        <w:rPr>
          <w:rFonts w:ascii="Times New Roman" w:hAnsi="Times New Roman" w:eastAsia="仿宋"/>
          <w:b w:val="0"/>
          <w:sz w:val="20"/>
        </w:rPr>
        <w:t>final expenditure weights fixed. Differentiating equation E.50 gives</w:t>
      </w:r>
    </w:p>
    <w:p>
      <w:pPr>
        <w:spacing w:line="400" w:lineRule="exact"/>
      </w:pPr>
      <w:r>
        <w:rPr>
          <w:rFonts w:ascii="Times New Roman" w:hAnsi="Times New Roman" w:eastAsia="仿宋"/>
          <w:b w:val="0"/>
          <w:sz w:val="20"/>
        </w:rPr>
        <w:t>dp = −H dalog + HDα dr.(E.51)</w:t>
      </w:r>
    </w:p>
    <w:p>
      <w:pPr>
        <w:spacing w:line="400" w:lineRule="exact"/>
      </w:pPr>
      <w:r>
        <w:rPr>
          <w:rFonts w:ascii="Times New Roman" w:hAnsi="Times New Roman" w:eastAsia="仿宋"/>
          <w:b w:val="0"/>
          <w:sz w:val="20"/>
        </w:rPr>
        <w:t>At σ = 1, the revenue equation is rj = eρj, with ρ = Zν. Since Z depends on</w:t>
      </w:r>
    </w:p>
    <w:p>
      <w:pPr>
        <w:spacing w:line="400" w:lineRule="exact"/>
      </w:pPr>
      <w:r>
        <w:rPr>
          <w:rFonts w:ascii="Times New Roman" w:hAnsi="Times New Roman" w:eastAsia="仿宋"/>
          <w:b w:val="0"/>
          <w:sz w:val="20"/>
        </w:rPr>
        <w:t>the revenue-share matrix and the financing wedges, but not directly on productivity,</w:t>
      </w:r>
    </w:p>
    <w:p>
      <w:pPr>
        <w:spacing w:line="400" w:lineRule="exact"/>
      </w:pPr>
      <w:r>
        <w:rPr>
          <w:rFonts w:ascii="Times New Roman" w:hAnsi="Times New Roman" w:eastAsia="仿宋"/>
          <w:b w:val="0"/>
          <w:sz w:val="20"/>
        </w:rPr>
        <w:t>ρ is unchanged by dalog when i and Ωare held fixed. Therefore</w:t>
      </w:r>
    </w:p>
    <w:p>
      <w:pPr>
        <w:spacing w:line="400" w:lineRule="exact"/>
      </w:pPr>
      <w:r>
        <w:rPr>
          <w:rFonts w:ascii="Times New Roman" w:hAnsi="Times New Roman" w:eastAsia="仿宋"/>
          <w:b w:val="0"/>
          <w:sz w:val="20"/>
        </w:rPr>
        <w:t>dr = d log e 1.(E.52)</w:t>
      </w:r>
    </w:p>
    <w:p>
      <w:pPr>
        <w:spacing w:line="400" w:lineRule="exact"/>
      </w:pPr>
      <w:r>
        <w:rPr>
          <w:rFonts w:ascii="Times New Roman" w:hAnsi="Times New Roman" w:eastAsia="仿宋"/>
          <w:b w:val="0"/>
          <w:sz w:val="20"/>
        </w:rPr>
        <w:t>Using Hα = 1, equation E.51 becomes</w:t>
      </w:r>
    </w:p>
    <w:p>
      <w:pPr>
        <w:spacing w:line="400" w:lineRule="exact"/>
      </w:pPr>
      <w:r>
        <w:rPr>
          <w:rFonts w:ascii="Times New Roman" w:hAnsi="Times New Roman" w:eastAsia="仿宋"/>
          <w:b w:val="0"/>
          <w:sz w:val="20"/>
        </w:rPr>
        <w:t>dp = −H dalog + d log e 1.(E.53)</w:t>
      </w:r>
    </w:p>
    <w:p>
      <w:pPr>
        <w:spacing w:line="400" w:lineRule="exact"/>
      </w:pPr>
      <w:r>
        <w:rPr>
          <w:rFonts w:ascii="Times New Roman" w:hAnsi="Times New Roman" w:eastAsia="仿宋"/>
          <w:b w:val="0"/>
          <w:sz w:val="20"/>
        </w:rPr>
        <w:t>The num´eraire condition pc = 1 implies, at σ = 1, ν⊤dp = 0. Applying this</w:t>
      </w:r>
    </w:p>
    <w:p>
      <w:pPr>
        <w:spacing w:line="400" w:lineRule="exact"/>
      </w:pPr>
      <w:r>
        <w:rPr>
          <w:rFonts w:ascii="Times New Roman" w:hAnsi="Times New Roman" w:eastAsia="仿宋"/>
          <w:b w:val="0"/>
          <w:sz w:val="20"/>
        </w:rPr>
        <w:t>condition to equation E.53 yields</w:t>
      </w:r>
    </w:p>
    <w:p>
      <w:pPr>
        <w:spacing w:line="400" w:lineRule="exact"/>
      </w:pPr>
      <w:r>
        <w:rPr>
          <w:rFonts w:ascii="Times New Roman" w:hAnsi="Times New Roman" w:eastAsia="仿宋"/>
          <w:b w:val="0"/>
          <w:sz w:val="20"/>
        </w:rPr>
        <w:t>d log e = ν⊤H dalog = λ⊤dalog,λ ≡H⊤ν.(E.54)</w:t>
      </w:r>
    </w:p>
    <w:p>
      <w:pPr>
        <w:spacing w:line="400" w:lineRule="exact"/>
      </w:pPr>
      <w:r>
        <w:rPr>
          <w:rFonts w:ascii="Times New Roman" w:hAnsi="Times New Roman" w:eastAsia="仿宋"/>
          <w:b w:val="0"/>
          <w:sz w:val="20"/>
        </w:rPr>
        <w:t>Thus the full equilibrium price response to an arbitrary vector of productivity</w:t>
      </w:r>
    </w:p>
    <w:p>
      <w:pPr>
        <w:spacing w:line="400" w:lineRule="exact"/>
      </w:pPr>
      <w:r>
        <w:rPr>
          <w:rFonts w:ascii="Times New Roman" w:hAnsi="Times New Roman" w:eastAsia="仿宋"/>
          <w:b w:val="0"/>
          <w:sz w:val="20"/>
        </w:rPr>
        <w:t>shocks is</w:t>
      </w:r>
    </w:p>
    <w:p>
      <w:pPr>
        <w:spacing w:line="400" w:lineRule="exact"/>
      </w:pPr>
      <w:r>
        <w:rPr>
          <w:rFonts w:ascii="Times New Roman" w:hAnsi="Times New Roman" w:eastAsia="仿宋"/>
          <w:b w:val="0"/>
          <w:sz w:val="20"/>
        </w:rPr>
        <w:t>dp = −H dalog + 1 λ⊤dalog.(E.55)</w:t>
      </w:r>
    </w:p>
    <w:p>
      <w:pPr>
        <w:spacing w:line="400" w:lineRule="exact"/>
      </w:pPr>
      <w:r>
        <w:rPr>
          <w:rFonts w:ascii="Times New Roman" w:hAnsi="Times New Roman" w:eastAsia="仿宋"/>
          <w:b w:val="0"/>
          <w:sz w:val="20"/>
        </w:rPr>
        <w:t>For a productivity shock only in sector k, this gives</w:t>
      </w:r>
    </w:p>
    <w:p>
      <w:pPr>
        <w:spacing w:line="400" w:lineRule="exact"/>
      </w:pPr>
      <w:r>
        <w:rPr>
          <w:rFonts w:ascii="Times New Roman" w:hAnsi="Times New Roman" w:eastAsia="仿宋"/>
          <w:b w:val="0"/>
          <w:sz w:val="20"/>
        </w:rPr>
        <w:t>∂log pj∂log ak</w:t>
      </w:r>
    </w:p>
    <w:p>
      <w:pPr>
        <w:spacing w:line="400" w:lineRule="exact"/>
      </w:pPr>
      <w:r>
        <w:rPr>
          <w:rFonts w:ascii="Times New Roman" w:hAnsi="Times New Roman" w:eastAsia="仿宋"/>
          <w:b w:val="0"/>
          <w:sz w:val="20"/>
        </w:rPr>
        <w:t>= −hjk + λk.(E.56)</w:t>
      </w:r>
    </w:p>
    <w:p>
      <w:pPr>
        <w:spacing w:line="400" w:lineRule="exact"/>
      </w:pPr>
      <w:r>
        <w:rPr>
          <w:rFonts w:ascii="Times New Roman" w:hAnsi="Times New Roman" w:eastAsia="仿宋"/>
          <w:b w:val="0"/>
          <w:sz w:val="20"/>
        </w:rPr>
        <w:t>The first term, −hjk, is the cost-network effect: higher productivity in sector k</w:t>
      </w:r>
    </w:p>
    <w:p>
      <w:pPr>
        <w:spacing w:line="400" w:lineRule="exact"/>
      </w:pPr>
      <w:r>
        <w:rPr>
          <w:rFonts w:ascii="Times New Roman" w:hAnsi="Times New Roman" w:eastAsia="仿宋"/>
          <w:b w:val="0"/>
          <w:sz w:val="20"/>
        </w:rPr>
        <w:t>lowers the unit cost of every sector j that uses k, directly or indirectly, as an input.</w:t>
      </w:r>
    </w:p>
    <w:p>
      <w:pPr>
        <w:spacing w:line="400" w:lineRule="exact"/>
      </w:pPr>
      <w:r>
        <w:rPr>
          <w:rFonts w:ascii="Times New Roman" w:hAnsi="Times New Roman" w:eastAsia="仿宋"/>
          <w:b w:val="0"/>
          <w:sz w:val="20"/>
        </w:rPr>
        <w:t>The strength of this pass-through is governed by the same cost Leontief inverse that</w:t>
      </w:r>
    </w:p>
    <w:p>
      <w:pPr>
        <w:spacing w:line="400" w:lineRule="exact"/>
      </w:pPr>
      <w:r>
        <w:rPr>
          <w:rFonts w:ascii="Times New Roman" w:hAnsi="Times New Roman" w:eastAsia="仿宋"/>
          <w:b w:val="0"/>
          <w:sz w:val="20"/>
        </w:rPr>
        <w:t>appears in the upstream cost channel of the interest-rate decomposition. The second</w:t>
      </w:r>
    </w:p>
    <w:p>
      <w:pPr>
        <w:spacing w:line="400" w:lineRule="exact"/>
      </w:pPr>
      <w:r>
        <w:rPr>
          <w:rFonts w:ascii="Times New Roman" w:hAnsi="Times New Roman" w:eastAsia="仿宋"/>
          <w:b w:val="0"/>
          <w:sz w:val="20"/>
        </w:rPr>
        <w:t>term, λk, is common across all destination sectors j for a given shocked sector k. It is</w:t>
      </w:r>
    </w:p>
    <w:p>
      <w:pPr>
        <w:spacing w:line="400" w:lineRule="exact"/>
      </w:pPr>
      <w:r>
        <w:rPr>
          <w:rFonts w:ascii="Times New Roman" w:hAnsi="Times New Roman" w:eastAsia="仿宋"/>
          <w:b w:val="0"/>
          <w:sz w:val="20"/>
        </w:rPr>
        <w:t>not a technological pass-through term; it is the adjustment in nominal expenditure</w:t>
      </w:r>
    </w:p>
    <w:p>
      <w:pPr>
        <w:spacing w:line="400" w:lineRule="exact"/>
      </w:pPr>
      <w:r>
        <w:rPr>
          <w:rFonts w:ascii="Times New Roman" w:hAnsi="Times New Roman" w:eastAsia="仿宋"/>
          <w:b w:val="0"/>
          <w:sz w:val="20"/>
        </w:rPr>
        <w:t>required to keep the consumption price index fixed at the num´eraire pc = 1. Without</w:t>
      </w:r>
    </w:p>
    <w:p>
      <w:pPr>
        <w:spacing w:line="400" w:lineRule="exact"/>
      </w:pPr>
      <w:r>
        <w:rPr>
          <w:rFonts w:ascii="Times New Roman" w:hAnsi="Times New Roman" w:eastAsia="仿宋"/>
          <w:b w:val="0"/>
          <w:sz w:val="20"/>
        </w:rPr>
        <w:t>imposing this num´eraire adjustment, or equivalently holding nominal expenditure</w:t>
      </w:r>
    </w:p>
    <w:p>
      <w:pPr>
        <w:spacing w:line="400" w:lineRule="exact"/>
      </w:pPr>
      <w:r>
        <w:rPr>
          <w:rFonts w:ascii="Times New Roman" w:hAnsi="Times New Roman" w:eastAsia="仿宋"/>
          <w:b w:val="0"/>
          <w:sz w:val="20"/>
        </w:rPr>
        <w:t>fixed, the partial cost effect would simply be</w:t>
      </w:r>
    </w:p>
    <w:p>
      <w:pPr>
        <w:spacing w:line="400" w:lineRule="exact"/>
      </w:pPr>
      <w:r>
        <w:rPr>
          <w:rFonts w:ascii="Times New Roman" w:hAnsi="Times New Roman" w:eastAsia="仿宋"/>
          <w:b w:val="0"/>
          <w:sz w:val="20"/>
        </w:rPr>
        <w:t>∂log pj∂log ak</w:t>
      </w:r>
    </w:p>
    <w:p>
      <w:pPr>
        <w:spacing w:line="400" w:lineRule="exact"/>
      </w:pPr>
      <w:r>
        <w:rPr>
          <w:rFonts w:ascii="Times New Roman" w:hAnsi="Times New Roman" w:eastAsia="仿宋"/>
          <w:b w:val="0"/>
          <w:sz w:val="20"/>
        </w:rPr>
        <w:t>= −hjk.(E.57)</w:t>
      </w:r>
    </w:p>
    <w:p>
      <w:pPr>
        <w:spacing w:line="400" w:lineRule="exact"/>
      </w:pPr>
      <w:r>
        <w:rPr>
          <w:rFonts w:ascii="Times New Roman" w:hAnsi="Times New Roman" w:eastAsia="仿宋"/>
          <w:b w:val="0"/>
          <w:sz w:val="20"/>
        </w:rPr>
        <w:t>d log e=0</w:t>
      </w:r>
    </w:p>
    <w:p>
      <w:pPr>
        <w:spacing w:line="400" w:lineRule="exact"/>
      </w:pPr>
      <w:r>
        <w:rPr>
          <w:rFonts w:ascii="Times New Roman" w:hAnsi="Times New Roman" w:eastAsia="仿宋"/>
          <w:b w:val="0"/>
          <w:sz w:val="20"/>
        </w:rPr>
        <w:t>This highlights the difference between productivity and interest-rate shocks. An</w:t>
      </w:r>
    </w:p>
    <w:p>
      <w:pPr>
        <w:spacing w:line="400" w:lineRule="exact"/>
      </w:pPr>
      <w:r>
        <w:rPr>
          <w:rFonts w:ascii="Times New Roman" w:hAnsi="Times New Roman" w:eastAsia="仿宋"/>
          <w:b w:val="0"/>
          <w:sz w:val="20"/>
        </w:rPr>
        <w:t>interest-rate shock changes sectoral prices through the financing wedge fj, the in-</w:t>
      </w:r>
    </w:p>
    <w:p>
      <w:pPr>
        <w:spacing w:line="400" w:lineRule="exact"/>
      </w:pPr>
      <w:r>
        <w:rPr>
          <w:rFonts w:ascii="Times New Roman" w:hAnsi="Times New Roman" w:eastAsia="仿宋"/>
          <w:b w:val="0"/>
          <w:sz w:val="20"/>
        </w:rPr>
        <w:t>duced change in revenue shares and downstream customer demand summarized</w:t>
      </w:r>
    </w:p>
    <w:p>
      <w:pPr>
        <w:spacing w:line="400" w:lineRule="exact"/>
      </w:pPr>
      <w:r>
        <w:rPr>
          <w:rFonts w:ascii="Times New Roman" w:hAnsi="Times New Roman" w:eastAsia="仿宋"/>
          <w:b w:val="0"/>
          <w:sz w:val="20"/>
        </w:rPr>
        <w:t>by βj, and the common income term ˆe. A productivity shock, by contrast, does</w:t>
      </w:r>
    </w:p>
    <w:p>
      <w:pPr>
        <w:spacing w:line="400" w:lineRule="exact"/>
      </w:pPr>
      <w:r>
        <w:rPr>
          <w:rFonts w:ascii="Times New Roman" w:hAnsi="Times New Roman" w:eastAsia="仿宋"/>
          <w:b w:val="0"/>
          <w:sz w:val="20"/>
        </w:rPr>
        <w:t>not directly affect the financing wedge or the revenue-share matrix at σ = 1. Its</w:t>
      </w:r>
    </w:p>
    <w:p>
      <w:pPr>
        <w:spacing w:line="400" w:lineRule="exact"/>
      </w:pPr>
      <w:r>
        <w:rPr>
          <w:rFonts w:ascii="Times New Roman" w:hAnsi="Times New Roman" w:eastAsia="仿宋"/>
          <w:b w:val="0"/>
          <w:sz w:val="20"/>
        </w:rPr>
        <w:t>relative-price effect is therefore a pure cost-network propagation, up to the common</w:t>
      </w:r>
    </w:p>
    <w:p>
      <w:pPr>
        <w:spacing w:line="400" w:lineRule="exact"/>
      </w:pPr>
      <w:r>
        <w:rPr>
          <w:rFonts w:ascii="Times New Roman" w:hAnsi="Times New Roman" w:eastAsia="仿宋"/>
          <w:b w:val="0"/>
          <w:sz w:val="20"/>
        </w:rPr>
        <w:t>num´eraire adjustment. A sector with a high Domar weight λk has a large aggregate</w:t>
      </w:r>
    </w:p>
    <w:p>
      <w:pPr>
        <w:spacing w:line="400" w:lineRule="exact"/>
      </w:pPr>
      <w:r>
        <w:rPr>
          <w:rFonts w:ascii="Times New Roman" w:hAnsi="Times New Roman" w:eastAsia="仿宋"/>
          <w:b w:val="0"/>
          <w:sz w:val="20"/>
        </w:rPr>
        <w:t>effect on the consumption price index; after imposing pc = 1, sectors with weak input</w:t>
      </w:r>
    </w:p>
    <w:p>
      <w:pPr>
        <w:spacing w:line="400" w:lineRule="exact"/>
      </w:pPr>
      <w:r>
        <w:rPr>
          <w:rFonts w:ascii="Times New Roman" w:hAnsi="Times New Roman" w:eastAsia="仿宋"/>
          <w:b w:val="0"/>
          <w:sz w:val="20"/>
        </w:rPr>
        <w:t>dependence on k may therefore experience a positive nominal price response through</w:t>
      </w:r>
    </w:p>
    <w:p>
      <w:pPr>
        <w:spacing w:line="400" w:lineRule="exact"/>
      </w:pPr>
      <w:r>
        <w:rPr>
          <w:rFonts w:ascii="Times New Roman" w:hAnsi="Times New Roman" w:eastAsia="仿宋"/>
          <w:b w:val="0"/>
          <w:sz w:val="20"/>
        </w:rPr>
        <w:t>the common λk term even though the underlying cost effect −hjk is non-positive.</w:t>
      </w:r>
    </w:p>
    <w:p>
      <w:pPr>
        <w:spacing w:line="400" w:lineRule="exact"/>
      </w:pPr>
      <w:r>
        <w:rPr>
          <w:rFonts w:ascii="Times New Roman" w:hAnsi="Times New Roman" w:eastAsia="仿宋"/>
          <w:b w:val="0"/>
          <w:sz w:val="20"/>
        </w:rPr>
        <w:t>E.11Proof of first-order proxy mappings</w:t>
      </w:r>
    </w:p>
    <w:p>
      <w:pPr>
        <w:spacing w:line="400" w:lineRule="exact"/>
      </w:pPr>
      <w:r>
        <w:rPr>
          <w:rFonts w:ascii="Times New Roman" w:hAnsi="Times New Roman" w:eastAsia="仿宋"/>
          <w:b w:val="0"/>
          <w:sz w:val="20"/>
        </w:rPr>
        <w:t>In the following, we provide proofs for the mappings presented in section 4.4. We</w:t>
      </w:r>
    </w:p>
    <w:p>
      <w:pPr>
        <w:spacing w:line="400" w:lineRule="exact"/>
      </w:pPr>
      <w:r>
        <w:rPr>
          <w:rFonts w:ascii="Times New Roman" w:hAnsi="Times New Roman" w:eastAsia="仿宋"/>
          <w:b w:val="0"/>
          <w:sz w:val="20"/>
        </w:rPr>
        <w:t>derive each approximation step by step as i →0.</w:t>
      </w:r>
    </w:p>
    <w:p>
      <w:pPr>
        <w:spacing w:line="400" w:lineRule="exact"/>
      </w:pPr>
      <w:r>
        <w:rPr>
          <w:rFonts w:ascii="Times New Roman" w:hAnsi="Times New Roman" w:eastAsia="仿宋"/>
          <w:b w:val="0"/>
          <w:sz w:val="20"/>
        </w:rPr>
        <w:t>Step 1: Cost channels at i = 0</w:t>
      </w:r>
    </w:p>
    <w:p>
      <w:pPr>
        <w:spacing w:line="400" w:lineRule="exact"/>
      </w:pPr>
      <w:r>
        <w:rPr>
          <w:rFonts w:ascii="Times New Roman" w:hAnsi="Times New Roman" w:eastAsia="仿宋"/>
          <w:b w:val="0"/>
          <w:sz w:val="20"/>
        </w:rPr>
        <w:t>At i = 0, the friction derivative collapses to fj|i=0 = φj/(1 + 0) = φj. Substituting</w:t>
      </w:r>
    </w:p>
    <w:p>
      <w:pPr>
        <w:spacing w:line="400" w:lineRule="exact"/>
      </w:pPr>
      <w:r>
        <w:rPr>
          <w:rFonts w:ascii="Times New Roman" w:hAnsi="Times New Roman" w:eastAsia="仿宋"/>
          <w:b w:val="0"/>
          <w:sz w:val="20"/>
        </w:rPr>
        <w:t>directly into terms (i) and (ii) of equation E.49 yields</w:t>
      </w:r>
    </w:p>
    <w:p>
      <w:pPr>
        <w:spacing w:line="400" w:lineRule="exact"/>
      </w:pPr>
      <w:r>
        <w:rPr>
          <w:rFonts w:ascii="Times New Roman" w:hAnsi="Times New Roman" w:eastAsia="仿宋"/>
          <w:b w:val="0"/>
          <w:sz w:val="20"/>
        </w:rPr>
        <w:t>(i) :(1 −αk)fk →(1 −αk)φk,(E.58)</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(hkj −1j=k)(1 −αj)fj →</w:t>
      </w:r>
    </w:p>
    <w:p>
      <w:pPr>
        <w:spacing w:line="400" w:lineRule="exact"/>
      </w:pPr>
      <w:r>
        <w:rPr>
          <w:rFonts w:ascii="Times New Roman" w:hAnsi="Times New Roman" w:eastAsia="仿宋"/>
          <w:b w:val="0"/>
          <w:sz w:val="20"/>
        </w:rPr>
        <w:t>(hkj −1j=k)(1 −αj)φj(E.59)</w:t>
      </w:r>
    </w:p>
    <w:p>
      <w:pPr>
        <w:spacing w:line="400" w:lineRule="exact"/>
      </w:pPr>
      <w:r>
        <w:rPr>
          <w:rFonts w:ascii="Times New Roman" w:hAnsi="Times New Roman" w:eastAsia="仿宋"/>
          <w:b w:val="0"/>
          <w:sz w:val="20"/>
        </w:rPr>
        <w:t>(ii) :</w:t>
      </w:r>
    </w:p>
    <w:p>
      <w:pPr>
        <w:spacing w:line="400" w:lineRule="exact"/>
      </w:pPr>
      <w:r>
        <w:rPr>
          <w:rFonts w:ascii="Times New Roman" w:hAnsi="Times New Roman" w:eastAsia="仿宋"/>
          <w:b w:val="0"/>
          <w:sz w:val="20"/>
        </w:rPr>
        <w:t>j</w:t>
      </w:r>
    </w:p>
    <w:p>
      <w:pPr>
        <w:spacing w:line="400" w:lineRule="exact"/>
      </w:pPr>
      <w:r>
        <w:rPr>
          <w:rFonts w:ascii="Times New Roman" w:hAnsi="Times New Roman" w:eastAsia="仿宋"/>
          <w:b w:val="0"/>
          <w:sz w:val="20"/>
        </w:rPr>
        <w:t>j</w:t>
      </w:r>
    </w:p>
    <w:p>
      <w:pPr>
        <w:spacing w:line="400" w:lineRule="exact"/>
      </w:pPr>
      <w:r>
        <w:rPr>
          <w:rFonts w:ascii="Times New Roman" w:hAnsi="Times New Roman" w:eastAsia="仿宋"/>
          <w:b w:val="0"/>
          <w:sz w:val="20"/>
        </w:rPr>
        <w:t>without need for further approximation for the cost channels.</w:t>
      </w:r>
    </w:p>
    <w:p>
      <w:pPr>
        <w:spacing w:line="400" w:lineRule="exact"/>
      </w:pPr>
      <w:r>
        <w:rPr>
          <w:rFonts w:ascii="Times New Roman" w:hAnsi="Times New Roman" w:eastAsia="仿宋"/>
          <w:b w:val="0"/>
          <w:sz w:val="20"/>
        </w:rPr>
        <w:t>Step 2: Customer channels at i = 0</w:t>
      </w:r>
    </w:p>
    <w:p>
      <w:pPr>
        <w:spacing w:line="400" w:lineRule="exact"/>
      </w:pPr>
      <w:r>
        <w:rPr>
          <w:rFonts w:ascii="Times New Roman" w:hAnsi="Times New Roman" w:eastAsia="仿宋"/>
          <w:b w:val="0"/>
          <w:sz w:val="20"/>
        </w:rPr>
        <w:t>At i = 0, ˜Ω= Ω, such that the revenue-based Leontief inverse reduces to Z|i=0 =</w:t>
      </w:r>
    </w:p>
    <w:p>
      <w:pPr>
        <w:spacing w:line="400" w:lineRule="exact"/>
      </w:pPr>
      <w:r>
        <w:rPr>
          <w:rFonts w:ascii="Times New Roman" w:hAnsi="Times New Roman" w:eastAsia="仿宋"/>
          <w:b w:val="0"/>
          <w:sz w:val="20"/>
        </w:rPr>
        <w:t>Z0 = (I −Ω)−1 and fj = φj. Substituting this into equation E.37 yields</w:t>
      </w:r>
    </w:p>
    <w:p>
      <w:pPr>
        <w:spacing w:line="400" w:lineRule="exact"/>
      </w:pPr>
      <w:r>
        <w:rPr>
          <w:rFonts w:ascii="Times New Roman" w:hAnsi="Times New Roman" w:eastAsia="仿宋"/>
          <w:b w:val="0"/>
          <w:sz w:val="20"/>
        </w:rPr>
        <w:t>i=0 = [Z0 Ωdiag(φ) ρ0]j</w:t>
      </w:r>
    </w:p>
    <w:p>
      <w:pPr>
        <w:spacing w:line="400" w:lineRule="exact"/>
      </w:pPr>
      <w:r>
        <w:rPr>
          <w:rFonts w:ascii="Times New Roman" w:hAnsi="Times New Roman" w:eastAsia="仿宋"/>
          <w:b w:val="0"/>
          <w:sz w:val="20"/>
        </w:rPr>
        <w:t>βj</w:t>
      </w:r>
    </w:p>
    <w:p>
      <w:pPr>
        <w:spacing w:line="400" w:lineRule="exact"/>
      </w:pPr>
      <w:r>
        <w:rPr>
          <w:rFonts w:ascii="Times New Roman" w:hAnsi="Times New Roman" w:eastAsia="仿宋"/>
          <w:b w:val="0"/>
          <w:sz w:val="20"/>
        </w:rPr>
        <w:t>,ρ0 = Z0ν.(E.60)</w:t>
      </w:r>
    </w:p>
    <w:p>
      <w:pPr>
        <w:spacing w:line="400" w:lineRule="exact"/>
      </w:pPr>
      <w:r>
        <w:rPr>
          <w:rFonts w:ascii="Times New Roman" w:hAnsi="Times New Roman" w:eastAsia="仿宋"/>
          <w:b w:val="0"/>
          <w:sz w:val="20"/>
        </w:rPr>
        <w:t>ρ0,j</w:t>
      </w:r>
    </w:p>
    <w:p>
      <w:pPr>
        <w:spacing w:line="400" w:lineRule="exact"/>
      </w:pPr>
      <w:r>
        <w:rPr>
          <w:rFonts w:ascii="Times New Roman" w:hAnsi="Times New Roman" w:eastAsia="仿宋"/>
          <w:b w:val="0"/>
          <w:sz w:val="20"/>
        </w:rPr>
        <w:t>We use the Leontief inverse identity Z0Ω= Z0−I, which follows from (I−Ω)Z0 =</w:t>
      </w:r>
    </w:p>
    <w:p>
      <w:pPr>
        <w:spacing w:line="400" w:lineRule="exact"/>
      </w:pPr>
      <w:r>
        <w:rPr>
          <w:rFonts w:ascii="Times New Roman" w:hAnsi="Times New Roman" w:eastAsia="仿宋"/>
          <w:b w:val="0"/>
          <w:sz w:val="20"/>
        </w:rPr>
        <w:t>I rearranged as Z0Ω= Z0(I −(I −Ω)) = Z0 −I and substitute such that</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[Z0Ωdiag(φ)ρ0]j = [(Z0 −I) diag(φ)ρ0]j =</w:t>
      </w:r>
    </w:p>
    <w:p>
      <w:pPr>
        <w:spacing w:line="400" w:lineRule="exact"/>
      </w:pPr>
      <w:r>
        <w:rPr>
          <w:rFonts w:ascii="Times New Roman" w:hAnsi="Times New Roman" w:eastAsia="仿宋"/>
          <w:b w:val="0"/>
          <w:sz w:val="20"/>
        </w:rPr>
        <w:t>(z0,jm −1j=m) φm ρ0,m.(E.61)</w:t>
      </w:r>
    </w:p>
    <w:p>
      <w:pPr>
        <w:spacing w:line="400" w:lineRule="exact"/>
      </w:pPr>
      <w:r>
        <w:rPr>
          <w:rFonts w:ascii="Times New Roman" w:hAnsi="Times New Roman" w:eastAsia="仿宋"/>
          <w:b w:val="0"/>
          <w:sz w:val="20"/>
        </w:rPr>
        <w:t>m</w:t>
      </w:r>
    </w:p>
    <w:p>
      <w:pPr>
        <w:spacing w:line="400" w:lineRule="exact"/>
      </w:pPr>
      <w:r>
        <w:rPr>
          <w:rFonts w:ascii="Times New Roman" w:hAnsi="Times New Roman" w:eastAsia="仿宋"/>
          <w:b w:val="0"/>
          <w:sz w:val="20"/>
        </w:rPr>
        <w:t>To obtain the proxy [(Z0−I)φ]j, we factor out ρ0,m by using that Domar weights</w:t>
      </w:r>
    </w:p>
    <w:p>
      <w:pPr>
        <w:spacing w:line="400" w:lineRule="exact"/>
      </w:pPr>
      <w:r>
        <w:rPr>
          <w:rFonts w:ascii="Times New Roman" w:hAnsi="Times New Roman" w:eastAsia="仿宋"/>
          <w:b w:val="0"/>
          <w:sz w:val="20"/>
        </w:rPr>
        <w:t>ρ0,m are approximately equal across sectors at i = 0, i.e. ρ0,m ≈¯ρ0 for all m, where</w:t>
      </w:r>
    </w:p>
    <w:p>
      <w:pPr>
        <w:spacing w:line="400" w:lineRule="exact"/>
      </w:pPr>
      <w:r>
        <w:rPr>
          <w:rFonts w:ascii="Times New Roman" w:hAnsi="Times New Roman" w:eastAsia="仿宋"/>
          <w:b w:val="0"/>
          <w:sz w:val="20"/>
        </w:rPr>
        <w:t>¯ρ0 = ν⊤Z⊤</w:t>
      </w:r>
    </w:p>
    <w:p>
      <w:pPr>
        <w:spacing w:line="400" w:lineRule="exact"/>
      </w:pPr>
      <w:r>
        <w:rPr>
          <w:rFonts w:ascii="Times New Roman" w:hAnsi="Times New Roman" w:eastAsia="仿宋"/>
          <w:b w:val="0"/>
          <w:sz w:val="20"/>
        </w:rPr>
        <w:t>0 1/n:</w:t>
      </w:r>
    </w:p>
    <w:p>
      <w:pPr>
        <w:spacing w:line="400" w:lineRule="exact"/>
      </w:pPr>
      <w:r>
        <w:rPr>
          <w:rFonts w:ascii="Times New Roman" w:hAnsi="Times New Roman" w:eastAsia="仿宋"/>
          <w:b w:val="0"/>
          <w:sz w:val="20"/>
        </w:rPr>
        <w:t>βj|i=0 ≈¯ρ0ρ0,j</w:t>
      </w:r>
    </w:p>
    <w:p>
      <w:pPr>
        <w:spacing w:line="400" w:lineRule="exact"/>
      </w:pPr>
      <w:r>
        <w:rPr>
          <w:rFonts w:ascii="Times New Roman" w:hAnsi="Times New Roman" w:eastAsia="仿宋"/>
          <w:b w:val="0"/>
          <w:sz w:val="20"/>
        </w:rPr>
        <w:t>[(Z0 −I)φ]j ≈[(Z0 −I)φ]j = ˜Φj,(E.62)</w:t>
      </w:r>
    </w:p>
    <w:p>
      <w:pPr>
        <w:spacing w:line="400" w:lineRule="exact"/>
      </w:pPr>
      <w:r>
        <w:rPr>
          <w:rFonts w:ascii="Times New Roman" w:hAnsi="Times New Roman" w:eastAsia="仿宋"/>
          <w:b w:val="0"/>
          <w:sz w:val="20"/>
        </w:rPr>
        <w:t>where the second approximation absorbs ¯ρ0/ρ0,j into the estimated coefficient as</w:t>
      </w:r>
    </w:p>
    <w:p>
      <w:pPr>
        <w:spacing w:line="400" w:lineRule="exact"/>
      </w:pPr>
      <w:r>
        <w:rPr>
          <w:rFonts w:ascii="Times New Roman" w:hAnsi="Times New Roman" w:eastAsia="仿宋"/>
          <w:b w:val="0"/>
          <w:sz w:val="20"/>
        </w:rPr>
        <w:t>at leading order, this ratio is approximately constant across sectors and therefore</w:t>
      </w:r>
    </w:p>
    <w:p>
      <w:pPr>
        <w:spacing w:line="400" w:lineRule="exact"/>
      </w:pPr>
      <w:r>
        <w:rPr>
          <w:rFonts w:ascii="Times New Roman" w:hAnsi="Times New Roman" w:eastAsia="仿宋"/>
          <w:b w:val="0"/>
          <w:sz w:val="20"/>
        </w:rPr>
        <w:t>captured by the regression constant or absorbed by the regression coefficient βh</w:t>
      </w:r>
    </w:p>
    <w:p>
      <w:pPr>
        <w:spacing w:line="400" w:lineRule="exact"/>
      </w:pPr>
      <w:r>
        <w:rPr>
          <w:rFonts w:ascii="Times New Roman" w:hAnsi="Times New Roman" w:eastAsia="仿宋"/>
          <w:b w:val="0"/>
          <w:sz w:val="20"/>
        </w:rPr>
        <w:t>3 .</w:t>
      </w:r>
    </w:p>
    <w:p>
      <w:pPr>
        <w:spacing w:line="400" w:lineRule="exact"/>
      </w:pPr>
      <w:r>
        <w:rPr>
          <w:rFonts w:ascii="Times New Roman" w:hAnsi="Times New Roman" w:eastAsia="仿宋"/>
          <w:b w:val="0"/>
          <w:sz w:val="20"/>
        </w:rPr>
        <w:t>Substituting βj ≈˜Φj into the combined customer channels gives</w:t>
      </w:r>
    </w:p>
    <w:p>
      <w:pPr>
        <w:spacing w:line="400" w:lineRule="exact"/>
      </w:pPr>
      <w:r>
        <w:rPr>
          <w:rFonts w:ascii="Times New Roman" w:hAnsi="Times New Roman" w:eastAsia="仿宋"/>
          <w:b w:val="0"/>
          <w:sz w:val="20"/>
        </w:rPr>
        <w:t>−[HDαβ]k ≈−[HDα(Z0 −I)φ]k.(E.63)</w:t>
      </w:r>
    </w:p>
    <w:p>
      <w:pPr>
        <w:spacing w:line="400" w:lineRule="exact"/>
      </w:pPr>
      <w:r>
        <w:rPr>
          <w:rFonts w:ascii="Times New Roman" w:hAnsi="Times New Roman" w:eastAsia="仿宋"/>
          <w:b w:val="0"/>
          <w:sz w:val="20"/>
        </w:rPr>
        <w:t>Step 3: Income term</w:t>
      </w:r>
    </w:p>
    <w:p>
      <w:pPr>
        <w:spacing w:line="400" w:lineRule="exact"/>
      </w:pPr>
      <w:r>
        <w:rPr>
          <w:rFonts w:ascii="Times New Roman" w:hAnsi="Times New Roman" w:eastAsia="仿宋"/>
          <w:b w:val="0"/>
          <w:sz w:val="20"/>
        </w:rPr>
        <w:t>The income term is ˆe × st because Hα = 1. The factor ˆe depends on economy-wide</w:t>
      </w:r>
    </w:p>
    <w:p>
      <w:pPr>
        <w:spacing w:line="400" w:lineRule="exact"/>
      </w:pPr>
      <w:r>
        <w:rPr>
          <w:rFonts w:ascii="Times New Roman" w:hAnsi="Times New Roman" w:eastAsia="仿宋"/>
          <w:b w:val="0"/>
          <w:sz w:val="20"/>
        </w:rPr>
        <w:t>averages {φj, βj, αj} through Domar weights (see equation E.44) and is therefore</w:t>
      </w:r>
    </w:p>
    <w:p>
      <w:pPr>
        <w:spacing w:line="400" w:lineRule="exact"/>
      </w:pPr>
      <w:r>
        <w:rPr>
          <w:rFonts w:ascii="Times New Roman" w:hAnsi="Times New Roman" w:eastAsia="仿宋"/>
          <w:b w:val="0"/>
          <w:sz w:val="20"/>
        </w:rPr>
        <w:t>a scalar common to all sectors in a given period. In the empirical specification,</w:t>
      </w:r>
    </w:p>
    <w:p>
      <w:pPr>
        <w:spacing w:line="400" w:lineRule="exact"/>
      </w:pPr>
      <w:r>
        <w:rPr>
          <w:rFonts w:ascii="Times New Roman" w:hAnsi="Times New Roman" w:eastAsia="仿宋"/>
          <w:b w:val="0"/>
          <w:sz w:val="20"/>
        </w:rPr>
        <w:t>country-time fixed effects θct absorb any term of the form f(t) × st that does not</w:t>
      </w:r>
    </w:p>
    <w:p>
      <w:pPr>
        <w:spacing w:line="400" w:lineRule="exact"/>
      </w:pPr>
      <w:r>
        <w:rPr>
          <w:rFonts w:ascii="Times New Roman" w:hAnsi="Times New Roman" w:eastAsia="仿宋"/>
          <w:b w:val="0"/>
          <w:sz w:val="20"/>
        </w:rPr>
        <w:t>vary across sectors. Hence the income channel is fully absorbed in the Cobb–Douglas</w:t>
      </w:r>
    </w:p>
    <w:p>
      <w:pPr>
        <w:spacing w:line="400" w:lineRule="exact"/>
      </w:pPr>
      <w:r>
        <w:rPr>
          <w:rFonts w:ascii="Times New Roman" w:hAnsi="Times New Roman" w:eastAsia="仿宋"/>
          <w:b w:val="0"/>
          <w:sz w:val="20"/>
        </w:rPr>
        <w:t>benchmark.</w:t>
      </w:r>
    </w:p>
    <w:p>
      <w:pPr>
        <w:spacing w:line="400" w:lineRule="exact"/>
      </w:pPr>
      <w:r>
        <w:rPr>
          <w:rFonts w:ascii="Times New Roman" w:hAnsi="Times New Roman" w:eastAsia="仿宋"/>
          <w:b w:val="0"/>
          <w:sz w:val="20"/>
        </w:rPr>
        <w:t>Step 4: From exact channels to observable proxies</w:t>
      </w:r>
    </w:p>
    <w:p>
      <w:pPr>
        <w:spacing w:line="400" w:lineRule="exact"/>
      </w:pPr>
      <w:r>
        <w:rPr>
          <w:rFonts w:ascii="Times New Roman" w:hAnsi="Times New Roman" w:eastAsia="仿宋"/>
          <w:b w:val="0"/>
          <w:sz w:val="20"/>
        </w:rPr>
        <w:t>The exact upstream term (ii) is P</w:t>
      </w:r>
    </w:p>
    <w:p>
      <w:pPr>
        <w:spacing w:line="400" w:lineRule="exact"/>
      </w:pPr>
      <w:r>
        <w:rPr>
          <w:rFonts w:ascii="Times New Roman" w:hAnsi="Times New Roman" w:eastAsia="仿宋"/>
          <w:b w:val="0"/>
          <w:sz w:val="20"/>
        </w:rPr>
        <w:t>j(hkj −1j=k)(1 −αj)φj. The empirical upstream</w:t>
      </w:r>
    </w:p>
    <w:p>
      <w:pPr>
        <w:spacing w:line="400" w:lineRule="exact"/>
      </w:pPr>
      <w:r>
        <w:rPr>
          <w:rFonts w:ascii="Times New Roman" w:hAnsi="Times New Roman" w:eastAsia="仿宋"/>
          <w:b w:val="0"/>
          <w:sz w:val="20"/>
        </w:rPr>
        <w:t>proxy is Φk = [(H−I)φ]k = P</w:t>
      </w:r>
    </w:p>
    <w:p>
      <w:pPr>
        <w:spacing w:line="400" w:lineRule="exact"/>
      </w:pPr>
      <w:r>
        <w:rPr>
          <w:rFonts w:ascii="Times New Roman" w:hAnsi="Times New Roman" w:eastAsia="仿宋"/>
          <w:b w:val="0"/>
          <w:sz w:val="20"/>
        </w:rPr>
        <w:t>j(hkj −1j=k)φj. The difference is the weight (1−αj).</w:t>
      </w:r>
    </w:p>
    <w:p>
      <w:pPr>
        <w:spacing w:line="400" w:lineRule="exact"/>
      </w:pPr>
      <w:r>
        <w:rPr>
          <w:rFonts w:ascii="Times New Roman" w:hAnsi="Times New Roman" w:eastAsia="仿宋"/>
          <w:b w:val="0"/>
          <w:sz w:val="20"/>
        </w:rPr>
        <w:t>The proxy does not account for this weight, thereby introducing an approximation</w:t>
      </w:r>
    </w:p>
    <w:p>
      <w:pPr>
        <w:spacing w:line="400" w:lineRule="exact"/>
      </w:pPr>
      <w:r>
        <w:rPr>
          <w:rFonts w:ascii="Times New Roman" w:hAnsi="Times New Roman" w:eastAsia="仿宋"/>
          <w:b w:val="0"/>
          <w:sz w:val="20"/>
        </w:rPr>
        <w:t>error proportional to the cross-sectional variation in αj. This approximation is valid</w:t>
      </w:r>
    </w:p>
    <w:p>
      <w:pPr>
        <w:spacing w:line="400" w:lineRule="exact"/>
      </w:pPr>
      <w:r>
        <w:rPr>
          <w:rFonts w:ascii="Times New Roman" w:hAnsi="Times New Roman" w:eastAsia="仿宋"/>
          <w:b w:val="0"/>
          <w:sz w:val="20"/>
        </w:rPr>
        <w:t>when αj has limited cross-sectional variation, in which case 1 −αj is approximately</w:t>
      </w:r>
    </w:p>
    <w:p>
      <w:pPr>
        <w:spacing w:line="400" w:lineRule="exact"/>
      </w:pPr>
      <w:r>
        <w:rPr>
          <w:rFonts w:ascii="Times New Roman" w:hAnsi="Times New Roman" w:eastAsia="仿宋"/>
          <w:b w:val="0"/>
          <w:sz w:val="20"/>
        </w:rPr>
        <w:t>constant across j and absorbed into the estimated coefficient βh</w:t>
      </w:r>
    </w:p>
    <w:p>
      <w:pPr>
        <w:spacing w:line="400" w:lineRule="exact"/>
      </w:pPr>
      <w:r>
        <w:rPr>
          <w:rFonts w:ascii="Times New Roman" w:hAnsi="Times New Roman" w:eastAsia="仿宋"/>
          <w:b w:val="0"/>
          <w:sz w:val="20"/>
        </w:rPr>
        <w:t>2 . The approach of</w:t>
      </w:r>
    </w:p>
    <w:p>
      <w:pPr>
        <w:spacing w:line="400" w:lineRule="exact"/>
      </w:pPr>
      <w:r>
        <w:rPr>
          <w:rFonts w:ascii="Times New Roman" w:hAnsi="Times New Roman" w:eastAsia="仿宋"/>
          <w:b w:val="0"/>
          <w:sz w:val="20"/>
        </w:rPr>
        <w:t>including αk ×st as a control in the empirical specification partially corrects for this,</w:t>
      </w:r>
    </w:p>
    <w:p>
      <w:pPr>
        <w:spacing w:line="400" w:lineRule="exact"/>
      </w:pPr>
      <w:r>
        <w:rPr>
          <w:rFonts w:ascii="Times New Roman" w:hAnsi="Times New Roman" w:eastAsia="仿宋"/>
          <w:b w:val="0"/>
          <w:sz w:val="20"/>
        </w:rPr>
        <w:t>as mentioned in the main text.</w:t>
      </w:r>
    </w:p>
    <w:p>
      <w:pPr>
        <w:spacing w:line="400" w:lineRule="exact"/>
      </w:pPr>
      <w:r>
        <w:rPr>
          <w:rFonts w:ascii="Times New Roman" w:hAnsi="Times New Roman" w:eastAsia="仿宋"/>
          <w:b w:val="0"/>
          <w:sz w:val="20"/>
        </w:rPr>
        <w:t>For the downstream proxy, the exact term is −[HDα(Z −I)φ]k at i = 0. The</w:t>
      </w:r>
    </w:p>
    <w:p>
      <w:pPr>
        <w:spacing w:line="400" w:lineRule="exact"/>
      </w:pPr>
      <w:r>
        <w:rPr>
          <w:rFonts w:ascii="Times New Roman" w:hAnsi="Times New Roman" w:eastAsia="仿宋"/>
          <w:b w:val="0"/>
          <w:sz w:val="20"/>
        </w:rPr>
        <w:t>empirical proxy ˜Φk = [(Z−I)φ]k uses the full revenue-based Leontief inverse (Z−I)</w:t>
      </w:r>
    </w:p>
    <w:p>
      <w:pPr>
        <w:spacing w:line="400" w:lineRule="exact"/>
      </w:pPr>
      <w:r>
        <w:rPr>
          <w:rFonts w:ascii="Times New Roman" w:hAnsi="Times New Roman" w:eastAsia="仿宋"/>
          <w:b w:val="0"/>
          <w:sz w:val="20"/>
        </w:rPr>
        <w:t>rather than just one-step linkages. This choice is justified as the customer channel</w:t>
      </w:r>
    </w:p>
    <w:p>
      <w:pPr>
        <w:spacing w:line="400" w:lineRule="exact"/>
      </w:pPr>
      <w:r>
        <w:rPr>
          <w:rFonts w:ascii="Times New Roman" w:hAnsi="Times New Roman" w:eastAsia="仿宋"/>
          <w:b w:val="0"/>
          <w:sz w:val="20"/>
        </w:rPr>
        <w:t>propagates through all demand chains of arbitrary length via matrices Z and H, and</w:t>
      </w:r>
    </w:p>
    <w:p>
      <w:pPr>
        <w:spacing w:line="400" w:lineRule="exact"/>
      </w:pPr>
      <w:r>
        <w:rPr>
          <w:rFonts w:ascii="Times New Roman" w:hAnsi="Times New Roman" w:eastAsia="仿宋"/>
          <w:b w:val="0"/>
          <w:sz w:val="20"/>
        </w:rPr>
        <w:t>not only stems from direct customers relations alone. The Dα weight and the outer</w:t>
      </w:r>
    </w:p>
    <w:p>
      <w:pPr>
        <w:spacing w:line="400" w:lineRule="exact"/>
      </w:pPr>
      <w:r>
        <w:rPr>
          <w:rFonts w:ascii="Times New Roman" w:hAnsi="Times New Roman" w:eastAsia="仿宋"/>
          <w:b w:val="0"/>
          <w:sz w:val="20"/>
        </w:rPr>
        <w:t>matrix H application are absorbed into the coefficient βh</w:t>
      </w:r>
    </w:p>
    <w:p>
      <w:pPr>
        <w:spacing w:line="400" w:lineRule="exact"/>
      </w:pPr>
      <w:r>
        <w:rPr>
          <w:rFonts w:ascii="Times New Roman" w:hAnsi="Times New Roman" w:eastAsia="仿宋"/>
          <w:b w:val="0"/>
          <w:sz w:val="20"/>
        </w:rPr>
        <w:t>3 under the approximation</w:t>
      </w:r>
    </w:p>
    <w:p>
      <w:pPr>
        <w:spacing w:line="400" w:lineRule="exact"/>
      </w:pPr>
      <w:r>
        <w:rPr>
          <w:rFonts w:ascii="Times New Roman" w:hAnsi="Times New Roman" w:eastAsia="仿宋"/>
          <w:b w:val="0"/>
          <w:sz w:val="20"/>
        </w:rPr>
        <w:t>that αj is approximately constant.</w:t>
      </w:r>
    </w:p>
    <w:p>
      <w:pPr>
        <w:spacing w:line="400" w:lineRule="exact"/>
      </w:pPr>
      <w:r>
        <w:rPr>
          <w:rFonts w:ascii="Times New Roman" w:hAnsi="Times New Roman" w:eastAsia="仿宋"/>
          <w:b w:val="0"/>
          <w:sz w:val="20"/>
        </w:rPr>
        <w:t>Sign predictions</w:t>
      </w:r>
    </w:p>
    <w:p>
      <w:pPr>
        <w:spacing w:line="400" w:lineRule="exact"/>
      </w:pPr>
      <w:r>
        <w:rPr>
          <w:rFonts w:ascii="Times New Roman" w:hAnsi="Times New Roman" w:eastAsia="仿宋"/>
          <w:b w:val="0"/>
          <w:sz w:val="20"/>
        </w:rPr>
        <w:t>The sign predictions follow directly from non-negativity: All entries of matrices H−I</w:t>
      </w:r>
    </w:p>
    <w:p>
      <w:pPr>
        <w:spacing w:line="400" w:lineRule="exact"/>
      </w:pPr>
      <w:r>
        <w:rPr>
          <w:rFonts w:ascii="Times New Roman" w:hAnsi="Times New Roman" w:eastAsia="仿宋"/>
          <w:b w:val="0"/>
          <w:sz w:val="20"/>
        </w:rPr>
        <w:t>and Z −I are non-negative, as Leontief inverses have only non-negative entries and</w:t>
      </w:r>
    </w:p>
    <w:p>
      <w:pPr>
        <w:spacing w:line="400" w:lineRule="exact"/>
      </w:pPr>
      <w:r>
        <w:rPr>
          <w:rFonts w:ascii="Times New Roman" w:hAnsi="Times New Roman" w:eastAsia="仿宋"/>
          <w:b w:val="0"/>
          <w:sz w:val="20"/>
        </w:rPr>
        <w:t>diagonal entries exceeding one, and all φj ≥0 and αj ∈[0, 1]. Therefore:</w:t>
      </w:r>
    </w:p>
    <w:p>
      <w:pPr>
        <w:spacing w:line="400" w:lineRule="exact"/>
      </w:pPr>
      <w:r>
        <w:rPr>
          <w:rFonts w:ascii="Times New Roman" w:hAnsi="Times New Roman" w:eastAsia="仿宋"/>
          <w:b w:val="0"/>
          <w:sz w:val="20"/>
        </w:rPr>
        <w:t>(1 −αk)φk ≥0⇒βh</w:t>
      </w:r>
    </w:p>
    <w:p>
      <w:pPr>
        <w:spacing w:line="400" w:lineRule="exact"/>
      </w:pPr>
      <w:r>
        <w:rPr>
          <w:rFonts w:ascii="Times New Roman" w:hAnsi="Times New Roman" w:eastAsia="仿宋"/>
          <w:b w:val="0"/>
          <w:sz w:val="20"/>
        </w:rPr>
        <w:t>1 &gt; 0 (direct),</w:t>
      </w:r>
    </w:p>
    <w:p>
      <w:pPr>
        <w:spacing w:line="400" w:lineRule="exact"/>
      </w:pPr>
      <w:r>
        <w:rPr>
          <w:rFonts w:ascii="Times New Roman" w:hAnsi="Times New Roman" w:eastAsia="仿宋"/>
          <w:b w:val="0"/>
          <w:sz w:val="20"/>
        </w:rPr>
        <w:t>Φk = [(H −I)φ]k ≥0⇒βh</w:t>
      </w:r>
    </w:p>
    <w:p>
      <w:pPr>
        <w:spacing w:line="400" w:lineRule="exact"/>
      </w:pPr>
      <w:r>
        <w:rPr>
          <w:rFonts w:ascii="Times New Roman" w:hAnsi="Times New Roman" w:eastAsia="仿宋"/>
          <w:b w:val="0"/>
          <w:sz w:val="20"/>
        </w:rPr>
        <w:t>2 &gt; 0 (upstream),</w:t>
      </w:r>
    </w:p>
    <w:p>
      <w:pPr>
        <w:spacing w:line="400" w:lineRule="exact"/>
      </w:pPr>
      <w:r>
        <w:rPr>
          <w:rFonts w:ascii="Times New Roman" w:hAnsi="Times New Roman" w:eastAsia="仿宋"/>
          <w:b w:val="0"/>
          <w:sz w:val="20"/>
        </w:rPr>
        <w:t>−[HDα ˜Φ]k ≤0⇒βh</w:t>
      </w:r>
    </w:p>
    <w:p>
      <w:pPr>
        <w:spacing w:line="400" w:lineRule="exact"/>
      </w:pPr>
      <w:r>
        <w:rPr>
          <w:rFonts w:ascii="Times New Roman" w:hAnsi="Times New Roman" w:eastAsia="仿宋"/>
          <w:b w:val="0"/>
          <w:sz w:val="20"/>
        </w:rPr>
        <w:t>3 &lt; 0 (downstream).</w:t>
      </w:r>
    </w:p>
    <w:p>
      <w:pPr>
        <w:spacing w:line="400" w:lineRule="exact"/>
      </w:pPr>
      <w:r>
        <w:rPr>
          <w:rFonts w:ascii="Times New Roman" w:hAnsi="Times New Roman" w:eastAsia="仿宋"/>
          <w:b w:val="0"/>
          <w:sz w:val="20"/>
        </w:rPr>
        <w:t>E.12Regularity Conditions</w:t>
      </w:r>
    </w:p>
    <w:p>
      <w:pPr>
        <w:spacing w:line="400" w:lineRule="exact"/>
      </w:pPr>
      <w:r>
        <w:rPr>
          <w:rFonts w:ascii="Times New Roman" w:hAnsi="Times New Roman" w:eastAsia="仿宋"/>
          <w:b w:val="0"/>
          <w:sz w:val="20"/>
        </w:rPr>
        <w:t>The derivations above require the following conditions to hold:</w:t>
      </w:r>
    </w:p>
    <w:p>
      <w:pPr>
        <w:spacing w:line="400" w:lineRule="exact"/>
      </w:pPr>
      <w:r>
        <w:rPr>
          <w:rFonts w:ascii="Times New Roman" w:hAnsi="Times New Roman" w:eastAsia="仿宋"/>
          <w:b w:val="0"/>
          <w:sz w:val="20"/>
        </w:rPr>
        <w:t>1. Cobb–Douglas technology. Constant returns-to-scale Cobb–Douglas pro-</w:t>
      </w:r>
    </w:p>
    <w:p>
      <w:pPr>
        <w:spacing w:line="400" w:lineRule="exact"/>
      </w:pPr>
      <w:r>
        <w:rPr>
          <w:rFonts w:ascii="Times New Roman" w:hAnsi="Times New Roman" w:eastAsia="仿宋"/>
          <w:b w:val="0"/>
          <w:sz w:val="20"/>
        </w:rPr>
        <w:t>duction with fixed cost-share parameters {αj, ωkj} satisfying αj + P</w:t>
      </w:r>
    </w:p>
    <w:p>
      <w:pPr>
        <w:spacing w:line="400" w:lineRule="exact"/>
      </w:pPr>
      <w:r>
        <w:rPr>
          <w:rFonts w:ascii="Times New Roman" w:hAnsi="Times New Roman" w:eastAsia="仿宋"/>
          <w:b w:val="0"/>
          <w:sz w:val="20"/>
        </w:rPr>
        <w:t>k ωkj = 1</w:t>
      </w:r>
    </w:p>
    <w:p>
      <w:pPr>
        <w:spacing w:line="400" w:lineRule="exact"/>
      </w:pPr>
      <w:r>
        <w:rPr>
          <w:rFonts w:ascii="Times New Roman" w:hAnsi="Times New Roman" w:eastAsia="仿宋"/>
          <w:b w:val="0"/>
          <w:sz w:val="20"/>
        </w:rPr>
        <w:t>for all j. This ensures the wage identity E.12 holds exactly and that cost</w:t>
      </w:r>
    </w:p>
    <w:p>
      <w:pPr>
        <w:spacing w:line="400" w:lineRule="exact"/>
      </w:pPr>
      <w:r>
        <w:rPr>
          <w:rFonts w:ascii="Times New Roman" w:hAnsi="Times New Roman" w:eastAsia="仿宋"/>
          <w:b w:val="0"/>
          <w:sz w:val="20"/>
        </w:rPr>
        <w:t>shares equal technology exponents.</w:t>
      </w:r>
    </w:p>
    <w:p>
      <w:pPr>
        <w:spacing w:line="400" w:lineRule="exact"/>
      </w:pPr>
      <w:r>
        <w:rPr>
          <w:rFonts w:ascii="Times New Roman" w:hAnsi="Times New Roman" w:eastAsia="仿宋"/>
          <w:b w:val="0"/>
          <w:sz w:val="20"/>
        </w:rPr>
        <w:t>2. Multiplicative working-capital friction. The friction (1 + iφj) is mul-</w:t>
      </w:r>
    </w:p>
    <w:p>
      <w:pPr>
        <w:spacing w:line="400" w:lineRule="exact"/>
      </w:pPr>
      <w:r>
        <w:rPr>
          <w:rFonts w:ascii="Times New Roman" w:hAnsi="Times New Roman" w:eastAsia="仿宋"/>
          <w:b w:val="0"/>
          <w:sz w:val="20"/>
        </w:rPr>
        <w:t>tiplicative and applies to all variable inputs, with φj ≥0 and i ≥0. This</w:t>
      </w:r>
    </w:p>
    <w:p>
      <w:pPr>
        <w:spacing w:line="400" w:lineRule="exact"/>
      </w:pPr>
      <w:r>
        <w:rPr>
          <w:rFonts w:ascii="Times New Roman" w:hAnsi="Times New Roman" w:eastAsia="仿宋"/>
          <w:b w:val="0"/>
          <w:sz w:val="20"/>
        </w:rPr>
        <w:t>ensures the financing wedge enters the pricing equation in a log-linear way as</w:t>
      </w:r>
    </w:p>
    <w:p>
      <w:pPr>
        <w:spacing w:line="400" w:lineRule="exact"/>
      </w:pPr>
      <w:r>
        <w:rPr>
          <w:rFonts w:ascii="Times New Roman" w:hAnsi="Times New Roman" w:eastAsia="仿宋"/>
          <w:b w:val="0"/>
          <w:sz w:val="20"/>
        </w:rPr>
        <w:t>required for the decomposition.</w:t>
      </w:r>
    </w:p>
    <w:p>
      <w:pPr>
        <w:spacing w:line="400" w:lineRule="exact"/>
      </w:pPr>
      <w:r>
        <w:rPr>
          <w:rFonts w:ascii="Times New Roman" w:hAnsi="Times New Roman" w:eastAsia="仿宋"/>
          <w:b w:val="0"/>
          <w:sz w:val="20"/>
        </w:rPr>
        <w:t>3. Invertibility of Leontief matrices. Both (I −Ω⊤) and (I −˜Ω) must be</w:t>
      </w:r>
    </w:p>
    <w:p>
      <w:pPr>
        <w:spacing w:line="400" w:lineRule="exact"/>
      </w:pPr>
      <w:r>
        <w:rPr>
          <w:rFonts w:ascii="Times New Roman" w:hAnsi="Times New Roman" w:eastAsia="仿宋"/>
          <w:b w:val="0"/>
          <w:sz w:val="20"/>
        </w:rPr>
        <w:t>invertible. A sufficient condition is that the spectral radii of Ω⊤and ˜Ωare</w:t>
      </w:r>
    </w:p>
    <w:p>
      <w:pPr>
        <w:spacing w:line="400" w:lineRule="exact"/>
      </w:pPr>
      <w:r>
        <w:rPr>
          <w:rFonts w:ascii="Times New Roman" w:hAnsi="Times New Roman" w:eastAsia="仿宋"/>
          <w:b w:val="0"/>
          <w:sz w:val="20"/>
        </w:rPr>
        <w:t>both strictly less than one, which is the standard input-output productivity</w:t>
      </w:r>
    </w:p>
    <w:p>
      <w:pPr>
        <w:spacing w:line="400" w:lineRule="exact"/>
      </w:pPr>
      <w:r>
        <w:rPr>
          <w:rFonts w:ascii="Times New Roman" w:hAnsi="Times New Roman" w:eastAsia="仿宋"/>
          <w:b w:val="0"/>
          <w:sz w:val="20"/>
        </w:rPr>
        <w:t>condition ensuring that finite amounts of primary inputs produce finite out-</w:t>
      </w:r>
    </w:p>
    <w:p>
      <w:pPr>
        <w:spacing w:line="400" w:lineRule="exact"/>
      </w:pPr>
      <w:r>
        <w:rPr>
          <w:rFonts w:ascii="Times New Roman" w:hAnsi="Times New Roman" w:eastAsia="仿宋"/>
          <w:b w:val="0"/>
          <w:sz w:val="20"/>
        </w:rPr>
        <w:t>puts. Since ˜Ω= Ωdiag((1 + iφj)−1) ≤Ωelement-wise, if Ωsatisfies the</w:t>
      </w:r>
    </w:p>
    <w:p>
      <w:pPr>
        <w:spacing w:line="400" w:lineRule="exact"/>
      </w:pPr>
      <w:r>
        <w:rPr>
          <w:rFonts w:ascii="Times New Roman" w:hAnsi="Times New Roman" w:eastAsia="仿宋"/>
          <w:b w:val="0"/>
          <w:sz w:val="20"/>
        </w:rPr>
        <w:t>condition, then so does ˜Ωfor all i ≥0.</w:t>
      </w:r>
    </w:p>
    <w:p>
      <w:pPr>
        <w:spacing w:line="400" w:lineRule="exact"/>
      </w:pPr>
      <w:r>
        <w:rPr>
          <w:rFonts w:ascii="Times New Roman" w:hAnsi="Times New Roman" w:eastAsia="仿宋"/>
          <w:b w:val="0"/>
          <w:sz w:val="20"/>
        </w:rPr>
        <w:t>4. Interior equilibrium. All equilibrium prices, wages, and revenues are strictly</w:t>
      </w:r>
    </w:p>
    <w:p>
      <w:pPr>
        <w:spacing w:line="400" w:lineRule="exact"/>
      </w:pPr>
      <w:r>
        <w:rPr>
          <w:rFonts w:ascii="Times New Roman" w:hAnsi="Times New Roman" w:eastAsia="仿宋"/>
          <w:b w:val="0"/>
          <w:sz w:val="20"/>
        </w:rPr>
        <w:t>positive. This ensures that log-linearization around equilibrium is valid and</w:t>
      </w:r>
    </w:p>
    <w:p>
      <w:pPr>
        <w:spacing w:line="400" w:lineRule="exact"/>
      </w:pPr>
      <w:r>
        <w:rPr>
          <w:rFonts w:ascii="Times New Roman" w:hAnsi="Times New Roman" w:eastAsia="仿宋"/>
          <w:b w:val="0"/>
          <w:sz w:val="20"/>
        </w:rPr>
        <w:t>that the Leontief expansion converges.</w:t>
      </w:r>
    </w:p>
    <w:p>
      <w:pPr>
        <w:spacing w:line="400" w:lineRule="exact"/>
      </w:pPr>
      <w:r>
        <w:rPr>
          <w:rFonts w:ascii="Times New Roman" w:hAnsi="Times New Roman" w:eastAsia="仿宋"/>
          <w:b w:val="0"/>
          <w:sz w:val="20"/>
        </w:rPr>
        <w:t>5. First-order approximation accuracy. The limits fj →φj and ˜Ω→Ωas</w:t>
      </w:r>
    </w:p>
    <w:p>
      <w:pPr>
        <w:spacing w:line="400" w:lineRule="exact"/>
      </w:pPr>
      <w:r>
        <w:rPr>
          <w:rFonts w:ascii="Times New Roman" w:hAnsi="Times New Roman" w:eastAsia="仿宋"/>
          <w:b w:val="0"/>
          <w:sz w:val="20"/>
        </w:rPr>
        <w:t>i →0 generate approximation errors of order O(i). Additional proxy errors</w:t>
      </w:r>
    </w:p>
    <w:p>
      <w:pPr>
        <w:spacing w:line="400" w:lineRule="exact"/>
      </w:pPr>
      <w:r>
        <w:rPr>
          <w:rFonts w:ascii="Times New Roman" w:hAnsi="Times New Roman" w:eastAsia="仿宋"/>
          <w:b w:val="0"/>
          <w:sz w:val="20"/>
        </w:rPr>
        <w:t>arise from replacing weighted network objects such as [H(I −Dα)φ]k and</w:t>
      </w:r>
    </w:p>
    <w:p>
      <w:pPr>
        <w:spacing w:line="400" w:lineRule="exact"/>
      </w:pPr>
      <w:r>
        <w:rPr>
          <w:rFonts w:ascii="Times New Roman" w:hAnsi="Times New Roman" w:eastAsia="仿宋"/>
          <w:b w:val="0"/>
          <w:sz w:val="20"/>
        </w:rPr>
        <w:t>[HDα(Z −I)φ]k with the observable proxies φk, Φk, and ˜Φk. These errors are</w:t>
      </w:r>
    </w:p>
    <w:p>
      <w:pPr>
        <w:spacing w:line="400" w:lineRule="exact"/>
      </w:pPr>
      <w:r>
        <w:rPr>
          <w:rFonts w:ascii="Times New Roman" w:hAnsi="Times New Roman" w:eastAsia="仿宋"/>
          <w:b w:val="0"/>
          <w:sz w:val="20"/>
        </w:rPr>
        <w:t>small when labor shares and Domar weights do not vary too strongly across</w:t>
      </w:r>
    </w:p>
    <w:p>
      <w:pPr>
        <w:spacing w:line="400" w:lineRule="exact"/>
      </w:pPr>
      <w:r>
        <w:rPr>
          <w:rFonts w:ascii="Times New Roman" w:hAnsi="Times New Roman" w:eastAsia="仿宋"/>
          <w:b w:val="0"/>
          <w:sz w:val="20"/>
        </w:rPr>
        <w:t>sectors, as assessed in the simulation evidence in appendix F.</w:t>
      </w:r>
    </w:p>
    <w:p>
      <w:pPr>
        <w:spacing w:line="400" w:lineRule="exact"/>
      </w:pPr>
      <w:r>
        <w:rPr>
          <w:rFonts w:ascii="Times New Roman" w:hAnsi="Times New Roman" w:eastAsia="仿宋"/>
          <w:b w:val="0"/>
          <w:sz w:val="20"/>
        </w:rPr>
        <w:t>FSimulation-based validation of empirical prox-</w:t>
      </w:r>
    </w:p>
    <w:p>
      <w:pPr>
        <w:spacing w:line="400" w:lineRule="exact"/>
      </w:pPr>
      <w:r>
        <w:rPr>
          <w:rFonts w:ascii="Times New Roman" w:hAnsi="Times New Roman" w:eastAsia="仿宋"/>
          <w:b w:val="0"/>
          <w:sz w:val="20"/>
        </w:rPr>
        <w:t>ies</w:t>
      </w:r>
    </w:p>
    <w:p>
      <w:pPr>
        <w:spacing w:line="400" w:lineRule="exact"/>
      </w:pPr>
      <w:r>
        <w:rPr>
          <w:rFonts w:ascii="Times New Roman" w:hAnsi="Times New Roman" w:eastAsia="仿宋"/>
          <w:b w:val="0"/>
          <w:sz w:val="20"/>
        </w:rPr>
        <w:t>This appendix reports the full set of results from the simulation exercise sketched</w:t>
      </w:r>
    </w:p>
    <w:p>
      <w:pPr>
        <w:spacing w:line="400" w:lineRule="exact"/>
      </w:pPr>
      <w:r>
        <w:rPr>
          <w:rFonts w:ascii="Times New Roman" w:hAnsi="Times New Roman" w:eastAsia="仿宋"/>
          <w:b w:val="0"/>
          <w:sz w:val="20"/>
        </w:rPr>
        <w:t>in section 4.5. We simulate R = 500 variants of the heterogeneous CES economies</w:t>
      </w:r>
    </w:p>
    <w:p>
      <w:pPr>
        <w:spacing w:line="400" w:lineRule="exact"/>
      </w:pPr>
      <w:r>
        <w:rPr>
          <w:rFonts w:ascii="Times New Roman" w:hAnsi="Times New Roman" w:eastAsia="仿宋"/>
          <w:b w:val="0"/>
          <w:sz w:val="20"/>
        </w:rPr>
        <w:t>prescribed by the model in section 4, with n = 70 sectors each.We solve the</w:t>
      </w:r>
    </w:p>
    <w:p>
      <w:pPr>
        <w:spacing w:line="400" w:lineRule="exact"/>
      </w:pPr>
      <w:r>
        <w:rPr>
          <w:rFonts w:ascii="Times New Roman" w:hAnsi="Times New Roman" w:eastAsia="仿宋"/>
          <w:b w:val="0"/>
          <w:sz w:val="20"/>
        </w:rPr>
        <w:t>model equilibrium, and subsequently estimate two regressions, one reflecting the</w:t>
      </w:r>
    </w:p>
    <w:p>
      <w:pPr>
        <w:spacing w:line="400" w:lineRule="exact"/>
      </w:pPr>
      <w:r>
        <w:rPr>
          <w:rFonts w:ascii="Times New Roman" w:hAnsi="Times New Roman" w:eastAsia="仿宋"/>
          <w:b w:val="0"/>
          <w:sz w:val="20"/>
        </w:rPr>
        <w:t>full decomposition in equation 24, and a second one based on the proxy regression</w:t>
      </w:r>
    </w:p>
    <w:p>
      <w:pPr>
        <w:spacing w:line="400" w:lineRule="exact"/>
      </w:pPr>
      <w:r>
        <w:rPr>
          <w:rFonts w:ascii="Times New Roman" w:hAnsi="Times New Roman" w:eastAsia="仿宋"/>
          <w:b w:val="0"/>
          <w:sz w:val="20"/>
        </w:rPr>
        <w:t>28 mapping the theoretical proxies to the empirical regression model 8.</w:t>
      </w:r>
    </w:p>
    <w:p>
      <w:pPr>
        <w:spacing w:line="400" w:lineRule="exact"/>
      </w:pPr>
      <w:r>
        <w:rPr>
          <w:rFonts w:ascii="Times New Roman" w:hAnsi="Times New Roman" w:eastAsia="仿宋"/>
          <w:b w:val="0"/>
          <w:sz w:val="20"/>
        </w:rPr>
        <w:t>F.1Simulation setup</w:t>
      </w:r>
    </w:p>
    <w:p>
      <w:pPr>
        <w:spacing w:line="400" w:lineRule="exact"/>
      </w:pPr>
      <w:r>
        <w:rPr>
          <w:rFonts w:ascii="Times New Roman" w:hAnsi="Times New Roman" w:eastAsia="仿宋"/>
          <w:b w:val="0"/>
          <w:sz w:val="20"/>
        </w:rPr>
        <w:t>The simulation draws R = 500 random economies, each with n = 70 sectors. For</w:t>
      </w:r>
    </w:p>
    <w:p>
      <w:pPr>
        <w:spacing w:line="400" w:lineRule="exact"/>
      </w:pPr>
      <w:r>
        <w:rPr>
          <w:rFonts w:ascii="Times New Roman" w:hAnsi="Times New Roman" w:eastAsia="仿宋"/>
          <w:b w:val="0"/>
          <w:sz w:val="20"/>
        </w:rPr>
        <w:t>each economy, we proceed along the following steps.</w:t>
      </w:r>
    </w:p>
    <w:p>
      <w:pPr>
        <w:spacing w:line="400" w:lineRule="exact"/>
      </w:pPr>
      <w:r>
        <w:rPr>
          <w:rFonts w:ascii="Times New Roman" w:hAnsi="Times New Roman" w:eastAsia="仿宋"/>
          <w:b w:val="0"/>
          <w:sz w:val="20"/>
        </w:rPr>
        <w:t>1. Parameterization</w:t>
      </w:r>
    </w:p>
    <w:p>
      <w:pPr>
        <w:spacing w:line="400" w:lineRule="exact"/>
      </w:pPr>
      <w:r>
        <w:rPr>
          <w:rFonts w:ascii="Times New Roman" w:hAnsi="Times New Roman" w:eastAsia="仿宋"/>
          <w:b w:val="0"/>
          <w:sz w:val="20"/>
        </w:rPr>
        <w:t>The labor share αj is drawn uniformly from [0.3, 0.9] for each sector j. The input-</w:t>
      </w:r>
    </w:p>
    <w:p>
      <w:pPr>
        <w:spacing w:line="400" w:lineRule="exact"/>
      </w:pPr>
      <w:r>
        <w:rPr>
          <w:rFonts w:ascii="Times New Roman" w:hAnsi="Times New Roman" w:eastAsia="仿宋"/>
          <w:b w:val="0"/>
          <w:sz w:val="20"/>
        </w:rPr>
        <w:t>output cost-share matrix ωkj (share of seller k in buyer j’s costs) is random and</w:t>
      </w:r>
    </w:p>
    <w:p>
      <w:pPr>
        <w:spacing w:line="400" w:lineRule="exact"/>
      </w:pPr>
      <w:r>
        <w:rPr>
          <w:rFonts w:ascii="Times New Roman" w:hAnsi="Times New Roman" w:eastAsia="仿宋"/>
          <w:b w:val="0"/>
          <w:sz w:val="20"/>
        </w:rPr>
        <w:t>row-stochastic: columns sum to (1 −αj) so that labor plus intermediate inputs</w:t>
      </w:r>
    </w:p>
    <w:p>
      <w:pPr>
        <w:spacing w:line="400" w:lineRule="exact"/>
      </w:pPr>
      <w:r>
        <w:rPr>
          <w:rFonts w:ascii="Times New Roman" w:hAnsi="Times New Roman" w:eastAsia="仿宋"/>
          <w:b w:val="0"/>
          <w:sz w:val="20"/>
        </w:rPr>
        <w:t>equal unity. Friction parameters φj are drawn uniformly from [0, 1] to represent the</w:t>
      </w:r>
    </w:p>
    <w:p>
      <w:pPr>
        <w:spacing w:line="400" w:lineRule="exact"/>
      </w:pPr>
      <w:r>
        <w:rPr>
          <w:rFonts w:ascii="Times New Roman" w:hAnsi="Times New Roman" w:eastAsia="仿宋"/>
          <w:b w:val="0"/>
          <w:sz w:val="20"/>
        </w:rPr>
        <w:t>range of sectoral leverage observed in data. Exogenous final demand ν is drawn</w:t>
      </w:r>
    </w:p>
    <w:p>
      <w:pPr>
        <w:spacing w:line="400" w:lineRule="exact"/>
      </w:pPr>
      <w:r>
        <w:rPr>
          <w:rFonts w:ascii="Times New Roman" w:hAnsi="Times New Roman" w:eastAsia="仿宋"/>
          <w:b w:val="0"/>
          <w:sz w:val="20"/>
        </w:rPr>
        <w:t>from a uniform distribution on the simplex (after normalization).</w:t>
      </w:r>
    </w:p>
    <w:p>
      <w:pPr>
        <w:spacing w:line="400" w:lineRule="exact"/>
      </w:pPr>
      <w:r>
        <w:rPr>
          <w:rFonts w:ascii="Times New Roman" w:hAnsi="Times New Roman" w:eastAsia="仿宋"/>
          <w:b w:val="0"/>
          <w:sz w:val="20"/>
        </w:rPr>
        <w:t>2. Equilibrium solution: CES at baseline policy rate</w:t>
      </w:r>
    </w:p>
    <w:p>
      <w:pPr>
        <w:spacing w:line="400" w:lineRule="exact"/>
      </w:pPr>
      <w:r>
        <w:rPr>
          <w:rFonts w:ascii="Times New Roman" w:hAnsi="Times New Roman" w:eastAsia="仿宋"/>
          <w:b w:val="0"/>
          <w:sz w:val="20"/>
        </w:rPr>
        <w:t>For a baseline policy rate i0 = 5%, we solve the nonlinear CES equilibrium system</w:t>
      </w:r>
    </w:p>
    <w:p>
      <w:pPr>
        <w:spacing w:line="400" w:lineRule="exact"/>
      </w:pPr>
      <w:r>
        <w:rPr>
          <w:rFonts w:ascii="Times New Roman" w:hAnsi="Times New Roman" w:eastAsia="仿宋"/>
          <w:b w:val="0"/>
          <w:sz w:val="20"/>
        </w:rPr>
        <w:t>via fsolve (MATLAB) using a numerical tolerance of 10−12 on both the function</w:t>
      </w:r>
    </w:p>
    <w:p>
      <w:pPr>
        <w:spacing w:line="400" w:lineRule="exact"/>
      </w:pPr>
      <w:r>
        <w:rPr>
          <w:rFonts w:ascii="Times New Roman" w:hAnsi="Times New Roman" w:eastAsia="仿宋"/>
          <w:b w:val="0"/>
          <w:sz w:val="20"/>
        </w:rPr>
        <w:t>residual and the change in iterates. The initial guess for fsolve comes from the</w:t>
      </w:r>
    </w:p>
    <w:p>
      <w:pPr>
        <w:spacing w:line="400" w:lineRule="exact"/>
      </w:pPr>
      <w:r>
        <w:rPr>
          <w:rFonts w:ascii="Times New Roman" w:hAnsi="Times New Roman" w:eastAsia="仿宋"/>
          <w:b w:val="0"/>
          <w:sz w:val="20"/>
        </w:rPr>
        <w:t>Cobb-Douglas closed-form solution at i0, which is highly accurate and reduces the</w:t>
      </w:r>
    </w:p>
    <w:p>
      <w:pPr>
        <w:spacing w:line="400" w:lineRule="exact"/>
      </w:pPr>
      <w:r>
        <w:rPr>
          <w:rFonts w:ascii="Times New Roman" w:hAnsi="Times New Roman" w:eastAsia="仿宋"/>
          <w:b w:val="0"/>
          <w:sz w:val="20"/>
        </w:rPr>
        <w:t>iteration count substantially. We adopt the CPI numeraire ν⊤log p = 0 to ensure</w:t>
      </w:r>
    </w:p>
    <w:p>
      <w:pPr>
        <w:spacing w:line="400" w:lineRule="exact"/>
      </w:pPr>
      <w:r>
        <w:rPr>
          <w:rFonts w:ascii="Times New Roman" w:hAnsi="Times New Roman" w:eastAsia="仿宋"/>
          <w:b w:val="0"/>
          <w:sz w:val="20"/>
        </w:rPr>
        <w:t>comparability across all elasticities σ.</w:t>
      </w:r>
    </w:p>
    <w:p>
      <w:pPr>
        <w:spacing w:line="400" w:lineRule="exact"/>
      </w:pPr>
      <w:r>
        <w:rPr>
          <w:rFonts w:ascii="Times New Roman" w:hAnsi="Times New Roman" w:eastAsia="仿宋"/>
          <w:b w:val="0"/>
          <w:sz w:val="20"/>
        </w:rPr>
        <w:t>3. Price derivative via finite difference</w:t>
      </w:r>
    </w:p>
    <w:p>
      <w:pPr>
        <w:spacing w:line="400" w:lineRule="exact"/>
      </w:pPr>
      <w:r>
        <w:rPr>
          <w:rFonts w:ascii="Times New Roman" w:hAnsi="Times New Roman" w:eastAsia="仿宋"/>
          <w:b w:val="0"/>
          <w:sz w:val="20"/>
        </w:rPr>
        <w:t>To compute the price response to a small interest rate increase di = 10−6, we solve</w:t>
      </w:r>
    </w:p>
    <w:p>
      <w:pPr>
        <w:spacing w:line="400" w:lineRule="exact"/>
      </w:pPr>
      <w:r>
        <w:rPr>
          <w:rFonts w:ascii="Times New Roman" w:hAnsi="Times New Roman" w:eastAsia="仿宋"/>
          <w:b w:val="0"/>
          <w:sz w:val="20"/>
        </w:rPr>
        <w:t>the equilibrium again at i1 = i0 + di and compute</w:t>
      </w:r>
    </w:p>
    <w:p>
      <w:pPr>
        <w:spacing w:line="400" w:lineRule="exact"/>
      </w:pPr>
      <w:r>
        <w:rPr>
          <w:rFonts w:ascii="Times New Roman" w:hAnsi="Times New Roman" w:eastAsia="仿宋"/>
          <w:b w:val="0"/>
          <w:sz w:val="20"/>
        </w:rPr>
        <w:t>di≈log pk(i1) −log pk(i0)</w:t>
      </w:r>
    </w:p>
    <w:p>
      <w:pPr>
        <w:spacing w:line="400" w:lineRule="exact"/>
      </w:pPr>
      <w:r>
        <w:rPr>
          <w:rFonts w:ascii="Times New Roman" w:hAnsi="Times New Roman" w:eastAsia="仿宋"/>
          <w:b w:val="0"/>
          <w:sz w:val="20"/>
        </w:rPr>
        <w:t>d log pk</w:t>
      </w:r>
    </w:p>
    <w:p>
      <w:pPr>
        <w:spacing w:line="400" w:lineRule="exact"/>
      </w:pPr>
      <w:r>
        <w:rPr>
          <w:rFonts w:ascii="Times New Roman" w:hAnsi="Times New Roman" w:eastAsia="仿宋"/>
          <w:b w:val="0"/>
          <w:sz w:val="20"/>
        </w:rPr>
        <w:t>di.(F.1)</w:t>
      </w:r>
    </w:p>
    <w:p>
      <w:pPr>
        <w:spacing w:line="400" w:lineRule="exact"/>
      </w:pPr>
      <w:r>
        <w:rPr>
          <w:rFonts w:ascii="Times New Roman" w:hAnsi="Times New Roman" w:eastAsia="仿宋"/>
          <w:b w:val="0"/>
          <w:sz w:val="20"/>
        </w:rPr>
        <w:t>This finite-difference derivative is used as the dependent variable in Regression</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4. Decomposition channels</w:t>
      </w:r>
    </w:p>
    <w:p>
      <w:pPr>
        <w:spacing w:line="400" w:lineRule="exact"/>
      </w:pPr>
      <w:r>
        <w:rPr>
          <w:rFonts w:ascii="Times New Roman" w:hAnsi="Times New Roman" w:eastAsia="仿宋"/>
          <w:b w:val="0"/>
          <w:sz w:val="20"/>
        </w:rPr>
        <w:t>Using the equilibrium at i0, we compute the decomposition channels (direct, sup-</w:t>
      </w:r>
    </w:p>
    <w:p>
      <w:pPr>
        <w:spacing w:line="400" w:lineRule="exact"/>
      </w:pPr>
      <w:r>
        <w:rPr>
          <w:rFonts w:ascii="Times New Roman" w:hAnsi="Times New Roman" w:eastAsia="仿宋"/>
          <w:b w:val="0"/>
          <w:sz w:val="20"/>
        </w:rPr>
        <w:t>plier, own-customers, suppliers’ customers, income) as prescribed by equation 24.</w:t>
      </w:r>
    </w:p>
    <w:p>
      <w:pPr>
        <w:spacing w:line="400" w:lineRule="exact"/>
      </w:pPr>
      <w:r>
        <w:rPr>
          <w:rFonts w:ascii="Times New Roman" w:hAnsi="Times New Roman" w:eastAsia="仿宋"/>
          <w:b w:val="0"/>
          <w:sz w:val="20"/>
        </w:rPr>
        <w:t>These channels are evaluated at the Cobb-Douglas closed-form solution (Step 1),</w:t>
      </w:r>
    </w:p>
    <w:p>
      <w:pPr>
        <w:spacing w:line="400" w:lineRule="exact"/>
      </w:pPr>
      <w:r>
        <w:rPr>
          <w:rFonts w:ascii="Times New Roman" w:hAnsi="Times New Roman" w:eastAsia="仿宋"/>
          <w:b w:val="0"/>
          <w:sz w:val="20"/>
        </w:rPr>
        <w:t>which provides the Leontief inverses H and Z consistent with the CPI numeraire.</w:t>
      </w:r>
    </w:p>
    <w:p>
      <w:pPr>
        <w:spacing w:line="400" w:lineRule="exact"/>
      </w:pPr>
      <w:r>
        <w:rPr>
          <w:rFonts w:ascii="Times New Roman" w:hAnsi="Times New Roman" w:eastAsia="仿宋"/>
          <w:b w:val="0"/>
          <w:sz w:val="20"/>
        </w:rPr>
        <w:t>5. Shock distribution and multiple observations per economy</w:t>
      </w:r>
    </w:p>
    <w:p>
      <w:pPr>
        <w:spacing w:line="400" w:lineRule="exact"/>
      </w:pPr>
      <w:r>
        <w:rPr>
          <w:rFonts w:ascii="Times New Roman" w:hAnsi="Times New Roman" w:eastAsia="仿宋"/>
          <w:b w:val="0"/>
          <w:sz w:val="20"/>
        </w:rPr>
        <w:t>To generate cross-sectional variation comparable to the time-series variation of mon-</w:t>
      </w:r>
    </w:p>
    <w:p>
      <w:pPr>
        <w:spacing w:line="400" w:lineRule="exact"/>
      </w:pPr>
      <w:r>
        <w:rPr>
          <w:rFonts w:ascii="Times New Roman" w:hAnsi="Times New Roman" w:eastAsia="仿宋"/>
          <w:b w:val="0"/>
          <w:sz w:val="20"/>
        </w:rPr>
        <w:t>etary shocks in the empirical panel, we draw nshocks = 10 monetary policy shocks</w:t>
      </w:r>
    </w:p>
    <w:p>
      <w:pPr>
        <w:spacing w:line="400" w:lineRule="exact"/>
      </w:pPr>
      <w:r>
        <w:rPr>
          <w:rFonts w:ascii="Times New Roman" w:hAnsi="Times New Roman" w:eastAsia="仿宋"/>
          <w:b w:val="0"/>
          <w:sz w:val="20"/>
        </w:rPr>
        <w:t>per economy from a normal distribution si ∼N(0.0025, 0.00152), representing mean</w:t>
      </w:r>
    </w:p>
    <w:p>
      <w:pPr>
        <w:spacing w:line="400" w:lineRule="exact"/>
      </w:pPr>
      <w:r>
        <w:rPr>
          <w:rFonts w:ascii="Times New Roman" w:hAnsi="Times New Roman" w:eastAsia="仿宋"/>
          <w:b w:val="0"/>
          <w:sz w:val="20"/>
        </w:rPr>
        <w:t>25bp and standard deviation 15bp. Shocks are floored at 1bp to avoid negligible</w:t>
      </w:r>
    </w:p>
    <w:p>
      <w:pPr>
        <w:spacing w:line="400" w:lineRule="exact"/>
      </w:pPr>
      <w:r>
        <w:rPr>
          <w:rFonts w:ascii="Times New Roman" w:hAnsi="Times New Roman" w:eastAsia="仿宋"/>
          <w:b w:val="0"/>
          <w:sz w:val="20"/>
        </w:rPr>
        <w:t>perturbations. Each shock is added to the baseline rate: is = i0 + si. We solve the</w:t>
      </w:r>
    </w:p>
    <w:p>
      <w:pPr>
        <w:spacing w:line="400" w:lineRule="exact"/>
      </w:pPr>
      <w:r>
        <w:rPr>
          <w:rFonts w:ascii="Times New Roman" w:hAnsi="Times New Roman" w:eastAsia="仿宋"/>
          <w:b w:val="0"/>
          <w:sz w:val="20"/>
        </w:rPr>
        <w:t>equilibrium at is, compute the price change ∆log pk = log pk(is) −log pk(i0), and</w:t>
      </w:r>
    </w:p>
    <w:p>
      <w:pPr>
        <w:spacing w:line="400" w:lineRule="exact"/>
      </w:pPr>
      <w:r>
        <w:rPr>
          <w:rFonts w:ascii="Times New Roman" w:hAnsi="Times New Roman" w:eastAsia="仿宋"/>
          <w:b w:val="0"/>
          <w:sz w:val="20"/>
        </w:rPr>
        <w:t>derive the regressors (siφk, si[Hφ]k, si[(Z −I)φ]k) mirroring the empirical design.</w:t>
      </w:r>
    </w:p>
    <w:p>
      <w:pPr>
        <w:spacing w:line="400" w:lineRule="exact"/>
      </w:pPr>
      <w:r>
        <w:rPr>
          <w:rFonts w:ascii="Times New Roman" w:hAnsi="Times New Roman" w:eastAsia="仿宋"/>
          <w:b w:val="0"/>
          <w:sz w:val="20"/>
        </w:rPr>
        <w:t>This yields approximately 500 × 10 = 5000 observations for Regression 2. Ob-</w:t>
      </w:r>
    </w:p>
    <w:p>
      <w:pPr>
        <w:spacing w:line="400" w:lineRule="exact"/>
      </w:pPr>
      <w:r>
        <w:rPr>
          <w:rFonts w:ascii="Times New Roman" w:hAnsi="Times New Roman" w:eastAsia="仿宋"/>
          <w:b w:val="0"/>
          <w:sz w:val="20"/>
        </w:rPr>
        <w:t>servations with negligible price responses (|∆log p| &gt; 1%) or non-finite values are</w:t>
      </w:r>
    </w:p>
    <w:p>
      <w:pPr>
        <w:spacing w:line="400" w:lineRule="exact"/>
      </w:pPr>
      <w:r>
        <w:rPr>
          <w:rFonts w:ascii="Times New Roman" w:hAnsi="Times New Roman" w:eastAsia="仿宋"/>
          <w:b w:val="0"/>
          <w:sz w:val="20"/>
        </w:rPr>
        <w:t>dropped as numerical failures.</w:t>
      </w:r>
    </w:p>
    <w:p>
      <w:pPr>
        <w:spacing w:line="400" w:lineRule="exact"/>
      </w:pPr>
      <w:r>
        <w:rPr>
          <w:rFonts w:ascii="Times New Roman" w:hAnsi="Times New Roman" w:eastAsia="仿宋"/>
          <w:b w:val="0"/>
          <w:sz w:val="20"/>
        </w:rPr>
        <w:t>Summary</w:t>
      </w:r>
    </w:p>
    <w:p>
      <w:pPr>
        <w:spacing w:line="400" w:lineRule="exact"/>
      </w:pPr>
      <w:r>
        <w:rPr>
          <w:rFonts w:ascii="Times New Roman" w:hAnsi="Times New Roman" w:eastAsia="仿宋"/>
          <w:b w:val="0"/>
          <w:sz w:val="20"/>
        </w:rPr>
        <w:t>The procedure yields two regression datasets: Regression 1 has ≈500 observations,</w:t>
      </w:r>
    </w:p>
    <w:p>
      <w:pPr>
        <w:spacing w:line="400" w:lineRule="exact"/>
      </w:pPr>
      <w:r>
        <w:rPr>
          <w:rFonts w:ascii="Times New Roman" w:hAnsi="Times New Roman" w:eastAsia="仿宋"/>
          <w:b w:val="0"/>
          <w:sz w:val="20"/>
        </w:rPr>
        <w:t>one per economy, the finite-difference derivative and five channels. Regression 2 has</w:t>
      </w:r>
    </w:p>
    <w:p>
      <w:pPr>
        <w:spacing w:line="400" w:lineRule="exact"/>
      </w:pPr>
      <w:r>
        <w:rPr>
          <w:rFonts w:ascii="Times New Roman" w:hAnsi="Times New Roman" w:eastAsia="仿宋"/>
          <w:b w:val="0"/>
          <w:sz w:val="20"/>
        </w:rPr>
        <w:t>≈5000 observations (ten shocks per surviving economy, the price change and three</w:t>
      </w:r>
    </w:p>
    <w:p>
      <w:pPr>
        <w:spacing w:line="400" w:lineRule="exact"/>
      </w:pPr>
      <w:r>
        <w:rPr>
          <w:rFonts w:ascii="Times New Roman" w:hAnsi="Times New Roman" w:eastAsia="仿宋"/>
          <w:b w:val="0"/>
          <w:sz w:val="20"/>
        </w:rPr>
        <w:t>proxy regressors).</w:t>
      </w:r>
    </w:p>
    <w:p>
      <w:pPr>
        <w:spacing w:line="400" w:lineRule="exact"/>
      </w:pPr>
      <w:r>
        <w:rPr>
          <w:rFonts w:ascii="Times New Roman" w:hAnsi="Times New Roman" w:eastAsia="仿宋"/>
          <w:b w:val="0"/>
          <w:sz w:val="20"/>
        </w:rPr>
        <w:t>F.2Regression 1: Channel decomposition at σ = 1</w:t>
      </w:r>
    </w:p>
    <w:p>
      <w:pPr>
        <w:spacing w:line="400" w:lineRule="exact"/>
      </w:pPr>
      <w:r>
        <w:rPr>
          <w:rFonts w:ascii="Times New Roman" w:hAnsi="Times New Roman" w:eastAsia="仿宋"/>
          <w:b w:val="0"/>
          <w:sz w:val="20"/>
        </w:rPr>
        <w:t>We first validate that the decomposition from equation 24 accurately tracks CES</w:t>
      </w:r>
    </w:p>
    <w:p>
      <w:pPr>
        <w:spacing w:line="400" w:lineRule="exact"/>
      </w:pPr>
      <w:r>
        <w:rPr>
          <w:rFonts w:ascii="Times New Roman" w:hAnsi="Times New Roman" w:eastAsia="仿宋"/>
          <w:b w:val="0"/>
          <w:sz w:val="20"/>
        </w:rPr>
        <w:t>prices:</w:t>
      </w:r>
    </w:p>
    <w:p>
      <w:pPr>
        <w:spacing w:line="400" w:lineRule="exact"/>
      </w:pPr>
      <w:r>
        <w:rPr>
          <w:rFonts w:ascii="Times New Roman" w:hAnsi="Times New Roman" w:eastAsia="仿宋"/>
          <w:b w:val="0"/>
          <w:sz w:val="20"/>
        </w:rPr>
        <w:t>∆log pk = β1 Directk+β2 Supplierk+β3 Own-custk+β4 Supp.-custk+β5 Incomek+εk.</w:t>
      </w:r>
    </w:p>
    <w:p>
      <w:pPr>
        <w:spacing w:line="400" w:lineRule="exact"/>
      </w:pPr>
      <w:r>
        <w:rPr>
          <w:rFonts w:ascii="Times New Roman" w:hAnsi="Times New Roman" w:eastAsia="仿宋"/>
          <w:b w:val="0"/>
          <w:sz w:val="20"/>
        </w:rPr>
        <w:t>(F.2)</w:t>
      </w:r>
    </w:p>
    <w:p>
      <w:pPr>
        <w:spacing w:line="400" w:lineRule="exact"/>
      </w:pPr>
      <w:r>
        <w:rPr>
          <w:rFonts w:ascii="Times New Roman" w:hAnsi="Times New Roman" w:eastAsia="仿宋"/>
          <w:b w:val="0"/>
          <w:sz w:val="20"/>
        </w:rPr>
        <w:t>The β-coefficients measure how well each model channel predicts the equilibrium</w:t>
      </w:r>
    </w:p>
    <w:p>
      <w:pPr>
        <w:spacing w:line="400" w:lineRule="exact"/>
      </w:pPr>
      <w:r>
        <w:rPr>
          <w:rFonts w:ascii="Times New Roman" w:hAnsi="Times New Roman" w:eastAsia="仿宋"/>
          <w:b w:val="0"/>
          <w:sz w:val="20"/>
        </w:rPr>
        <w:t>price when channels are exact (at σ = 1). Given the model structure, all coefficients</w:t>
      </w:r>
    </w:p>
    <w:p>
      <w:pPr>
        <w:spacing w:line="400" w:lineRule="exact"/>
      </w:pPr>
      <w:r>
        <w:rPr>
          <w:rFonts w:ascii="Times New Roman" w:hAnsi="Times New Roman" w:eastAsia="仿宋"/>
          <w:b w:val="0"/>
          <w:sz w:val="20"/>
        </w:rPr>
        <w:t>should equal one by construction, with deviations indicating either numerical errors</w:t>
      </w:r>
    </w:p>
    <w:p>
      <w:pPr>
        <w:spacing w:line="400" w:lineRule="exact"/>
      </w:pPr>
      <w:r>
        <w:rPr>
          <w:rFonts w:ascii="Times New Roman" w:hAnsi="Times New Roman" w:eastAsia="仿宋"/>
          <w:b w:val="0"/>
          <w:sz w:val="20"/>
        </w:rPr>
        <w:t>or CES-specific effects prevalent even with σ = 1.</w:t>
      </w:r>
    </w:p>
    <w:p>
      <w:pPr>
        <w:spacing w:line="400" w:lineRule="exact"/>
      </w:pPr>
      <w:r>
        <w:rPr>
          <w:rFonts w:ascii="Times New Roman" w:hAnsi="Times New Roman" w:eastAsia="仿宋"/>
          <w:b w:val="0"/>
          <w:sz w:val="20"/>
        </w:rPr>
        <w:t>Results: As shown in table F.1, coefficients obtained from regression F.2 are in-</w:t>
      </w:r>
    </w:p>
    <w:p>
      <w:pPr>
        <w:spacing w:line="400" w:lineRule="exact"/>
      </w:pPr>
      <w:r>
        <w:rPr>
          <w:rFonts w:ascii="Times New Roman" w:hAnsi="Times New Roman" w:eastAsia="仿宋"/>
          <w:b w:val="0"/>
          <w:sz w:val="20"/>
        </w:rPr>
        <w:t>deed very close to one, with a high R2 = 0.9997. These results confirm that the</w:t>
      </w:r>
    </w:p>
    <w:p>
      <w:pPr>
        <w:spacing w:line="400" w:lineRule="exact"/>
      </w:pPr>
      <w:r>
        <w:rPr>
          <w:rFonts w:ascii="Times New Roman" w:hAnsi="Times New Roman" w:eastAsia="仿宋"/>
          <w:b w:val="0"/>
          <w:sz w:val="20"/>
        </w:rPr>
        <w:t>decomposition of equation 24 exactly captures equilibrium price responses in the</w:t>
      </w:r>
    </w:p>
    <w:p>
      <w:pPr>
        <w:spacing w:line="400" w:lineRule="exact"/>
      </w:pPr>
      <w:r>
        <w:rPr>
          <w:rFonts w:ascii="Times New Roman" w:hAnsi="Times New Roman" w:eastAsia="仿宋"/>
          <w:b w:val="0"/>
          <w:sz w:val="20"/>
        </w:rPr>
        <w:t>simulation, with minor deviations representing numerical rounding.</w:t>
      </w:r>
    </w:p>
    <w:p>
      <w:pPr>
        <w:spacing w:line="400" w:lineRule="exact"/>
      </w:pPr>
      <w:r>
        <w:rPr>
          <w:rFonts w:ascii="Times New Roman" w:hAnsi="Times New Roman" w:eastAsia="仿宋"/>
          <w:b w:val="0"/>
          <w:sz w:val="20"/>
        </w:rPr>
        <w:t>F.3Regression 2: Empirical proxy regression</w:t>
      </w:r>
    </w:p>
    <w:p>
      <w:pPr>
        <w:spacing w:line="400" w:lineRule="exact"/>
      </w:pPr>
      <w:r>
        <w:rPr>
          <w:rFonts w:ascii="Times New Roman" w:hAnsi="Times New Roman" w:eastAsia="仿宋"/>
          <w:b w:val="0"/>
          <w:sz w:val="20"/>
        </w:rPr>
        <w:t>We now estimate the reduced-form proxy regression that mirrors the empirical spec-</w:t>
      </w:r>
    </w:p>
    <w:p>
      <w:pPr>
        <w:spacing w:line="400" w:lineRule="exact"/>
      </w:pPr>
      <w:r>
        <w:rPr>
          <w:rFonts w:ascii="Times New Roman" w:hAnsi="Times New Roman" w:eastAsia="仿宋"/>
          <w:b w:val="0"/>
          <w:sz w:val="20"/>
        </w:rPr>
        <w:t>ification in equation 8:</w:t>
      </w:r>
    </w:p>
    <w:p>
      <w:pPr>
        <w:spacing w:line="400" w:lineRule="exact"/>
      </w:pPr>
      <w:r>
        <w:rPr>
          <w:rFonts w:ascii="Times New Roman" w:hAnsi="Times New Roman" w:eastAsia="仿宋"/>
          <w:b w:val="0"/>
          <w:sz w:val="20"/>
        </w:rPr>
        <w:t>∆log pk = γ1 (stφk) + γ2 (st[Hφ]k) + γ3 (st[(Z −I)φ]k) + εk.(F.3)</w:t>
      </w:r>
    </w:p>
    <w:p>
      <w:pPr>
        <w:spacing w:line="400" w:lineRule="exact"/>
      </w:pPr>
      <w:r>
        <w:rPr>
          <w:rFonts w:ascii="Times New Roman" w:hAnsi="Times New Roman" w:eastAsia="仿宋"/>
          <w:b w:val="0"/>
          <w:sz w:val="20"/>
        </w:rPr>
        <w:t>This regression tests whether the empirical proxy system in section 4.4 recovers</w:t>
      </w:r>
    </w:p>
    <w:p>
      <w:pPr>
        <w:spacing w:line="400" w:lineRule="exact"/>
      </w:pPr>
      <w:r>
        <w:rPr>
          <w:rFonts w:ascii="Times New Roman" w:hAnsi="Times New Roman" w:eastAsia="仿宋"/>
          <w:b w:val="0"/>
          <w:sz w:val="20"/>
        </w:rPr>
        <w:t>the model’s structural parameters in finite samples with observationally relevant</w:t>
      </w:r>
    </w:p>
    <w:p>
      <w:pPr>
        <w:spacing w:line="400" w:lineRule="exact"/>
      </w:pPr>
      <w:r>
        <w:rPr>
          <w:rFonts w:ascii="Times New Roman" w:hAnsi="Times New Roman" w:eastAsia="仿宋"/>
          <w:b w:val="0"/>
          <w:sz w:val="20"/>
        </w:rPr>
        <w:t>noise and collapsing dimensions.</w:t>
      </w:r>
    </w:p>
    <w:p>
      <w:pPr>
        <w:spacing w:line="400" w:lineRule="exact"/>
      </w:pPr>
      <w:r>
        <w:rPr>
          <w:rFonts w:ascii="Times New Roman" w:hAnsi="Times New Roman" w:eastAsia="仿宋"/>
          <w:b w:val="0"/>
          <w:sz w:val="20"/>
        </w:rPr>
        <w:t>The predicted signs from theory are: γ1 &gt; 0 (direct cost), γ2 &gt; 0 (upstream</w:t>
      </w:r>
    </w:p>
    <w:p>
      <w:pPr>
        <w:spacing w:line="400" w:lineRule="exact"/>
      </w:pPr>
      <w:r>
        <w:rPr>
          <w:rFonts w:ascii="Times New Roman" w:hAnsi="Times New Roman" w:eastAsia="仿宋"/>
          <w:b w:val="0"/>
          <w:sz w:val="20"/>
        </w:rPr>
        <w:t>supplier cost), γ3 &lt; 0 (downstream customer demand). The magnitude of R2 reflects</w:t>
      </w:r>
    </w:p>
    <w:p>
      <w:pPr>
        <w:spacing w:line="400" w:lineRule="exact"/>
      </w:pPr>
      <w:r>
        <w:rPr>
          <w:rFonts w:ascii="Times New Roman" w:hAnsi="Times New Roman" w:eastAsia="仿宋"/>
          <w:b w:val="0"/>
          <w:sz w:val="20"/>
        </w:rPr>
        <w:t>how much heterogeneity in prices is explained by the three proxy channels.</w:t>
      </w:r>
    </w:p>
    <w:p>
      <w:pPr>
        <w:spacing w:line="400" w:lineRule="exact"/>
      </w:pPr>
      <w:r>
        <w:rPr>
          <w:rFonts w:ascii="Times New Roman" w:hAnsi="Times New Roman" w:eastAsia="仿宋"/>
          <w:b w:val="0"/>
          <w:sz w:val="20"/>
        </w:rPr>
        <w:t>Results: As shown in table F.1, the predicted signs are recovered in the results for</w:t>
      </w:r>
    </w:p>
    <w:p>
      <w:pPr>
        <w:spacing w:line="400" w:lineRule="exact"/>
      </w:pPr>
      <w:r>
        <w:rPr>
          <w:rFonts w:ascii="Times New Roman" w:hAnsi="Times New Roman" w:eastAsia="仿宋"/>
          <w:b w:val="0"/>
          <w:sz w:val="20"/>
        </w:rPr>
        <w:t>regression model F.3, with ˆγ1 = 1.610 &gt; 0, ˆγ2 = 0.912 &gt; 0, and ˆγ3 = −2.163 &lt; 0.</w:t>
      </w:r>
    </w:p>
    <w:p>
      <w:pPr>
        <w:spacing w:line="400" w:lineRule="exact"/>
      </w:pPr>
      <w:r>
        <w:rPr>
          <w:rFonts w:ascii="Times New Roman" w:hAnsi="Times New Roman" w:eastAsia="仿宋"/>
          <w:b w:val="0"/>
          <w:sz w:val="20"/>
        </w:rPr>
        <w:t>The R2 = 0.5128 indicates that these three channels explain approximately half of</w:t>
      </w:r>
    </w:p>
    <w:p>
      <w:pPr>
        <w:spacing w:line="400" w:lineRule="exact"/>
      </w:pPr>
      <w:r>
        <w:rPr>
          <w:rFonts w:ascii="Times New Roman" w:hAnsi="Times New Roman" w:eastAsia="仿宋"/>
          <w:b w:val="0"/>
          <w:sz w:val="20"/>
        </w:rPr>
        <w:t>cross-sectional price variation, a strong result for a three-parameter parsimonious</w:t>
      </w:r>
    </w:p>
    <w:p>
      <w:pPr>
        <w:spacing w:line="400" w:lineRule="exact"/>
      </w:pPr>
      <w:r>
        <w:rPr>
          <w:rFonts w:ascii="Times New Roman" w:hAnsi="Times New Roman" w:eastAsia="仿宋"/>
          <w:b w:val="0"/>
          <w:sz w:val="20"/>
        </w:rPr>
        <w:t>design. The fitted scatter plot (right panel of figure F.1) shows tight correspondence</w:t>
      </w:r>
    </w:p>
    <w:p>
      <w:pPr>
        <w:spacing w:line="400" w:lineRule="exact"/>
      </w:pPr>
      <w:r>
        <w:rPr>
          <w:rFonts w:ascii="Times New Roman" w:hAnsi="Times New Roman" w:eastAsia="仿宋"/>
          <w:b w:val="0"/>
          <w:sz w:val="20"/>
        </w:rPr>
        <w:t>between predicted and actual prices.</w:t>
      </w:r>
    </w:p>
    <w:p>
      <w:pPr>
        <w:spacing w:line="400" w:lineRule="exact"/>
      </w:pPr>
      <w:r>
        <w:rPr>
          <w:rFonts w:ascii="Times New Roman" w:hAnsi="Times New Roman" w:eastAsia="仿宋"/>
          <w:b w:val="0"/>
          <w:sz w:val="20"/>
        </w:rPr>
        <w:t>Table F.1: Exact model vs. simulation-based regression results</w:t>
      </w:r>
    </w:p>
    <w:p>
      <w:pPr>
        <w:spacing w:line="400" w:lineRule="exact"/>
      </w:pPr>
      <w:r>
        <w:rPr>
          <w:rFonts w:ascii="Times New Roman" w:hAnsi="Times New Roman" w:eastAsia="仿宋"/>
          <w:b w:val="0"/>
          <w:sz w:val="20"/>
        </w:rPr>
        <w:t>Regression 1:Regression 2:</w:t>
      </w:r>
    </w:p>
    <w:p>
      <w:pPr>
        <w:spacing w:line="400" w:lineRule="exact"/>
      </w:pPr>
      <w:r>
        <w:rPr>
          <w:rFonts w:ascii="Times New Roman" w:hAnsi="Times New Roman" w:eastAsia="仿宋"/>
          <w:b w:val="0"/>
          <w:sz w:val="20"/>
        </w:rPr>
        <w:t>Channel decompositionEmpirical proxies</w:t>
      </w:r>
    </w:p>
    <w:p>
      <w:pPr>
        <w:spacing w:line="400" w:lineRule="exact"/>
      </w:pPr>
      <w:r>
        <w:rPr>
          <w:rFonts w:ascii="Times New Roman" w:hAnsi="Times New Roman" w:eastAsia="仿宋"/>
          <w:b w:val="0"/>
          <w:sz w:val="20"/>
        </w:rPr>
        <w:t>Direct cost (+)1.016</w:t>
      </w:r>
    </w:p>
    <w:p>
      <w:pPr>
        <w:spacing w:line="400" w:lineRule="exact"/>
      </w:pPr>
      <w:r>
        <w:rPr>
          <w:rFonts w:ascii="Times New Roman" w:hAnsi="Times New Roman" w:eastAsia="仿宋"/>
          <w:b w:val="0"/>
          <w:sz w:val="20"/>
        </w:rPr>
        <w:t>Supplier cost (+)1.014</w:t>
      </w:r>
    </w:p>
    <w:p>
      <w:pPr>
        <w:spacing w:line="400" w:lineRule="exact"/>
      </w:pPr>
      <w:r>
        <w:rPr>
          <w:rFonts w:ascii="Times New Roman" w:hAnsi="Times New Roman" w:eastAsia="仿宋"/>
          <w:b w:val="0"/>
          <w:sz w:val="20"/>
        </w:rPr>
        <w:t>Own customers (−)0.997</w:t>
      </w:r>
    </w:p>
    <w:p>
      <w:pPr>
        <w:spacing w:line="400" w:lineRule="exact"/>
      </w:pPr>
      <w:r>
        <w:rPr>
          <w:rFonts w:ascii="Times New Roman" w:hAnsi="Times New Roman" w:eastAsia="仿宋"/>
          <w:b w:val="0"/>
          <w:sz w:val="20"/>
        </w:rPr>
        <w:t>Suppliers’ customer (−)1.015</w:t>
      </w:r>
    </w:p>
    <w:p>
      <w:pPr>
        <w:spacing w:line="400" w:lineRule="exact"/>
      </w:pPr>
      <w:r>
        <w:rPr>
          <w:rFonts w:ascii="Times New Roman" w:hAnsi="Times New Roman" w:eastAsia="仿宋"/>
          <w:b w:val="0"/>
          <w:sz w:val="20"/>
        </w:rPr>
        <w:t>Income1.300</w:t>
      </w:r>
    </w:p>
    <w:p>
      <w:pPr>
        <w:spacing w:line="400" w:lineRule="exact"/>
      </w:pPr>
      <w:r>
        <w:rPr>
          <w:rFonts w:ascii="Times New Roman" w:hAnsi="Times New Roman" w:eastAsia="仿宋"/>
          <w:b w:val="0"/>
          <w:sz w:val="20"/>
        </w:rPr>
        <w:t>i · φk (direct, +)0.339</w:t>
      </w:r>
    </w:p>
    <w:p>
      <w:pPr>
        <w:spacing w:line="400" w:lineRule="exact"/>
      </w:pPr>
      <w:r>
        <w:rPr>
          <w:rFonts w:ascii="Times New Roman" w:hAnsi="Times New Roman" w:eastAsia="仿宋"/>
          <w:b w:val="0"/>
          <w:sz w:val="20"/>
        </w:rPr>
        <w:t>i · [(H −I)φ]k (upstream, +)0.879</w:t>
      </w:r>
    </w:p>
    <w:p>
      <w:pPr>
        <w:spacing w:line="400" w:lineRule="exact"/>
      </w:pPr>
      <w:r>
        <w:rPr>
          <w:rFonts w:ascii="Times New Roman" w:hAnsi="Times New Roman" w:eastAsia="仿宋"/>
          <w:b w:val="0"/>
          <w:sz w:val="20"/>
        </w:rPr>
        <w:t>i · [(Z −I)φ]k (downstream, −)-2.086</w:t>
      </w:r>
    </w:p>
    <w:p>
      <w:pPr>
        <w:spacing w:line="400" w:lineRule="exact"/>
      </w:pPr>
      <w:r>
        <w:rPr>
          <w:rFonts w:ascii="Times New Roman" w:hAnsi="Times New Roman" w:eastAsia="仿宋"/>
          <w:b w:val="0"/>
          <w:sz w:val="20"/>
        </w:rPr>
        <w:t>R20.9990.482</w:t>
      </w:r>
    </w:p>
    <w:p>
      <w:pPr>
        <w:spacing w:line="400" w:lineRule="exact"/>
      </w:pPr>
      <w:r>
        <w:rPr>
          <w:rFonts w:ascii="Times New Roman" w:hAnsi="Times New Roman" w:eastAsia="仿宋"/>
          <w:b w:val="0"/>
          <w:sz w:val="20"/>
        </w:rPr>
        <w:t>Notes: Coefficients from decomposition regression on exact model channels (Regression 1), and</w:t>
      </w:r>
    </w:p>
    <w:p>
      <w:pPr>
        <w:spacing w:line="400" w:lineRule="exact"/>
      </w:pPr>
      <w:r>
        <w:rPr>
          <w:rFonts w:ascii="Times New Roman" w:hAnsi="Times New Roman" w:eastAsia="仿宋"/>
          <w:b w:val="0"/>
          <w:sz w:val="20"/>
        </w:rPr>
        <w:t>simulation-based regression (Regression 2), following equation 28.</w:t>
      </w:r>
    </w:p>
    <w:p>
      <w:pPr>
        <w:spacing w:line="400" w:lineRule="exact"/>
      </w:pPr>
      <w:r>
        <w:rPr>
          <w:rFonts w:ascii="Times New Roman" w:hAnsi="Times New Roman" w:eastAsia="仿宋"/>
          <w:b w:val="0"/>
          <w:sz w:val="20"/>
        </w:rPr>
        <w:t>F.4Channel sign analysis</w:t>
      </w:r>
    </w:p>
    <w:p>
      <w:pPr>
        <w:spacing w:line="400" w:lineRule="exact"/>
      </w:pPr>
      <w:r>
        <w:rPr>
          <w:rFonts w:ascii="Times New Roman" w:hAnsi="Times New Roman" w:eastAsia="仿宋"/>
          <w:b w:val="0"/>
          <w:sz w:val="20"/>
        </w:rPr>
        <w:t>To assess whether the model’s sign predictions hold uniformly or only on average,</w:t>
      </w:r>
    </w:p>
    <w:p>
      <w:pPr>
        <w:spacing w:line="400" w:lineRule="exact"/>
      </w:pPr>
      <w:r>
        <w:rPr>
          <w:rFonts w:ascii="Times New Roman" w:hAnsi="Times New Roman" w:eastAsia="仿宋"/>
          <w:b w:val="0"/>
          <w:sz w:val="20"/>
        </w:rPr>
        <w:t>we compute the share of observations where each channel has the predicted sign.</w:t>
      </w:r>
    </w:p>
    <w:p>
      <w:pPr>
        <w:spacing w:line="400" w:lineRule="exact"/>
      </w:pPr>
      <w:r>
        <w:rPr>
          <w:rFonts w:ascii="Times New Roman" w:hAnsi="Times New Roman" w:eastAsia="仿宋"/>
          <w:b w:val="0"/>
          <w:sz w:val="20"/>
        </w:rPr>
        <w:t>Interpretation: As reported in table F.2, the four non-ambiguous channels in</w:t>
      </w:r>
    </w:p>
    <w:p>
      <w:pPr>
        <w:spacing w:line="400" w:lineRule="exact"/>
      </w:pPr>
      <w:r>
        <w:rPr>
          <w:rFonts w:ascii="Times New Roman" w:hAnsi="Times New Roman" w:eastAsia="仿宋"/>
          <w:b w:val="0"/>
          <w:sz w:val="20"/>
        </w:rPr>
        <w:t>equation 24 (direct, supplier, own-customers, suppliers’ customers) display perfect</w:t>
      </w:r>
    </w:p>
    <w:p>
      <w:pPr>
        <w:spacing w:line="400" w:lineRule="exact"/>
      </w:pPr>
      <w:r>
        <w:rPr>
          <w:rFonts w:ascii="Times New Roman" w:hAnsi="Times New Roman" w:eastAsia="仿宋"/>
          <w:b w:val="0"/>
          <w:sz w:val="20"/>
        </w:rPr>
        <w:t>sign recovery. The income channel shows mixed signs as it depends on the balance</w:t>
      </w:r>
    </w:p>
    <w:p>
      <w:pPr>
        <w:spacing w:line="400" w:lineRule="exact"/>
      </w:pPr>
      <w:r>
        <w:rPr>
          <w:rFonts w:ascii="Times New Roman" w:hAnsi="Times New Roman" w:eastAsia="仿宋"/>
          <w:b w:val="0"/>
          <w:sz w:val="20"/>
        </w:rPr>
        <w:t>of cost-push and demand-pullback forces, which varies across sectors. In the em-</w:t>
      </w:r>
    </w:p>
    <w:p>
      <w:pPr>
        <w:spacing w:line="400" w:lineRule="exact"/>
      </w:pPr>
      <w:r>
        <w:rPr>
          <w:rFonts w:ascii="Times New Roman" w:hAnsi="Times New Roman" w:eastAsia="仿宋"/>
          <w:b w:val="0"/>
          <w:sz w:val="20"/>
        </w:rPr>
        <w:t>pirical estimation, time fixed effects absorb this aggregate income term, leaving it</w:t>
      </w:r>
    </w:p>
    <w:p>
      <w:pPr>
        <w:spacing w:line="400" w:lineRule="exact"/>
      </w:pPr>
      <w:r>
        <w:rPr>
          <w:rFonts w:ascii="Times New Roman" w:hAnsi="Times New Roman" w:eastAsia="仿宋"/>
          <w:b w:val="0"/>
          <w:sz w:val="20"/>
        </w:rPr>
        <w:t>unidentified.</w:t>
      </w:r>
    </w:p>
    <w:p>
      <w:pPr>
        <w:spacing w:line="400" w:lineRule="exact"/>
      </w:pPr>
      <w:r>
        <w:rPr>
          <w:rFonts w:ascii="Times New Roman" w:hAnsi="Times New Roman" w:eastAsia="仿宋"/>
          <w:b w:val="0"/>
          <w:sz w:val="20"/>
        </w:rPr>
        <w:t>F.5Channel contribution diagnostics</w:t>
      </w:r>
    </w:p>
    <w:p>
      <w:pPr>
        <w:spacing w:line="400" w:lineRule="exact"/>
      </w:pPr>
      <w:r>
        <w:rPr>
          <w:rFonts w:ascii="Times New Roman" w:hAnsi="Times New Roman" w:eastAsia="仿宋"/>
          <w:b w:val="0"/>
          <w:sz w:val="20"/>
        </w:rPr>
        <w:t>This subsection discusses the relative quantitative contribution of each channel</w:t>
      </w:r>
    </w:p>
    <w:p>
      <w:pPr>
        <w:spacing w:line="400" w:lineRule="exact"/>
      </w:pPr>
      <w:r>
        <w:rPr>
          <w:rFonts w:ascii="Times New Roman" w:hAnsi="Times New Roman" w:eastAsia="仿宋"/>
          <w:b w:val="0"/>
          <w:sz w:val="20"/>
        </w:rPr>
        <w:t>to explaining price variation.Figure F.2 and table F.3 summarize the channel-</w:t>
      </w:r>
    </w:p>
    <w:p>
      <w:pPr>
        <w:spacing w:line="400" w:lineRule="exact"/>
      </w:pPr>
      <w:r>
        <w:rPr>
          <w:rFonts w:ascii="Times New Roman" w:hAnsi="Times New Roman" w:eastAsia="仿宋"/>
          <w:b w:val="0"/>
          <w:sz w:val="20"/>
        </w:rPr>
        <w:t>contribution decomposition used to benchmark the robustness exercises.</w:t>
      </w:r>
    </w:p>
    <w:p>
      <w:pPr>
        <w:spacing w:line="400" w:lineRule="exact"/>
      </w:pPr>
      <w:r>
        <w:rPr>
          <w:rFonts w:ascii="Times New Roman" w:hAnsi="Times New Roman" w:eastAsia="仿宋"/>
          <w:b w:val="0"/>
          <w:sz w:val="20"/>
        </w:rPr>
        <w:t>Key findings:</w:t>
      </w:r>
    </w:p>
    <w:p>
      <w:pPr>
        <w:spacing w:line="400" w:lineRule="exact"/>
      </w:pPr>
      <w:r>
        <w:rPr>
          <w:rFonts w:ascii="Times New Roman" w:hAnsi="Times New Roman" w:eastAsia="仿宋"/>
          <w:b w:val="0"/>
          <w:sz w:val="20"/>
        </w:rPr>
        <w:t>Figure F.1: Predicted versus simulated prices (Regressions 1 and 2)</w:t>
      </w:r>
    </w:p>
    <w:p>
      <w:pPr>
        <w:spacing w:line="400" w:lineRule="exact"/>
      </w:pPr>
      <w:r>
        <w:rPr>
          <w:rFonts w:ascii="Times New Roman" w:hAnsi="Times New Roman" w:eastAsia="仿宋"/>
          <w:b w:val="0"/>
          <w:sz w:val="20"/>
        </w:rPr>
        <w:t>Notes: Fitted model from decomposition regression on exact model channels (Regression 1, left</w:t>
      </w:r>
    </w:p>
    <w:p>
      <w:pPr>
        <w:spacing w:line="400" w:lineRule="exact"/>
      </w:pPr>
      <w:r>
        <w:rPr>
          <w:rFonts w:ascii="Times New Roman" w:hAnsi="Times New Roman" w:eastAsia="仿宋"/>
          <w:b w:val="0"/>
          <w:sz w:val="20"/>
        </w:rPr>
        <w:t>panel), and simulation-based regression (Regression 2, right panel), following equation 28.</w:t>
      </w:r>
    </w:p>
    <w:p>
      <w:pPr>
        <w:spacing w:line="400" w:lineRule="exact"/>
      </w:pPr>
      <w:r>
        <w:rPr>
          <w:rFonts w:ascii="Times New Roman" w:hAnsi="Times New Roman" w:eastAsia="仿宋"/>
          <w:b w:val="0"/>
          <w:sz w:val="20"/>
        </w:rPr>
        <w:t>Figure F.2: Channel contributions: distribution and composition</w:t>
      </w:r>
    </w:p>
    <w:p>
      <w:pPr>
        <w:spacing w:line="400" w:lineRule="exact"/>
      </w:pPr>
      <w:r>
        <w:rPr>
          <w:rFonts w:ascii="Times New Roman" w:hAnsi="Times New Roman" w:eastAsia="仿宋"/>
          <w:b w:val="0"/>
          <w:sz w:val="20"/>
        </w:rPr>
        <w:t>Notes: Left panel: histogram of contributions by channel. Middle and right panels: stacked</w:t>
      </w:r>
    </w:p>
    <w:p>
      <w:pPr>
        <w:spacing w:line="400" w:lineRule="exact"/>
      </w:pPr>
      <w:r>
        <w:rPr>
          <w:rFonts w:ascii="Times New Roman" w:hAnsi="Times New Roman" w:eastAsia="仿宋"/>
          <w:b w:val="0"/>
          <w:sz w:val="20"/>
        </w:rPr>
        <w:t>contributions showing which channels dominate price responses across the distribution.</w:t>
      </w:r>
    </w:p>
    <w:p>
      <w:pPr>
        <w:spacing w:line="400" w:lineRule="exact"/>
      </w:pPr>
      <w:r>
        <w:rPr>
          <w:rFonts w:ascii="Times New Roman" w:hAnsi="Times New Roman" w:eastAsia="仿宋"/>
          <w:b w:val="0"/>
          <w:sz w:val="20"/>
        </w:rPr>
        <w:t>1. Symmetric cost-demand split: Direct and supplier channels contribute</w:t>
      </w:r>
    </w:p>
    <w:p>
      <w:pPr>
        <w:spacing w:line="400" w:lineRule="exact"/>
      </w:pPr>
      <w:r>
        <w:rPr>
          <w:rFonts w:ascii="Times New Roman" w:hAnsi="Times New Roman" w:eastAsia="仿宋"/>
          <w:b w:val="0"/>
          <w:sz w:val="20"/>
        </w:rPr>
        <w:t>approximately equally to price variation, as do own-customer and suppliers’</w:t>
      </w:r>
    </w:p>
    <w:p>
      <w:pPr>
        <w:spacing w:line="400" w:lineRule="exact"/>
      </w:pPr>
      <w:r>
        <w:rPr>
          <w:rFonts w:ascii="Times New Roman" w:hAnsi="Times New Roman" w:eastAsia="仿宋"/>
          <w:b w:val="0"/>
          <w:sz w:val="20"/>
        </w:rPr>
        <w:t>customer channels. This reflects the structural balance between cost-push and</w:t>
      </w:r>
    </w:p>
    <w:p>
      <w:pPr>
        <w:spacing w:line="400" w:lineRule="exact"/>
      </w:pPr>
      <w:r>
        <w:rPr>
          <w:rFonts w:ascii="Times New Roman" w:hAnsi="Times New Roman" w:eastAsia="仿宋"/>
          <w:b w:val="0"/>
          <w:sz w:val="20"/>
        </w:rPr>
        <w:t>demand-pullback forces.</w:t>
      </w:r>
    </w:p>
    <w:p>
      <w:pPr>
        <w:spacing w:line="400" w:lineRule="exact"/>
      </w:pPr>
      <w:r>
        <w:rPr>
          <w:rFonts w:ascii="Times New Roman" w:hAnsi="Times New Roman" w:eastAsia="仿宋"/>
          <w:b w:val="0"/>
          <w:sz w:val="20"/>
        </w:rPr>
        <w:t>2. Income channel smaller but structural: The income effect contributes</w:t>
      </w:r>
    </w:p>
    <w:p>
      <w:pPr>
        <w:spacing w:line="400" w:lineRule="exact"/>
      </w:pPr>
      <w:r>
        <w:rPr>
          <w:rFonts w:ascii="Times New Roman" w:hAnsi="Times New Roman" w:eastAsia="仿宋"/>
          <w:b w:val="0"/>
          <w:sz w:val="20"/>
        </w:rPr>
        <w:t>less on average but plays a material role in reconciling the aggregate constraint</w:t>
      </w:r>
    </w:p>
    <w:p>
      <w:pPr>
        <w:spacing w:line="400" w:lineRule="exact"/>
      </w:pPr>
      <w:r>
        <w:rPr>
          <w:rFonts w:ascii="Times New Roman" w:hAnsi="Times New Roman" w:eastAsia="仿宋"/>
          <w:b w:val="0"/>
          <w:sz w:val="20"/>
        </w:rPr>
        <w:t>across sectors. Its covariance share shows the expected negative correlation</w:t>
      </w:r>
    </w:p>
    <w:p>
      <w:pPr>
        <w:spacing w:line="400" w:lineRule="exact"/>
      </w:pPr>
      <w:r>
        <w:rPr>
          <w:rFonts w:ascii="Times New Roman" w:hAnsi="Times New Roman" w:eastAsia="仿宋"/>
          <w:b w:val="0"/>
          <w:sz w:val="20"/>
        </w:rPr>
        <w:t>with other channels as when income rises, other channels contract to satisfy</w:t>
      </w:r>
    </w:p>
    <w:p>
      <w:pPr>
        <w:spacing w:line="400" w:lineRule="exact"/>
      </w:pPr>
      <w:r>
        <w:rPr>
          <w:rFonts w:ascii="Times New Roman" w:hAnsi="Times New Roman" w:eastAsia="仿宋"/>
          <w:b w:val="0"/>
          <w:sz w:val="20"/>
        </w:rPr>
        <w:t>the num´eraire condition.</w:t>
      </w:r>
    </w:p>
    <w:p>
      <w:pPr>
        <w:spacing w:line="400" w:lineRule="exact"/>
      </w:pPr>
      <w:r>
        <w:rPr>
          <w:rFonts w:ascii="Times New Roman" w:hAnsi="Times New Roman" w:eastAsia="仿宋"/>
          <w:b w:val="0"/>
          <w:sz w:val="20"/>
        </w:rPr>
        <w:t>Table F.2: Sign analysis by decomposition channel</w:t>
      </w:r>
    </w:p>
    <w:p>
      <w:pPr>
        <w:spacing w:line="400" w:lineRule="exact"/>
      </w:pPr>
      <w:r>
        <w:rPr>
          <w:rFonts w:ascii="Times New Roman" w:hAnsi="Times New Roman" w:eastAsia="仿宋"/>
          <w:b w:val="0"/>
          <w:sz w:val="20"/>
        </w:rPr>
        <w:t>Expected</w:t>
      </w:r>
    </w:p>
    <w:p>
      <w:pPr>
        <w:spacing w:line="400" w:lineRule="exact"/>
      </w:pPr>
      <w:r>
        <w:rPr>
          <w:rFonts w:ascii="Times New Roman" w:hAnsi="Times New Roman" w:eastAsia="仿宋"/>
          <w:b w:val="0"/>
          <w:sz w:val="20"/>
        </w:rPr>
        <w:t>Channelsign% correct% positiveMean</w:t>
      </w:r>
    </w:p>
    <w:p>
      <w:pPr>
        <w:spacing w:line="400" w:lineRule="exact"/>
      </w:pPr>
      <w:r>
        <w:rPr>
          <w:rFonts w:ascii="Times New Roman" w:hAnsi="Times New Roman" w:eastAsia="仿宋"/>
          <w:b w:val="0"/>
          <w:sz w:val="20"/>
        </w:rPr>
        <w:t>(i) Direct cost+100.0100.00.195</w:t>
      </w:r>
    </w:p>
    <w:p>
      <w:pPr>
        <w:spacing w:line="400" w:lineRule="exact"/>
      </w:pPr>
      <w:r>
        <w:rPr>
          <w:rFonts w:ascii="Times New Roman" w:hAnsi="Times New Roman" w:eastAsia="仿宋"/>
          <w:b w:val="0"/>
          <w:sz w:val="20"/>
        </w:rPr>
        <w:t>(ii) Supplier cost+100.0100.00.130</w:t>
      </w:r>
    </w:p>
    <w:p>
      <w:pPr>
        <w:spacing w:line="400" w:lineRule="exact"/>
      </w:pPr>
      <w:r>
        <w:rPr>
          <w:rFonts w:ascii="Times New Roman" w:hAnsi="Times New Roman" w:eastAsia="仿宋"/>
          <w:b w:val="0"/>
          <w:sz w:val="20"/>
        </w:rPr>
        <w:t>(iii) Own customers−100.00.0-0.312</w:t>
      </w:r>
    </w:p>
    <w:p>
      <w:pPr>
        <w:spacing w:line="400" w:lineRule="exact"/>
      </w:pPr>
      <w:r>
        <w:rPr>
          <w:rFonts w:ascii="Times New Roman" w:hAnsi="Times New Roman" w:eastAsia="仿宋"/>
          <w:b w:val="0"/>
          <w:sz w:val="20"/>
        </w:rPr>
        <w:t>(iv) Suppliers’ cust.−100.00.0-0.209</w:t>
      </w:r>
    </w:p>
    <w:p>
      <w:pPr>
        <w:spacing w:line="400" w:lineRule="exact"/>
      </w:pPr>
      <w:r>
        <w:rPr>
          <w:rFonts w:ascii="Times New Roman" w:hAnsi="Times New Roman" w:eastAsia="仿宋"/>
          <w:b w:val="0"/>
          <w:sz w:val="20"/>
        </w:rPr>
        <w:t>(v) Incomen/an/a0.0-0.012</w:t>
      </w:r>
    </w:p>
    <w:p>
      <w:pPr>
        <w:spacing w:line="400" w:lineRule="exact"/>
      </w:pPr>
      <w:r>
        <w:rPr>
          <w:rFonts w:ascii="Times New Roman" w:hAnsi="Times New Roman" w:eastAsia="仿宋"/>
          <w:b w:val="0"/>
          <w:sz w:val="20"/>
        </w:rPr>
        <w:t>Notes: Share of sector-shock observations with correctly model-predicted signs (third column),</w:t>
      </w:r>
    </w:p>
    <w:p>
      <w:pPr>
        <w:spacing w:line="400" w:lineRule="exact"/>
      </w:pPr>
      <w:r>
        <w:rPr>
          <w:rFonts w:ascii="Times New Roman" w:hAnsi="Times New Roman" w:eastAsia="仿宋"/>
          <w:b w:val="0"/>
          <w:sz w:val="20"/>
        </w:rPr>
        <w:t>unconditional share of positive sign (fourth column), mean channel contribution (fifth column).</w:t>
      </w:r>
    </w:p>
    <w:p>
      <w:pPr>
        <w:spacing w:line="400" w:lineRule="exact"/>
      </w:pPr>
      <w:r>
        <w:rPr>
          <w:rFonts w:ascii="Times New Roman" w:hAnsi="Times New Roman" w:eastAsia="仿宋"/>
          <w:b w:val="0"/>
          <w:sz w:val="20"/>
        </w:rPr>
        <w:t>3. Negative covariance shares: Covariance shares can be negative when a</w:t>
      </w:r>
    </w:p>
    <w:p>
      <w:pPr>
        <w:spacing w:line="400" w:lineRule="exact"/>
      </w:pPr>
      <w:r>
        <w:rPr>
          <w:rFonts w:ascii="Times New Roman" w:hAnsi="Times New Roman" w:eastAsia="仿宋"/>
          <w:b w:val="0"/>
          <w:sz w:val="20"/>
        </w:rPr>
        <w:t>channel offsets price variation in other channels. This reflects the structural</w:t>
      </w:r>
    </w:p>
    <w:p>
      <w:pPr>
        <w:spacing w:line="400" w:lineRule="exact"/>
      </w:pPr>
      <w:r>
        <w:rPr>
          <w:rFonts w:ascii="Times New Roman" w:hAnsi="Times New Roman" w:eastAsia="仿宋"/>
          <w:b w:val="0"/>
          <w:sz w:val="20"/>
        </w:rPr>
        <w:t>interdependence of channels in general equilibrium.</w:t>
      </w:r>
    </w:p>
    <w:p>
      <w:pPr>
        <w:spacing w:line="400" w:lineRule="exact"/>
      </w:pPr>
      <w:r>
        <w:rPr>
          <w:rFonts w:ascii="Times New Roman" w:hAnsi="Times New Roman" w:eastAsia="仿宋"/>
          <w:b w:val="0"/>
          <w:sz w:val="20"/>
        </w:rPr>
        <w:t>4. Consistency with empirical variance decomposition: As shown in table</w:t>
      </w:r>
    </w:p>
    <w:p>
      <w:pPr>
        <w:spacing w:line="400" w:lineRule="exact"/>
      </w:pPr>
      <w:r>
        <w:rPr>
          <w:rFonts w:ascii="Times New Roman" w:hAnsi="Times New Roman" w:eastAsia="仿宋"/>
          <w:b w:val="0"/>
          <w:sz w:val="20"/>
        </w:rPr>
        <w:t>F.3, downstream customer channels account for the largest share of price vari-</w:t>
      </w:r>
    </w:p>
    <w:p>
      <w:pPr>
        <w:spacing w:line="400" w:lineRule="exact"/>
      </w:pPr>
      <w:r>
        <w:rPr>
          <w:rFonts w:ascii="Times New Roman" w:hAnsi="Times New Roman" w:eastAsia="仿宋"/>
          <w:b w:val="0"/>
          <w:sz w:val="20"/>
        </w:rPr>
        <w:t>ations when considering a fully model-consistent decomposition of the price-</w:t>
      </w:r>
    </w:p>
    <w:p>
      <w:pPr>
        <w:spacing w:line="400" w:lineRule="exact"/>
      </w:pPr>
      <w:r>
        <w:rPr>
          <w:rFonts w:ascii="Times New Roman" w:hAnsi="Times New Roman" w:eastAsia="仿宋"/>
          <w:b w:val="0"/>
          <w:sz w:val="20"/>
        </w:rPr>
        <w:t>interest rate elasticity.</w:t>
      </w:r>
    </w:p>
    <w:p>
      <w:pPr>
        <w:spacing w:line="400" w:lineRule="exact"/>
      </w:pPr>
      <w:r>
        <w:rPr>
          <w:rFonts w:ascii="Times New Roman" w:hAnsi="Times New Roman" w:eastAsia="仿宋"/>
          <w:b w:val="0"/>
          <w:sz w:val="20"/>
        </w:rPr>
        <w:t>F.6Robustness: Sign patterns across elasticity values</w:t>
      </w:r>
    </w:p>
    <w:p>
      <w:pPr>
        <w:spacing w:line="400" w:lineRule="exact"/>
      </w:pPr>
      <w:r>
        <w:rPr>
          <w:rFonts w:ascii="Times New Roman" w:hAnsi="Times New Roman" w:eastAsia="仿宋"/>
          <w:b w:val="0"/>
          <w:sz w:val="20"/>
        </w:rPr>
        <w:t>To check that our results are not driven by the choice σ = 1, we verify that sign</w:t>
      </w:r>
    </w:p>
    <w:p>
      <w:pPr>
        <w:spacing w:line="400" w:lineRule="exact"/>
      </w:pPr>
      <w:r>
        <w:rPr>
          <w:rFonts w:ascii="Times New Roman" w:hAnsi="Times New Roman" w:eastAsia="仿宋"/>
          <w:b w:val="0"/>
          <w:sz w:val="20"/>
        </w:rPr>
        <w:t>patterns remain stable as σ varies. We re-run the full simulation exercise and re-</w:t>
      </w:r>
    </w:p>
    <w:p>
      <w:pPr>
        <w:spacing w:line="400" w:lineRule="exact"/>
      </w:pPr>
      <w:r>
        <w:rPr>
          <w:rFonts w:ascii="Times New Roman" w:hAnsi="Times New Roman" w:eastAsia="仿宋"/>
          <w:b w:val="0"/>
          <w:sz w:val="20"/>
        </w:rPr>
        <w:t>gressions 1 and 2 for elasticity values spanning σ ∈{0.5, 0.75, 1.0, 1.25, 1.5, 2.0} and</w:t>
      </w:r>
    </w:p>
    <w:p>
      <w:pPr>
        <w:spacing w:line="400" w:lineRule="exact"/>
      </w:pPr>
      <w:r>
        <w:rPr>
          <w:rFonts w:ascii="Times New Roman" w:hAnsi="Times New Roman" w:eastAsia="仿宋"/>
          <w:b w:val="0"/>
          <w:sz w:val="20"/>
        </w:rPr>
        <w:t>report the coefficient estimates and model fit statistics.</w:t>
      </w:r>
    </w:p>
    <w:p>
      <w:pPr>
        <w:spacing w:line="400" w:lineRule="exact"/>
      </w:pPr>
      <w:r>
        <w:rPr>
          <w:rFonts w:ascii="Times New Roman" w:hAnsi="Times New Roman" w:eastAsia="仿宋"/>
          <w:b w:val="0"/>
          <w:sz w:val="20"/>
        </w:rPr>
        <w:t>Key findings</w:t>
      </w:r>
    </w:p>
    <w:p>
      <w:pPr>
        <w:spacing w:line="400" w:lineRule="exact"/>
      </w:pPr>
      <w:r>
        <w:rPr>
          <w:rFonts w:ascii="Times New Roman" w:hAnsi="Times New Roman" w:eastAsia="仿宋"/>
          <w:b w:val="0"/>
          <w:sz w:val="20"/>
        </w:rPr>
        <w:t>Table F.4 shows the decomposition channel coefficients (Regression 1) across elas-</w:t>
      </w:r>
    </w:p>
    <w:p>
      <w:pPr>
        <w:spacing w:line="400" w:lineRule="exact"/>
      </w:pPr>
      <w:r>
        <w:rPr>
          <w:rFonts w:ascii="Times New Roman" w:hAnsi="Times New Roman" w:eastAsia="仿宋"/>
          <w:b w:val="0"/>
          <w:sz w:val="20"/>
        </w:rPr>
        <w:t>ticity values. The regression coefficients remain tightly clustered around their theo-</w:t>
      </w:r>
    </w:p>
    <w:p>
      <w:pPr>
        <w:spacing w:line="400" w:lineRule="exact"/>
      </w:pPr>
      <w:r>
        <w:rPr>
          <w:rFonts w:ascii="Times New Roman" w:hAnsi="Times New Roman" w:eastAsia="仿宋"/>
          <w:b w:val="0"/>
          <w:sz w:val="20"/>
        </w:rPr>
        <w:t>retical values (direct/supplier/supp.-cust. near +1, own-customers near −1) for all</w:t>
      </w:r>
    </w:p>
    <w:p>
      <w:pPr>
        <w:spacing w:line="400" w:lineRule="exact"/>
      </w:pPr>
      <w:r>
        <w:rPr>
          <w:rFonts w:ascii="Times New Roman" w:hAnsi="Times New Roman" w:eastAsia="仿宋"/>
          <w:b w:val="0"/>
          <w:sz w:val="20"/>
        </w:rPr>
        <w:t>σ values, with R2 &gt; 0.99 throughout. This confirms that decomposition 24 is ap-</w:t>
      </w:r>
    </w:p>
    <w:p>
      <w:pPr>
        <w:spacing w:line="400" w:lineRule="exact"/>
      </w:pPr>
      <w:r>
        <w:rPr>
          <w:rFonts w:ascii="Times New Roman" w:hAnsi="Times New Roman" w:eastAsia="仿宋"/>
          <w:b w:val="0"/>
          <w:sz w:val="20"/>
        </w:rPr>
        <w:t>propriate for actual CES price responses even when elasticities deviate substantially</w:t>
      </w:r>
    </w:p>
    <w:p>
      <w:pPr>
        <w:spacing w:line="400" w:lineRule="exact"/>
      </w:pPr>
      <w:r>
        <w:rPr>
          <w:rFonts w:ascii="Times New Roman" w:hAnsi="Times New Roman" w:eastAsia="仿宋"/>
          <w:b w:val="0"/>
          <w:sz w:val="20"/>
        </w:rPr>
        <w:t>from unity.</w:t>
      </w:r>
    </w:p>
    <w:p>
      <w:pPr>
        <w:spacing w:line="400" w:lineRule="exact"/>
      </w:pPr>
      <w:r>
        <w:rPr>
          <w:rFonts w:ascii="Times New Roman" w:hAnsi="Times New Roman" w:eastAsia="仿宋"/>
          <w:b w:val="0"/>
          <w:sz w:val="20"/>
        </w:rPr>
        <w:t>Table F.3: Channel decomposition</w:t>
      </w:r>
    </w:p>
    <w:p>
      <w:pPr>
        <w:spacing w:line="400" w:lineRule="exact"/>
      </w:pPr>
      <w:r>
        <w:rPr>
          <w:rFonts w:ascii="Times New Roman" w:hAnsi="Times New Roman" w:eastAsia="仿宋"/>
          <w:b w:val="0"/>
          <w:sz w:val="20"/>
        </w:rPr>
        <w:t>MeanMeanCovariance</w:t>
      </w:r>
    </w:p>
    <w:p>
      <w:pPr>
        <w:spacing w:line="400" w:lineRule="exact"/>
      </w:pPr>
      <w:r>
        <w:rPr>
          <w:rFonts w:ascii="Times New Roman" w:hAnsi="Times New Roman" w:eastAsia="仿宋"/>
          <w:b w:val="0"/>
          <w:sz w:val="20"/>
        </w:rPr>
        <w:t>Channelcontribution|contribution| (%)share (%)</w:t>
      </w:r>
    </w:p>
    <w:p>
      <w:pPr>
        <w:spacing w:line="400" w:lineRule="exact"/>
      </w:pPr>
      <w:r>
        <w:rPr>
          <w:rFonts w:ascii="Times New Roman" w:hAnsi="Times New Roman" w:eastAsia="仿宋"/>
          <w:b w:val="0"/>
          <w:sz w:val="20"/>
        </w:rPr>
        <w:t>(i) Direct cost0.19874.438.4</w:t>
      </w:r>
    </w:p>
    <w:p>
      <w:pPr>
        <w:spacing w:line="400" w:lineRule="exact"/>
      </w:pPr>
      <w:r>
        <w:rPr>
          <w:rFonts w:ascii="Times New Roman" w:hAnsi="Times New Roman" w:eastAsia="仿宋"/>
          <w:b w:val="0"/>
          <w:sz w:val="20"/>
        </w:rPr>
        <w:t>(ii) Supplier cost0.13249.711.3</w:t>
      </w:r>
    </w:p>
    <w:p>
      <w:pPr>
        <w:spacing w:line="400" w:lineRule="exact"/>
      </w:pPr>
      <w:r>
        <w:rPr>
          <w:rFonts w:ascii="Times New Roman" w:hAnsi="Times New Roman" w:eastAsia="仿宋"/>
          <w:b w:val="0"/>
          <w:sz w:val="20"/>
        </w:rPr>
        <w:t>(iii) Own customers-0.310116.868.2</w:t>
      </w:r>
    </w:p>
    <w:p>
      <w:pPr>
        <w:spacing w:line="400" w:lineRule="exact"/>
      </w:pPr>
      <w:r>
        <w:rPr>
          <w:rFonts w:ascii="Times New Roman" w:hAnsi="Times New Roman" w:eastAsia="仿宋"/>
          <w:b w:val="0"/>
          <w:sz w:val="20"/>
        </w:rPr>
        <w:t>(iv) Suppliers’ cust.-0.21279.7-18.0</w:t>
      </w:r>
    </w:p>
    <w:p>
      <w:pPr>
        <w:spacing w:line="400" w:lineRule="exact"/>
      </w:pPr>
      <w:r>
        <w:rPr>
          <w:rFonts w:ascii="Times New Roman" w:hAnsi="Times New Roman" w:eastAsia="仿宋"/>
          <w:b w:val="0"/>
          <w:sz w:val="20"/>
        </w:rPr>
        <w:t>(v) Income-0.0165.90.1</w:t>
      </w:r>
    </w:p>
    <w:p>
      <w:pPr>
        <w:spacing w:line="400" w:lineRule="exact"/>
      </w:pPr>
      <w:r>
        <w:rPr>
          <w:rFonts w:ascii="Times New Roman" w:hAnsi="Times New Roman" w:eastAsia="仿宋"/>
          <w:b w:val="0"/>
          <w:sz w:val="20"/>
        </w:rPr>
        <w:t>Total-0.208326.4100.0</w:t>
      </w:r>
    </w:p>
    <w:p>
      <w:pPr>
        <w:spacing w:line="400" w:lineRule="exact"/>
      </w:pPr>
      <w:r>
        <w:rPr>
          <w:rFonts w:ascii="Times New Roman" w:hAnsi="Times New Roman" w:eastAsia="仿宋"/>
          <w:b w:val="0"/>
          <w:sz w:val="20"/>
        </w:rPr>
        <w:t>Notes: Mean contribution in units of log prices (second column), mean absolute contribution</w:t>
      </w:r>
    </w:p>
    <w:p>
      <w:pPr>
        <w:spacing w:line="400" w:lineRule="exact"/>
      </w:pPr>
      <w:r>
        <w:rPr>
          <w:rFonts w:ascii="Times New Roman" w:hAnsi="Times New Roman" w:eastAsia="仿宋"/>
          <w:b w:val="0"/>
          <w:sz w:val="20"/>
        </w:rPr>
        <w:t>share (explanatory power of each channel in |p|, third column), covariance share (share of channel’s</w:t>
      </w:r>
    </w:p>
    <w:p>
      <w:pPr>
        <w:spacing w:line="400" w:lineRule="exact"/>
      </w:pPr>
      <w:r>
        <w:rPr>
          <w:rFonts w:ascii="Times New Roman" w:hAnsi="Times New Roman" w:eastAsia="仿宋"/>
          <w:b w:val="0"/>
          <w:sz w:val="20"/>
        </w:rPr>
        <w:t>covariance in total price variance, fourth column).Covariance shares can be negative due to</w:t>
      </w:r>
    </w:p>
    <w:p>
      <w:pPr>
        <w:spacing w:line="400" w:lineRule="exact"/>
      </w:pPr>
      <w:r>
        <w:rPr>
          <w:rFonts w:ascii="Times New Roman" w:hAnsi="Times New Roman" w:eastAsia="仿宋"/>
          <w:b w:val="0"/>
          <w:sz w:val="20"/>
        </w:rPr>
        <w:t>potentially offsetting channels.</w:t>
      </w:r>
    </w:p>
    <w:p>
      <w:pPr>
        <w:spacing w:line="400" w:lineRule="exact"/>
      </w:pPr>
      <w:r>
        <w:rPr>
          <w:rFonts w:ascii="Times New Roman" w:hAnsi="Times New Roman" w:eastAsia="仿宋"/>
          <w:b w:val="0"/>
          <w:sz w:val="20"/>
        </w:rPr>
        <w:t>Table F.5 reports the four-proxy empirical regression (Regression 2). Impor-</w:t>
      </w:r>
    </w:p>
    <w:p>
      <w:pPr>
        <w:spacing w:line="400" w:lineRule="exact"/>
      </w:pPr>
      <w:r>
        <w:rPr>
          <w:rFonts w:ascii="Times New Roman" w:hAnsi="Times New Roman" w:eastAsia="仿宋"/>
          <w:b w:val="0"/>
          <w:sz w:val="20"/>
        </w:rPr>
        <w:t>tantly, the predicted signs – positive for direct and upstream channels, and negative</w:t>
      </w:r>
    </w:p>
    <w:p>
      <w:pPr>
        <w:spacing w:line="400" w:lineRule="exact"/>
      </w:pPr>
      <w:r>
        <w:rPr>
          <w:rFonts w:ascii="Times New Roman" w:hAnsi="Times New Roman" w:eastAsia="仿宋"/>
          <w:b w:val="0"/>
          <w:sz w:val="20"/>
        </w:rPr>
        <w:t>for downstream proxies – hold uniformly across the entire range of elasticities. While</w:t>
      </w:r>
    </w:p>
    <w:p>
      <w:pPr>
        <w:spacing w:line="400" w:lineRule="exact"/>
      </w:pPr>
      <w:r>
        <w:rPr>
          <w:rFonts w:ascii="Times New Roman" w:hAnsi="Times New Roman" w:eastAsia="仿宋"/>
          <w:b w:val="0"/>
          <w:sz w:val="20"/>
        </w:rPr>
        <w:t>magnitudes vary – e.g., the downstream coefficient ranges from −1.6 to −2.8 as σ</w:t>
      </w:r>
    </w:p>
    <w:p>
      <w:pPr>
        <w:spacing w:line="400" w:lineRule="exact"/>
      </w:pPr>
      <w:r>
        <w:rPr>
          <w:rFonts w:ascii="Times New Roman" w:hAnsi="Times New Roman" w:eastAsia="仿宋"/>
          <w:b w:val="0"/>
          <w:sz w:val="20"/>
        </w:rPr>
        <w:t>increases– , the sign patterns persist across the range of values for σ. The R2 remains</w:t>
      </w:r>
    </w:p>
    <w:p>
      <w:pPr>
        <w:spacing w:line="400" w:lineRule="exact"/>
      </w:pPr>
      <w:r>
        <w:rPr>
          <w:rFonts w:ascii="Times New Roman" w:hAnsi="Times New Roman" w:eastAsia="仿宋"/>
          <w:b w:val="0"/>
          <w:sz w:val="20"/>
        </w:rPr>
        <w:t>in the range 0.45–0.55 for all values, indicating stable explanatory power.</w:t>
      </w:r>
    </w:p>
    <w:p>
      <w:pPr>
        <w:spacing w:line="400" w:lineRule="exact"/>
      </w:pPr>
      <w:r>
        <w:rPr>
          <w:rFonts w:ascii="Times New Roman" w:hAnsi="Times New Roman" w:eastAsia="仿宋"/>
          <w:b w:val="0"/>
          <w:sz w:val="20"/>
        </w:rPr>
        <w:t>Table F.4: Robustness: Decomposition coefficients across elasticity values</w:t>
      </w:r>
    </w:p>
    <w:p>
      <w:pPr>
        <w:spacing w:line="400" w:lineRule="exact"/>
      </w:pPr>
      <w:r>
        <w:rPr>
          <w:rFonts w:ascii="Times New Roman" w:hAnsi="Times New Roman" w:eastAsia="仿宋"/>
          <w:b w:val="0"/>
          <w:sz w:val="20"/>
        </w:rPr>
        <w:t>Channelσ = 0.50σ = 0.75σ = 1.00σ = 1.25σ = 1.50σ = 2.00</w:t>
      </w:r>
    </w:p>
    <w:p>
      <w:pPr>
        <w:spacing w:line="400" w:lineRule="exact"/>
      </w:pPr>
      <w:r>
        <w:rPr>
          <w:rFonts w:ascii="Times New Roman" w:hAnsi="Times New Roman" w:eastAsia="仿宋"/>
          <w:b w:val="0"/>
          <w:sz w:val="20"/>
        </w:rPr>
        <w:t>Direct cost1.09841.04281.00000.96350.93150.8828</w:t>
      </w:r>
    </w:p>
    <w:p>
      <w:pPr>
        <w:spacing w:line="400" w:lineRule="exact"/>
      </w:pPr>
      <w:r>
        <w:rPr>
          <w:rFonts w:ascii="Times New Roman" w:hAnsi="Times New Roman" w:eastAsia="仿宋"/>
          <w:b w:val="0"/>
          <w:sz w:val="20"/>
        </w:rPr>
        <w:t>Supplier cost1.08511.04281.00000.94060.94830.9219</w:t>
      </w:r>
    </w:p>
    <w:p>
      <w:pPr>
        <w:spacing w:line="400" w:lineRule="exact"/>
      </w:pPr>
      <w:r>
        <w:rPr>
          <w:rFonts w:ascii="Times New Roman" w:hAnsi="Times New Roman" w:eastAsia="仿宋"/>
          <w:b w:val="0"/>
          <w:sz w:val="20"/>
        </w:rPr>
        <w:t>Own customers0.98010.99211.00001.00851.01341.0249</w:t>
      </w:r>
    </w:p>
    <w:p>
      <w:pPr>
        <w:spacing w:line="400" w:lineRule="exact"/>
      </w:pPr>
      <w:r>
        <w:rPr>
          <w:rFonts w:ascii="Times New Roman" w:hAnsi="Times New Roman" w:eastAsia="仿宋"/>
          <w:b w:val="0"/>
          <w:sz w:val="20"/>
        </w:rPr>
        <w:t>Suppliers’ customers1.09741.04481.00000.95290.94750.9251</w:t>
      </w:r>
    </w:p>
    <w:p>
      <w:pPr>
        <w:spacing w:line="400" w:lineRule="exact"/>
      </w:pPr>
      <w:r>
        <w:rPr>
          <w:rFonts w:ascii="Times New Roman" w:hAnsi="Times New Roman" w:eastAsia="仿宋"/>
          <w:b w:val="0"/>
          <w:sz w:val="20"/>
        </w:rPr>
        <w:t>Income2.77241.78281.00000.2624-0.3953-1.3895</w:t>
      </w:r>
    </w:p>
    <w:p>
      <w:pPr>
        <w:spacing w:line="400" w:lineRule="exact"/>
      </w:pPr>
      <w:r>
        <w:rPr>
          <w:rFonts w:ascii="Times New Roman" w:hAnsi="Times New Roman" w:eastAsia="仿宋"/>
          <w:b w:val="0"/>
          <w:sz w:val="20"/>
        </w:rPr>
        <w:t>R20.98840.99761.00000.99850.99460.9839</w:t>
      </w:r>
    </w:p>
    <w:p>
      <w:pPr>
        <w:spacing w:line="400" w:lineRule="exact"/>
      </w:pPr>
      <w:r>
        <w:rPr>
          <w:rFonts w:ascii="Times New Roman" w:hAnsi="Times New Roman" w:eastAsia="仿宋"/>
          <w:b w:val="0"/>
          <w:sz w:val="20"/>
        </w:rPr>
        <w:t>Obs.105001050010500105001050010500</w:t>
      </w:r>
    </w:p>
    <w:p>
      <w:pPr>
        <w:spacing w:line="400" w:lineRule="exact"/>
      </w:pPr>
      <w:r>
        <w:rPr>
          <w:rFonts w:ascii="Times New Roman" w:hAnsi="Times New Roman" w:eastAsia="仿宋"/>
          <w:b w:val="0"/>
          <w:sz w:val="20"/>
        </w:rPr>
        <w:t>Notes: Regression 1 coefficients (five CD channels) estimated for each elasticity value σ. “Obs.”</w:t>
      </w:r>
    </w:p>
    <w:p>
      <w:pPr>
        <w:spacing w:line="400" w:lineRule="exact"/>
      </w:pPr>
      <w:r>
        <w:rPr>
          <w:rFonts w:ascii="Times New Roman" w:hAnsi="Times New Roman" w:eastAsia="仿宋"/>
          <w:b w:val="0"/>
          <w:sz w:val="20"/>
        </w:rPr>
        <w:t>is the number of sector observations.</w:t>
      </w:r>
    </w:p>
    <w:p>
      <w:pPr>
        <w:spacing w:line="400" w:lineRule="exact"/>
      </w:pPr>
      <w:r>
        <w:rPr>
          <w:rFonts w:ascii="Times New Roman" w:hAnsi="Times New Roman" w:eastAsia="仿宋"/>
          <w:b w:val="0"/>
          <w:sz w:val="20"/>
        </w:rPr>
        <w:t>Table F.5: Robustness: Proxy regression coefficients across elasticity values</w:t>
      </w:r>
    </w:p>
    <w:p>
      <w:pPr>
        <w:spacing w:line="400" w:lineRule="exact"/>
      </w:pPr>
      <w:r>
        <w:rPr>
          <w:rFonts w:ascii="Times New Roman" w:hAnsi="Times New Roman" w:eastAsia="仿宋"/>
          <w:b w:val="0"/>
          <w:sz w:val="20"/>
        </w:rPr>
        <w:t>Regressorσ = 0.50σ = 0.75σ = 1.00σ = 1.25σ = 1.50σ = 2.00</w:t>
      </w:r>
    </w:p>
    <w:p>
      <w:pPr>
        <w:spacing w:line="400" w:lineRule="exact"/>
      </w:pPr>
      <w:r>
        <w:rPr>
          <w:rFonts w:ascii="Times New Roman" w:hAnsi="Times New Roman" w:eastAsia="仿宋"/>
          <w:b w:val="0"/>
          <w:sz w:val="20"/>
        </w:rPr>
        <w:t>s × φj0.38040.35280.34540.32460.29540.2879</w:t>
      </w:r>
    </w:p>
    <w:p>
      <w:pPr>
        <w:spacing w:line="400" w:lineRule="exact"/>
      </w:pPr>
      <w:r>
        <w:rPr>
          <w:rFonts w:ascii="Times New Roman" w:hAnsi="Times New Roman" w:eastAsia="仿宋"/>
          <w:b w:val="0"/>
          <w:sz w:val="20"/>
        </w:rPr>
        <w:t>s × (H −I) ∗φj0.90070.87520.86570.87440.84530.8284</w:t>
      </w:r>
    </w:p>
    <w:p>
      <w:pPr>
        <w:spacing w:line="400" w:lineRule="exact"/>
      </w:pPr>
      <w:r>
        <w:rPr>
          <w:rFonts w:ascii="Times New Roman" w:hAnsi="Times New Roman" w:eastAsia="仿宋"/>
          <w:b w:val="0"/>
          <w:sz w:val="20"/>
        </w:rPr>
        <w:t>s × (Z −I) ∗φj-2.1951-2.1189-2.0843-2.0376-1.9748-1.9331</w:t>
      </w:r>
    </w:p>
    <w:p>
      <w:pPr>
        <w:spacing w:line="400" w:lineRule="exact"/>
      </w:pPr>
      <w:r>
        <w:rPr>
          <w:rFonts w:ascii="Times New Roman" w:hAnsi="Times New Roman" w:eastAsia="仿宋"/>
          <w:b w:val="0"/>
          <w:sz w:val="20"/>
        </w:rPr>
        <w:t>R20.44250.42780.40770.40750.37280.3635</w:t>
      </w:r>
    </w:p>
    <w:p>
      <w:pPr>
        <w:spacing w:line="400" w:lineRule="exact"/>
      </w:pPr>
      <w:r>
        <w:rPr>
          <w:rFonts w:ascii="Times New Roman" w:hAnsi="Times New Roman" w:eastAsia="仿宋"/>
          <w:b w:val="0"/>
          <w:sz w:val="20"/>
        </w:rPr>
        <w:t>Obs.105001050010500105001050010500</w:t>
      </w:r>
    </w:p>
    <w:p>
      <w:pPr>
        <w:spacing w:line="400" w:lineRule="exact"/>
      </w:pPr>
      <w:r>
        <w:rPr>
          <w:rFonts w:ascii="Times New Roman" w:hAnsi="Times New Roman" w:eastAsia="仿宋"/>
          <w:b w:val="0"/>
          <w:sz w:val="20"/>
        </w:rPr>
        <w:t>Notes: Regression 2 coefficients (three empirical proxies) estimated for each elasticity value σ.</w:t>
      </w:r>
    </w:p>
    <w:p>
      <w:pPr>
        <w:spacing w:line="400" w:lineRule="exact"/>
      </w:pPr>
      <w:r>
        <w:rPr>
          <w:rFonts w:ascii="Times New Roman" w:hAnsi="Times New Roman" w:eastAsia="仿宋"/>
          <w:b w:val="0"/>
          <w:sz w:val="20"/>
        </w:rPr>
        <w:t>All three predicted signs (direct: +, upstream: +, downstream: −) hold across every elasticity.</w:t>
      </w:r>
    </w:p>
    <w:p>
      <w:pPr>
        <w:spacing w:line="400" w:lineRule="exact"/>
      </w:pPr>
      <w:r>
        <w:rPr>
          <w:rFonts w:ascii="Times New Roman" w:hAnsi="Times New Roman" w:eastAsia="仿宋"/>
          <w:b w:val="0"/>
          <w:sz w:val="20"/>
        </w:rPr>
        <w:t>GA two-period flexible-price extension</w:t>
      </w:r>
    </w:p>
    <w:p>
      <w:pPr>
        <w:spacing w:line="400" w:lineRule="exact"/>
      </w:pPr>
      <w:r>
        <w:rPr>
          <w:rFonts w:ascii="Times New Roman" w:hAnsi="Times New Roman" w:eastAsia="仿宋"/>
          <w:b w:val="0"/>
          <w:sz w:val="20"/>
        </w:rPr>
        <w:t>The benchmark model in section 4 is static and uses the consumption price index as</w:t>
      </w:r>
    </w:p>
    <w:p>
      <w:pPr>
        <w:spacing w:line="400" w:lineRule="exact"/>
      </w:pPr>
      <w:r>
        <w:rPr>
          <w:rFonts w:ascii="Times New Roman" w:hAnsi="Times New Roman" w:eastAsia="仿宋"/>
          <w:b w:val="0"/>
          <w:sz w:val="20"/>
        </w:rPr>
        <w:t>the num´eraire. This appendix shows that the sectoral price decomposition derived</w:t>
      </w:r>
    </w:p>
    <w:p>
      <w:pPr>
        <w:spacing w:line="400" w:lineRule="exact"/>
      </w:pPr>
      <w:r>
        <w:rPr>
          <w:rFonts w:ascii="Times New Roman" w:hAnsi="Times New Roman" w:eastAsia="仿宋"/>
          <w:b w:val="0"/>
          <w:sz w:val="20"/>
        </w:rPr>
        <w:t>there is not an artifact of this normalization. We extend the environment to two</w:t>
      </w:r>
    </w:p>
    <w:p>
      <w:pPr>
        <w:spacing w:line="400" w:lineRule="exact"/>
      </w:pPr>
      <w:r>
        <w:rPr>
          <w:rFonts w:ascii="Times New Roman" w:hAnsi="Times New Roman" w:eastAsia="仿宋"/>
          <w:b w:val="0"/>
          <w:sz w:val="20"/>
        </w:rPr>
        <w:t>periods while keeping prices fully flexible. The only dynamic force we add is the</w:t>
      </w:r>
    </w:p>
    <w:p>
      <w:pPr>
        <w:spacing w:line="400" w:lineRule="exact"/>
      </w:pPr>
      <w:r>
        <w:rPr>
          <w:rFonts w:ascii="Times New Roman" w:hAnsi="Times New Roman" w:eastAsia="仿宋"/>
          <w:b w:val="0"/>
          <w:sz w:val="20"/>
        </w:rPr>
        <w:t>household Euler equation, which pins down current nominal expenditure relative</w:t>
      </w:r>
    </w:p>
    <w:p>
      <w:pPr>
        <w:spacing w:line="400" w:lineRule="exact"/>
      </w:pPr>
      <w:r>
        <w:rPr>
          <w:rFonts w:ascii="Times New Roman" w:hAnsi="Times New Roman" w:eastAsia="仿宋"/>
          <w:b w:val="0"/>
          <w:sz w:val="20"/>
        </w:rPr>
        <w:t>to future nominal expenditure. As a result, a monetary tightening lowers the cur-</w:t>
      </w:r>
    </w:p>
    <w:p>
      <w:pPr>
        <w:spacing w:line="400" w:lineRule="exact"/>
      </w:pPr>
      <w:r>
        <w:rPr>
          <w:rFonts w:ascii="Times New Roman" w:hAnsi="Times New Roman" w:eastAsia="仿宋"/>
          <w:b w:val="0"/>
          <w:sz w:val="20"/>
        </w:rPr>
        <w:t>rent aggregate price level through a common nominal scale effect. At the sector</w:t>
      </w:r>
    </w:p>
    <w:p>
      <w:pPr>
        <w:spacing w:line="400" w:lineRule="exact"/>
      </w:pPr>
      <w:r>
        <w:rPr>
          <w:rFonts w:ascii="Times New Roman" w:hAnsi="Times New Roman" w:eastAsia="仿宋"/>
          <w:b w:val="0"/>
          <w:sz w:val="20"/>
        </w:rPr>
        <w:t>level, however, prices continue to move according to the same direct, upstream, and</w:t>
      </w:r>
    </w:p>
    <w:p>
      <w:pPr>
        <w:spacing w:line="400" w:lineRule="exact"/>
      </w:pPr>
      <w:r>
        <w:rPr>
          <w:rFonts w:ascii="Times New Roman" w:hAnsi="Times New Roman" w:eastAsia="仿宋"/>
          <w:b w:val="0"/>
          <w:sz w:val="20"/>
        </w:rPr>
        <w:t>downstream financial-friction channels, plus this common aggregate component.</w:t>
      </w:r>
    </w:p>
    <w:p>
      <w:pPr>
        <w:spacing w:line="400" w:lineRule="exact"/>
      </w:pPr>
      <w:r>
        <w:rPr>
          <w:rFonts w:ascii="Times New Roman" w:hAnsi="Times New Roman" w:eastAsia="仿宋"/>
          <w:b w:val="0"/>
          <w:sz w:val="20"/>
        </w:rPr>
        <w:t>G.1The two-period economy</w:t>
      </w:r>
    </w:p>
    <w:p>
      <w:pPr>
        <w:spacing w:line="400" w:lineRule="exact"/>
      </w:pPr>
      <w:r>
        <w:rPr>
          <w:rFonts w:ascii="Times New Roman" w:hAnsi="Times New Roman" w:eastAsia="仿宋"/>
          <w:b w:val="0"/>
          <w:sz w:val="20"/>
        </w:rPr>
        <w:t>The economy lasts for two periods, t = 0, 1.Monetary policy affects sector j’s</w:t>
      </w:r>
    </w:p>
    <w:p>
      <w:pPr>
        <w:spacing w:line="400" w:lineRule="exact"/>
      </w:pPr>
      <w:r>
        <w:rPr>
          <w:rFonts w:ascii="Times New Roman" w:hAnsi="Times New Roman" w:eastAsia="仿宋"/>
          <w:b w:val="0"/>
          <w:sz w:val="20"/>
        </w:rPr>
        <w:t>effective variable input costs through the same working-capital wedge used in the</w:t>
      </w:r>
    </w:p>
    <w:p>
      <w:pPr>
        <w:spacing w:line="400" w:lineRule="exact"/>
      </w:pPr>
      <w:r>
        <w:rPr>
          <w:rFonts w:ascii="Times New Roman" w:hAnsi="Times New Roman" w:eastAsia="仿宋"/>
          <w:b w:val="0"/>
          <w:sz w:val="20"/>
        </w:rPr>
        <w:t>benchmark model:</w:t>
      </w:r>
    </w:p>
    <w:p>
      <w:pPr>
        <w:spacing w:line="400" w:lineRule="exact"/>
      </w:pPr>
      <w:r>
        <w:rPr>
          <w:rFonts w:ascii="Times New Roman" w:hAnsi="Times New Roman" w:eastAsia="仿宋"/>
          <w:b w:val="0"/>
          <w:sz w:val="20"/>
        </w:rPr>
        <w:t>qjt = 1 + itφj,φj ≥0.(G.1)</w:t>
      </w:r>
    </w:p>
    <w:p>
      <w:pPr>
        <w:spacing w:line="400" w:lineRule="exact"/>
      </w:pPr>
      <w:r>
        <w:rPr>
          <w:rFonts w:ascii="Times New Roman" w:hAnsi="Times New Roman" w:eastAsia="仿宋"/>
          <w:b w:val="0"/>
          <w:sz w:val="20"/>
        </w:rPr>
        <w:t>Production is otherwise identical to the static environment. Sector j operates a</w:t>
      </w:r>
    </w:p>
    <w:p>
      <w:pPr>
        <w:spacing w:line="400" w:lineRule="exact"/>
      </w:pPr>
      <w:r>
        <w:rPr>
          <w:rFonts w:ascii="Times New Roman" w:hAnsi="Times New Roman" w:eastAsia="仿宋"/>
          <w:b w:val="0"/>
          <w:sz w:val="20"/>
        </w:rPr>
        <w:t>constant-returns Cobb–Douglas technology,</w:t>
      </w:r>
    </w:p>
    <w:p>
      <w:pPr>
        <w:spacing w:line="400" w:lineRule="exact"/>
      </w:pPr>
      <w:r>
        <w:rPr>
          <w:rFonts w:ascii="Times New Roman" w:hAnsi="Times New Roman" w:eastAsia="仿宋"/>
          <w:b w:val="0"/>
          <w:sz w:val="20"/>
        </w:rPr>
        <w:t>ωkjkj,t,ljt = ¯lj,(G.2)</w:t>
      </w:r>
    </w:p>
    <w:p>
      <w:pPr>
        <w:spacing w:line="400" w:lineRule="exact"/>
      </w:pPr>
      <w:r>
        <w:rPr>
          <w:rFonts w:ascii="Times New Roman" w:hAnsi="Times New Roman" w:eastAsia="仿宋"/>
          <w:b w:val="0"/>
          <w:sz w:val="20"/>
        </w:rPr>
        <w:t>αjjt</w:t>
      </w:r>
    </w:p>
    <w:p>
      <w:pPr>
        <w:spacing w:line="400" w:lineRule="exact"/>
      </w:pPr>
      <w:r>
        <w:rPr>
          <w:rFonts w:ascii="Times New Roman" w:hAnsi="Times New Roman" w:eastAsia="仿宋"/>
          <w:b w:val="0"/>
          <w:sz w:val="20"/>
        </w:rPr>
        <w:t>Y</w:t>
      </w:r>
    </w:p>
    <w:p>
      <w:pPr>
        <w:spacing w:line="400" w:lineRule="exact"/>
      </w:pPr>
      <w:r>
        <w:rPr>
          <w:rFonts w:ascii="Times New Roman" w:hAnsi="Times New Roman" w:eastAsia="仿宋"/>
          <w:b w:val="0"/>
          <w:sz w:val="20"/>
        </w:rPr>
        <w:t>yjt = ajl</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k</w:t>
      </w:r>
    </w:p>
    <w:p>
      <w:pPr>
        <w:spacing w:line="400" w:lineRule="exact"/>
      </w:pPr>
      <w:r>
        <w:rPr>
          <w:rFonts w:ascii="Times New Roman" w:hAnsi="Times New Roman" w:eastAsia="仿宋"/>
          <w:b w:val="0"/>
          <w:sz w:val="20"/>
        </w:rPr>
        <w:t>with constant returns to scale,</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αj +</w:t>
      </w:r>
    </w:p>
    <w:p>
      <w:pPr>
        <w:spacing w:line="400" w:lineRule="exact"/>
      </w:pPr>
      <w:r>
        <w:rPr>
          <w:rFonts w:ascii="Times New Roman" w:hAnsi="Times New Roman" w:eastAsia="仿宋"/>
          <w:b w:val="0"/>
          <w:sz w:val="20"/>
        </w:rPr>
        <w:t>ωkj = 1.(G.3)</w:t>
      </w:r>
    </w:p>
    <w:p>
      <w:pPr>
        <w:spacing w:line="400" w:lineRule="exact"/>
      </w:pPr>
      <w:r>
        <w:rPr>
          <w:rFonts w:ascii="Times New Roman" w:hAnsi="Times New Roman" w:eastAsia="仿宋"/>
          <w:b w:val="0"/>
          <w:sz w:val="20"/>
        </w:rPr>
        <w:t>k</w:t>
      </w:r>
    </w:p>
    <w:p>
      <w:pPr>
        <w:spacing w:line="400" w:lineRule="exact"/>
      </w:pPr>
      <w:r>
        <w:rPr>
          <w:rFonts w:ascii="Times New Roman" w:hAnsi="Times New Roman" w:eastAsia="仿宋"/>
          <w:b w:val="0"/>
          <w:sz w:val="20"/>
        </w:rPr>
        <w:t>As in the main text, ωkj denotes the share of sector j’s costs spent on inputs</w:t>
      </w:r>
    </w:p>
    <w:p>
      <w:pPr>
        <w:spacing w:line="400" w:lineRule="exact"/>
      </w:pPr>
      <w:r>
        <w:rPr>
          <w:rFonts w:ascii="Times New Roman" w:hAnsi="Times New Roman" w:eastAsia="仿宋"/>
          <w:b w:val="0"/>
          <w:sz w:val="20"/>
        </w:rPr>
        <w:t>from sector k, so columns of Ωcorrespond to customer sectors. The vector of labor</w:t>
      </w:r>
    </w:p>
    <w:p>
      <w:pPr>
        <w:spacing w:line="400" w:lineRule="exact"/>
      </w:pPr>
      <w:r>
        <w:rPr>
          <w:rFonts w:ascii="Times New Roman" w:hAnsi="Times New Roman" w:eastAsia="仿宋"/>
          <w:b w:val="0"/>
          <w:sz w:val="20"/>
        </w:rPr>
        <w:t>shares therefore satisfies</w:t>
      </w:r>
    </w:p>
    <w:p>
      <w:pPr>
        <w:spacing w:line="400" w:lineRule="exact"/>
      </w:pPr>
      <w:r>
        <w:rPr>
          <w:rFonts w:ascii="Times New Roman" w:hAnsi="Times New Roman" w:eastAsia="仿宋"/>
          <w:b w:val="0"/>
          <w:sz w:val="20"/>
        </w:rPr>
        <w:t>α = (I −Ω′)1.(G.4)</w:t>
      </w:r>
    </w:p>
    <w:p>
      <w:pPr>
        <w:spacing w:line="400" w:lineRule="exact"/>
      </w:pPr>
      <w:r>
        <w:rPr>
          <w:rFonts w:ascii="Times New Roman" w:hAnsi="Times New Roman" w:eastAsia="仿宋"/>
          <w:b w:val="0"/>
          <w:sz w:val="20"/>
        </w:rPr>
        <w:t>The corresponding cost-based Leontief inverse is</w:t>
      </w:r>
    </w:p>
    <w:p>
      <w:pPr>
        <w:spacing w:line="400" w:lineRule="exact"/>
      </w:pPr>
      <w:r>
        <w:rPr>
          <w:rFonts w:ascii="Times New Roman" w:hAnsi="Times New Roman" w:eastAsia="仿宋"/>
          <w:b w:val="0"/>
          <w:sz w:val="20"/>
        </w:rPr>
        <w:t>H = (I −Ω′)−1.(G.5)</w:t>
      </w:r>
    </w:p>
    <w:p>
      <w:pPr>
        <w:spacing w:line="400" w:lineRule="exact"/>
      </w:pPr>
      <w:r>
        <w:rPr>
          <w:rFonts w:ascii="Times New Roman" w:hAnsi="Times New Roman" w:eastAsia="仿宋"/>
          <w:b w:val="0"/>
          <w:sz w:val="20"/>
        </w:rPr>
        <w:t>The Cobb–Douglas adding-up condition implies the same identity used through-</w:t>
      </w:r>
    </w:p>
    <w:p>
      <w:pPr>
        <w:spacing w:line="400" w:lineRule="exact"/>
      </w:pPr>
      <w:r>
        <w:rPr>
          <w:rFonts w:ascii="Times New Roman" w:hAnsi="Times New Roman" w:eastAsia="仿宋"/>
          <w:b w:val="0"/>
          <w:sz w:val="20"/>
        </w:rPr>
        <w:t>out the benchmark derivation:</w:t>
      </w:r>
    </w:p>
    <w:p>
      <w:pPr>
        <w:spacing w:line="400" w:lineRule="exact"/>
      </w:pPr>
      <w:r>
        <w:rPr>
          <w:rFonts w:ascii="Times New Roman" w:hAnsi="Times New Roman" w:eastAsia="仿宋"/>
          <w:b w:val="0"/>
          <w:sz w:val="20"/>
        </w:rPr>
        <w:t>Hα = 1.(G.6)</w:t>
      </w:r>
    </w:p>
    <w:p>
      <w:pPr>
        <w:spacing w:line="400" w:lineRule="exact"/>
      </w:pPr>
      <w:r>
        <w:rPr>
          <w:rFonts w:ascii="Times New Roman" w:hAnsi="Times New Roman" w:eastAsia="仿宋"/>
          <w:b w:val="0"/>
          <w:sz w:val="20"/>
        </w:rPr>
        <w:t>Finally, define</w:t>
      </w:r>
    </w:p>
    <w:p>
      <w:pPr>
        <w:spacing w:line="400" w:lineRule="exact"/>
      </w:pPr>
      <w:r>
        <w:rPr>
          <w:rFonts w:ascii="Times New Roman" w:hAnsi="Times New Roman" w:eastAsia="仿宋"/>
          <w:b w:val="0"/>
          <w:sz w:val="20"/>
        </w:rPr>
        <w:t>Dα = diag(α).(G.7)</w:t>
      </w:r>
    </w:p>
    <w:p>
      <w:pPr>
        <w:spacing w:line="400" w:lineRule="exact"/>
      </w:pPr>
      <w:r>
        <w:rPr>
          <w:rFonts w:ascii="Times New Roman" w:hAnsi="Times New Roman" w:eastAsia="仿宋"/>
          <w:b w:val="0"/>
          <w:sz w:val="20"/>
        </w:rPr>
        <w:t>G.2Firm optimality and prices</w:t>
      </w:r>
    </w:p>
    <w:p>
      <w:pPr>
        <w:spacing w:line="400" w:lineRule="exact"/>
      </w:pPr>
      <w:r>
        <w:rPr>
          <w:rFonts w:ascii="Times New Roman" w:hAnsi="Times New Roman" w:eastAsia="仿宋"/>
          <w:b w:val="0"/>
          <w:sz w:val="20"/>
        </w:rPr>
        <w:t>Let</w:t>
      </w:r>
    </w:p>
    <w:p>
      <w:pPr>
        <w:spacing w:line="400" w:lineRule="exact"/>
      </w:pPr>
      <w:r>
        <w:rPr>
          <w:rFonts w:ascii="Times New Roman" w:hAnsi="Times New Roman" w:eastAsia="仿宋"/>
          <w:b w:val="0"/>
          <w:sz w:val="20"/>
        </w:rPr>
        <w:t>Rjt = pjtyjt(G.8)</w:t>
      </w:r>
    </w:p>
    <w:p>
      <w:pPr>
        <w:spacing w:line="400" w:lineRule="exact"/>
      </w:pPr>
      <w:r>
        <w:rPr>
          <w:rFonts w:ascii="Times New Roman" w:hAnsi="Times New Roman" w:eastAsia="仿宋"/>
          <w:b w:val="0"/>
          <w:sz w:val="20"/>
        </w:rPr>
        <w:t>denote nominal revenue in sector j and period t. Cost minimization implies that</w:t>
      </w:r>
    </w:p>
    <w:p>
      <w:pPr>
        <w:spacing w:line="400" w:lineRule="exact"/>
      </w:pPr>
      <w:r>
        <w:rPr>
          <w:rFonts w:ascii="Times New Roman" w:hAnsi="Times New Roman" w:eastAsia="仿宋"/>
          <w:b w:val="0"/>
          <w:sz w:val="20"/>
        </w:rPr>
        <w:t>the financing wedge scales both labor and intermediate-input costs:</w:t>
      </w:r>
    </w:p>
    <w:p>
      <w:pPr>
        <w:spacing w:line="400" w:lineRule="exact"/>
      </w:pPr>
      <w:r>
        <w:rPr>
          <w:rFonts w:ascii="Times New Roman" w:hAnsi="Times New Roman" w:eastAsia="仿宋"/>
          <w:b w:val="0"/>
          <w:sz w:val="20"/>
        </w:rPr>
        <w:t>qjtwjt¯lj = αjRjt,(G.9)</w:t>
      </w:r>
    </w:p>
    <w:p>
      <w:pPr>
        <w:spacing w:line="400" w:lineRule="exact"/>
      </w:pPr>
      <w:r>
        <w:rPr>
          <w:rFonts w:ascii="Times New Roman" w:hAnsi="Times New Roman" w:eastAsia="仿宋"/>
          <w:b w:val="0"/>
          <w:sz w:val="20"/>
        </w:rPr>
        <w:t>and</w:t>
      </w:r>
    </w:p>
    <w:p>
      <w:pPr>
        <w:spacing w:line="400" w:lineRule="exact"/>
      </w:pPr>
      <w:r>
        <w:rPr>
          <w:rFonts w:ascii="Times New Roman" w:hAnsi="Times New Roman" w:eastAsia="仿宋"/>
          <w:b w:val="0"/>
          <w:sz w:val="20"/>
        </w:rPr>
        <w:t>qjtpktxkj,t = ωkjRjt.(G.10)</w:t>
      </w:r>
    </w:p>
    <w:p>
      <w:pPr>
        <w:spacing w:line="400" w:lineRule="exact"/>
      </w:pPr>
      <w:r>
        <w:rPr>
          <w:rFonts w:ascii="Times New Roman" w:hAnsi="Times New Roman" w:eastAsia="仿宋"/>
          <w:b w:val="0"/>
          <w:sz w:val="20"/>
        </w:rPr>
        <w:t>Equivalently,</w:t>
      </w:r>
    </w:p>
    <w:p>
      <w:pPr>
        <w:spacing w:line="400" w:lineRule="exact"/>
      </w:pPr>
      <w:r>
        <w:rPr>
          <w:rFonts w:ascii="Times New Roman" w:hAnsi="Times New Roman" w:eastAsia="仿宋"/>
          <w:b w:val="0"/>
          <w:sz w:val="20"/>
        </w:rPr>
        <w:t>wjt = αjRjt</w:t>
      </w:r>
    </w:p>
    <w:p>
      <w:pPr>
        <w:spacing w:line="400" w:lineRule="exact"/>
      </w:pPr>
      <w:r>
        <w:rPr>
          <w:rFonts w:ascii="Times New Roman" w:hAnsi="Times New Roman" w:eastAsia="仿宋"/>
          <w:b w:val="0"/>
          <w:sz w:val="20"/>
        </w:rPr>
        <w:t>,(G.11)</w:t>
      </w:r>
    </w:p>
    <w:p>
      <w:pPr>
        <w:spacing w:line="400" w:lineRule="exact"/>
      </w:pPr>
      <w:r>
        <w:rPr>
          <w:rFonts w:ascii="Times New Roman" w:hAnsi="Times New Roman" w:eastAsia="仿宋"/>
          <w:b w:val="0"/>
          <w:sz w:val="20"/>
        </w:rPr>
        <w:t>qjt¯lj</w:t>
      </w:r>
    </w:p>
    <w:p>
      <w:pPr>
        <w:spacing w:line="400" w:lineRule="exact"/>
      </w:pPr>
      <w:r>
        <w:rPr>
          <w:rFonts w:ascii="Times New Roman" w:hAnsi="Times New Roman" w:eastAsia="仿宋"/>
          <w:b w:val="0"/>
          <w:sz w:val="20"/>
        </w:rPr>
        <w:t>and</w:t>
      </w:r>
    </w:p>
    <w:p>
      <w:pPr>
        <w:spacing w:line="400" w:lineRule="exact"/>
      </w:pPr>
      <w:r>
        <w:rPr>
          <w:rFonts w:ascii="Times New Roman" w:hAnsi="Times New Roman" w:eastAsia="仿宋"/>
          <w:b w:val="0"/>
          <w:sz w:val="20"/>
        </w:rPr>
        <w:t>pktxkj,t = ωkjRjt</w:t>
      </w:r>
    </w:p>
    <w:p>
      <w:pPr>
        <w:spacing w:line="400" w:lineRule="exact"/>
      </w:pPr>
      <w:r>
        <w:rPr>
          <w:rFonts w:ascii="Times New Roman" w:hAnsi="Times New Roman" w:eastAsia="仿宋"/>
          <w:b w:val="0"/>
          <w:sz w:val="20"/>
        </w:rPr>
        <w:t>.(G.12)</w:t>
      </w:r>
    </w:p>
    <w:p>
      <w:pPr>
        <w:spacing w:line="400" w:lineRule="exact"/>
      </w:pPr>
      <w:r>
        <w:rPr>
          <w:rFonts w:ascii="Times New Roman" w:hAnsi="Times New Roman" w:eastAsia="仿宋"/>
          <w:b w:val="0"/>
          <w:sz w:val="20"/>
        </w:rPr>
        <w:t>qjt</w:t>
      </w:r>
    </w:p>
    <w:p>
      <w:pPr>
        <w:spacing w:line="400" w:lineRule="exact"/>
      </w:pPr>
      <w:r>
        <w:rPr>
          <w:rFonts w:ascii="Times New Roman" w:hAnsi="Times New Roman" w:eastAsia="仿宋"/>
          <w:b w:val="0"/>
          <w:sz w:val="20"/>
        </w:rPr>
        <w:t>Substituting these factor demands into the unit-cost condition yields a log-price</w:t>
      </w:r>
    </w:p>
    <w:p>
      <w:pPr>
        <w:spacing w:line="400" w:lineRule="exact"/>
      </w:pPr>
      <w:r>
        <w:rPr>
          <w:rFonts w:ascii="Times New Roman" w:hAnsi="Times New Roman" w:eastAsia="仿宋"/>
          <w:b w:val="0"/>
          <w:sz w:val="20"/>
        </w:rPr>
        <w:t>equation that is the dynamic counterpart of equation 20 in the main text:</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log pjt = χj + (1 −αj) log qjt + αj log Rjt +</w:t>
      </w:r>
    </w:p>
    <w:p>
      <w:pPr>
        <w:spacing w:line="400" w:lineRule="exact"/>
      </w:pPr>
      <w:r>
        <w:rPr>
          <w:rFonts w:ascii="Times New Roman" w:hAnsi="Times New Roman" w:eastAsia="仿宋"/>
          <w:b w:val="0"/>
          <w:sz w:val="20"/>
        </w:rPr>
        <w:t>ωkj log pkt,(G.13)</w:t>
      </w:r>
    </w:p>
    <w:p>
      <w:pPr>
        <w:spacing w:line="400" w:lineRule="exact"/>
      </w:pPr>
      <w:r>
        <w:rPr>
          <w:rFonts w:ascii="Times New Roman" w:hAnsi="Times New Roman" w:eastAsia="仿宋"/>
          <w:b w:val="0"/>
          <w:sz w:val="20"/>
        </w:rPr>
        <w:t>k</w:t>
      </w:r>
    </w:p>
    <w:p>
      <w:pPr>
        <w:spacing w:line="400" w:lineRule="exact"/>
      </w:pPr>
      <w:r>
        <w:rPr>
          <w:rFonts w:ascii="Times New Roman" w:hAnsi="Times New Roman" w:eastAsia="仿宋"/>
          <w:b w:val="0"/>
          <w:sz w:val="20"/>
        </w:rPr>
        <w:t>where χj = −log aj −αj log ¯lj −αj log αj −P</w:t>
      </w:r>
    </w:p>
    <w:p>
      <w:pPr>
        <w:spacing w:line="400" w:lineRule="exact"/>
      </w:pPr>
      <w:r>
        <w:rPr>
          <w:rFonts w:ascii="Times New Roman" w:hAnsi="Times New Roman" w:eastAsia="仿宋"/>
          <w:b w:val="0"/>
          <w:sz w:val="20"/>
        </w:rPr>
        <w:t>k ωkj log ωkj collects sector-specific</w:t>
      </w:r>
    </w:p>
    <w:p>
      <w:pPr>
        <w:spacing w:line="400" w:lineRule="exact"/>
      </w:pPr>
      <w:r>
        <w:rPr>
          <w:rFonts w:ascii="Times New Roman" w:hAnsi="Times New Roman" w:eastAsia="仿宋"/>
          <w:b w:val="0"/>
          <w:sz w:val="20"/>
        </w:rPr>
        <w:t>constants. Stacking sectors and inverting the input-output block gives</w:t>
      </w:r>
    </w:p>
    <w:p>
      <w:pPr>
        <w:spacing w:line="400" w:lineRule="exact"/>
      </w:pPr>
      <w:r>
        <w:rPr>
          <w:rFonts w:ascii="Times New Roman" w:hAnsi="Times New Roman" w:eastAsia="仿宋"/>
          <w:b w:val="0"/>
          <w:sz w:val="20"/>
        </w:rPr>
        <w:t>log pt = H [χ + (I −Dα) log qt + Dα log Rt] .(G.14)</w:t>
      </w:r>
    </w:p>
    <w:p>
      <w:pPr>
        <w:spacing w:line="400" w:lineRule="exact"/>
      </w:pPr>
      <w:r>
        <w:rPr>
          <w:rFonts w:ascii="Times New Roman" w:hAnsi="Times New Roman" w:eastAsia="仿宋"/>
          <w:b w:val="0"/>
          <w:sz w:val="20"/>
        </w:rPr>
        <w:t>G.3Revenue system</w:t>
      </w:r>
    </w:p>
    <w:p>
      <w:pPr>
        <w:spacing w:line="400" w:lineRule="exact"/>
      </w:pPr>
      <w:r>
        <w:rPr>
          <w:rFonts w:ascii="Times New Roman" w:hAnsi="Times New Roman" w:eastAsia="仿宋"/>
          <w:b w:val="0"/>
          <w:sz w:val="20"/>
        </w:rPr>
        <w:t>Households allocate final expenditure across sectoral goods with Cobb–Douglas</w:t>
      </w:r>
    </w:p>
    <w:p>
      <w:pPr>
        <w:spacing w:line="400" w:lineRule="exact"/>
      </w:pPr>
      <w:r>
        <w:rPr>
          <w:rFonts w:ascii="Times New Roman" w:hAnsi="Times New Roman" w:eastAsia="仿宋"/>
          <w:b w:val="0"/>
          <w:sz w:val="20"/>
        </w:rPr>
        <w:t>shares ν:</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Djt = νjEt,Et = P c</w:t>
      </w:r>
    </w:p>
    <w:p>
      <w:pPr>
        <w:spacing w:line="400" w:lineRule="exact"/>
      </w:pPr>
      <w:r>
        <w:rPr>
          <w:rFonts w:ascii="Times New Roman" w:hAnsi="Times New Roman" w:eastAsia="仿宋"/>
          <w:b w:val="0"/>
          <w:sz w:val="20"/>
        </w:rPr>
        <w:t>t Ct,</w:t>
      </w:r>
    </w:p>
    <w:p>
      <w:pPr>
        <w:spacing w:line="400" w:lineRule="exact"/>
      </w:pPr>
      <w:r>
        <w:rPr>
          <w:rFonts w:ascii="Times New Roman" w:hAnsi="Times New Roman" w:eastAsia="仿宋"/>
          <w:b w:val="0"/>
          <w:sz w:val="20"/>
        </w:rPr>
        <w:t>νj = 1.(G.15)</w:t>
      </w:r>
    </w:p>
    <w:p>
      <w:pPr>
        <w:spacing w:line="400" w:lineRule="exact"/>
      </w:pPr>
      <w:r>
        <w:rPr>
          <w:rFonts w:ascii="Times New Roman" w:hAnsi="Times New Roman" w:eastAsia="仿宋"/>
          <w:b w:val="0"/>
          <w:sz w:val="20"/>
        </w:rPr>
        <w:t>j</w:t>
      </w:r>
    </w:p>
    <w:p>
      <w:pPr>
        <w:spacing w:line="400" w:lineRule="exact"/>
      </w:pPr>
      <w:r>
        <w:rPr>
          <w:rFonts w:ascii="Times New Roman" w:hAnsi="Times New Roman" w:eastAsia="仿宋"/>
          <w:b w:val="0"/>
          <w:sz w:val="20"/>
        </w:rPr>
        <w:t>Sectoral revenue equals final demand plus sales to all downstream producers,</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Rjt = νjEt +</w:t>
      </w:r>
    </w:p>
    <w:p>
      <w:pPr>
        <w:spacing w:line="400" w:lineRule="exact"/>
      </w:pPr>
      <w:r>
        <w:rPr>
          <w:rFonts w:ascii="Times New Roman" w:hAnsi="Times New Roman" w:eastAsia="仿宋"/>
          <w:b w:val="0"/>
          <w:sz w:val="20"/>
        </w:rPr>
        <w:t>pjtxjm,t.(G.16)</w:t>
      </w:r>
    </w:p>
    <w:p>
      <w:pPr>
        <w:spacing w:line="400" w:lineRule="exact"/>
      </w:pPr>
      <w:r>
        <w:rPr>
          <w:rFonts w:ascii="Times New Roman" w:hAnsi="Times New Roman" w:eastAsia="仿宋"/>
          <w:b w:val="0"/>
          <w:sz w:val="20"/>
        </w:rPr>
        <w:t>m</w:t>
      </w:r>
    </w:p>
    <w:p>
      <w:pPr>
        <w:spacing w:line="400" w:lineRule="exact"/>
      </w:pPr>
      <w:r>
        <w:rPr>
          <w:rFonts w:ascii="Times New Roman" w:hAnsi="Times New Roman" w:eastAsia="仿宋"/>
          <w:b w:val="0"/>
          <w:sz w:val="20"/>
        </w:rPr>
        <w:t>Using the input demand of customer sector m,</w:t>
      </w:r>
    </w:p>
    <w:p>
      <w:pPr>
        <w:spacing w:line="400" w:lineRule="exact"/>
      </w:pPr>
      <w:r>
        <w:rPr>
          <w:rFonts w:ascii="Times New Roman" w:hAnsi="Times New Roman" w:eastAsia="仿宋"/>
          <w:b w:val="0"/>
          <w:sz w:val="20"/>
        </w:rPr>
        <w:t>pjtxjm,t = ωjmRmt</w:t>
      </w:r>
    </w:p>
    <w:p>
      <w:pPr>
        <w:spacing w:line="400" w:lineRule="exact"/>
      </w:pPr>
      <w:r>
        <w:rPr>
          <w:rFonts w:ascii="Times New Roman" w:hAnsi="Times New Roman" w:eastAsia="仿宋"/>
          <w:b w:val="0"/>
          <w:sz w:val="20"/>
        </w:rPr>
        <w:t>.(G.17)</w:t>
      </w:r>
    </w:p>
    <w:p>
      <w:pPr>
        <w:spacing w:line="400" w:lineRule="exact"/>
      </w:pPr>
      <w:r>
        <w:rPr>
          <w:rFonts w:ascii="Times New Roman" w:hAnsi="Times New Roman" w:eastAsia="仿宋"/>
          <w:b w:val="0"/>
          <w:sz w:val="20"/>
        </w:rPr>
        <w:t>qmt</w:t>
      </w:r>
    </w:p>
    <w:p>
      <w:pPr>
        <w:spacing w:line="400" w:lineRule="exact"/>
      </w:pPr>
      <w:r>
        <w:rPr>
          <w:rFonts w:ascii="Times New Roman" w:hAnsi="Times New Roman" w:eastAsia="仿宋"/>
          <w:b w:val="0"/>
          <w:sz w:val="20"/>
        </w:rPr>
        <w:t>Thus the wedge affects the revenue system by reducing the revenue share paid</w:t>
      </w:r>
    </w:p>
    <w:p>
      <w:pPr>
        <w:spacing w:line="400" w:lineRule="exact"/>
      </w:pPr>
      <w:r>
        <w:rPr>
          <w:rFonts w:ascii="Times New Roman" w:hAnsi="Times New Roman" w:eastAsia="仿宋"/>
          <w:b w:val="0"/>
          <w:sz w:val="20"/>
        </w:rPr>
        <w:t>to intermediate-input suppliers:</w:t>
      </w:r>
    </w:p>
    <w:p>
      <w:pPr>
        <w:spacing w:line="400" w:lineRule="exact"/>
      </w:pPr>
      <w:r>
        <w:rPr>
          <w:rFonts w:ascii="Times New Roman" w:hAnsi="Times New Roman" w:eastAsia="仿宋"/>
          <w:b w:val="0"/>
          <w:sz w:val="20"/>
        </w:rPr>
        <w:t>Rmt</w:t>
      </w:r>
    </w:p>
    <w:p>
      <w:pPr>
        <w:spacing w:line="400" w:lineRule="exact"/>
      </w:pPr>
      <w:r>
        <w:rPr>
          <w:rFonts w:ascii="Times New Roman" w:hAnsi="Times New Roman" w:eastAsia="仿宋"/>
          <w:b w:val="0"/>
          <w:sz w:val="20"/>
        </w:rPr>
        <w:t>X</w:t>
      </w:r>
    </w:p>
    <w:p>
      <w:pPr>
        <w:spacing w:line="400" w:lineRule="exact"/>
      </w:pPr>
      <w:r>
        <w:rPr>
          <w:rFonts w:ascii="Times New Roman" w:hAnsi="Times New Roman" w:eastAsia="仿宋"/>
          <w:b w:val="0"/>
          <w:sz w:val="20"/>
        </w:rPr>
        <w:t>Rjt = νjEt +</w:t>
      </w:r>
    </w:p>
    <w:p>
      <w:pPr>
        <w:spacing w:line="400" w:lineRule="exact"/>
      </w:pPr>
      <w:r>
        <w:rPr>
          <w:rFonts w:ascii="Times New Roman" w:hAnsi="Times New Roman" w:eastAsia="仿宋"/>
          <w:b w:val="0"/>
          <w:sz w:val="20"/>
        </w:rPr>
        <w:t>ωjm</w:t>
      </w:r>
    </w:p>
    <w:p>
      <w:pPr>
        <w:spacing w:line="400" w:lineRule="exact"/>
      </w:pPr>
      <w:r>
        <w:rPr>
          <w:rFonts w:ascii="Times New Roman" w:hAnsi="Times New Roman" w:eastAsia="仿宋"/>
          <w:b w:val="0"/>
          <w:sz w:val="20"/>
        </w:rPr>
        <w:t>.(G.18)</w:t>
      </w:r>
    </w:p>
    <w:p>
      <w:pPr>
        <w:spacing w:line="400" w:lineRule="exact"/>
      </w:pPr>
      <w:r>
        <w:rPr>
          <w:rFonts w:ascii="Times New Roman" w:hAnsi="Times New Roman" w:eastAsia="仿宋"/>
          <w:b w:val="0"/>
          <w:sz w:val="20"/>
        </w:rPr>
        <w:t>qmt</w:t>
      </w:r>
    </w:p>
    <w:p>
      <w:pPr>
        <w:spacing w:line="400" w:lineRule="exact"/>
      </w:pPr>
      <w:r>
        <w:rPr>
          <w:rFonts w:ascii="Times New Roman" w:hAnsi="Times New Roman" w:eastAsia="仿宋"/>
          <w:b w:val="0"/>
          <w:sz w:val="20"/>
        </w:rPr>
        <w:t>m</w:t>
      </w:r>
    </w:p>
    <w:p>
      <w:pPr>
        <w:spacing w:line="400" w:lineRule="exact"/>
      </w:pPr>
      <w:r>
        <w:rPr>
          <w:rFonts w:ascii="Times New Roman" w:hAnsi="Times New Roman" w:eastAsia="仿宋"/>
          <w:b w:val="0"/>
          <w:sz w:val="20"/>
        </w:rPr>
        <w:t>In vector form,</w:t>
      </w:r>
    </w:p>
    <w:p>
      <w:pPr>
        <w:spacing w:line="400" w:lineRule="exact"/>
      </w:pPr>
      <w:r>
        <w:rPr>
          <w:rFonts w:ascii="Times New Roman" w:hAnsi="Times New Roman" w:eastAsia="仿宋"/>
          <w:b w:val="0"/>
          <w:sz w:val="20"/>
        </w:rPr>
        <w:t>Rt = Etν + ΩQ−1</w:t>
      </w:r>
    </w:p>
    <w:p>
      <w:pPr>
        <w:spacing w:line="400" w:lineRule="exact"/>
      </w:pPr>
      <w:r>
        <w:rPr>
          <w:rFonts w:ascii="Times New Roman" w:hAnsi="Times New Roman" w:eastAsia="仿宋"/>
          <w:b w:val="0"/>
          <w:sz w:val="20"/>
        </w:rPr>
        <w:t>t Rt,(G.19)</w:t>
      </w:r>
    </w:p>
    <w:p>
      <w:pPr>
        <w:spacing w:line="400" w:lineRule="exact"/>
      </w:pPr>
      <w:r>
        <w:rPr>
          <w:rFonts w:ascii="Times New Roman" w:hAnsi="Times New Roman" w:eastAsia="仿宋"/>
          <w:b w:val="0"/>
          <w:sz w:val="20"/>
        </w:rPr>
        <w:t>where</w:t>
      </w:r>
    </w:p>
    <w:p>
      <w:pPr>
        <w:spacing w:line="400" w:lineRule="exact"/>
      </w:pPr>
      <w:r>
        <w:rPr>
          <w:rFonts w:ascii="Times New Roman" w:hAnsi="Times New Roman" w:eastAsia="仿宋"/>
          <w:b w:val="0"/>
          <w:sz w:val="20"/>
        </w:rPr>
        <w:t>Qt = diag(q1t, . . . , qNt).(G.20)</w:t>
      </w:r>
    </w:p>
    <w:p>
      <w:pPr>
        <w:spacing w:line="400" w:lineRule="exact"/>
      </w:pPr>
      <w:r>
        <w:rPr>
          <w:rFonts w:ascii="Times New Roman" w:hAnsi="Times New Roman" w:eastAsia="仿宋"/>
          <w:b w:val="0"/>
          <w:sz w:val="20"/>
        </w:rPr>
        <w:t>Solving for revenues gives</w:t>
      </w:r>
    </w:p>
    <w:p>
      <w:pPr>
        <w:spacing w:line="400" w:lineRule="exact"/>
      </w:pPr>
      <w:r>
        <w:rPr>
          <w:rFonts w:ascii="Times New Roman" w:hAnsi="Times New Roman" w:eastAsia="仿宋"/>
          <w:b w:val="0"/>
          <w:sz w:val="20"/>
        </w:rPr>
        <w:t>−1 ν.(G.21)</w:t>
      </w:r>
    </w:p>
    <w:p>
      <w:pPr>
        <w:spacing w:line="400" w:lineRule="exact"/>
      </w:pPr>
      <w:r>
        <w:rPr>
          <w:rFonts w:ascii="Times New Roman" w:hAnsi="Times New Roman" w:eastAsia="仿宋"/>
          <w:b w:val="0"/>
          <w:sz w:val="20"/>
        </w:rPr>
        <w:t>I −ΩQ−1</w:t>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t>Rt = Et</w:t>
      </w:r>
    </w:p>
    <w:p>
      <w:pPr>
        <w:spacing w:line="400" w:lineRule="exact"/>
      </w:pPr>
      <w:r>
        <w:rPr>
          <w:rFonts w:ascii="Times New Roman" w:hAnsi="Times New Roman" w:eastAsia="仿宋"/>
          <w:b w:val="0"/>
          <w:sz w:val="20"/>
        </w:rPr>
        <w:t>t</w:t>
      </w:r>
    </w:p>
    <w:p>
      <w:pPr>
        <w:spacing w:line="400" w:lineRule="exact"/>
      </w:pPr>
      <w:r>
        <w:rPr>
          <w:rFonts w:ascii="Times New Roman" w:hAnsi="Times New Roman" w:eastAsia="仿宋"/>
          <w:b w:val="0"/>
          <w:sz w:val="20"/>
        </w:rPr>
        <w:t>It is useful to collect the dependence of revenue shares on the wedge vector in</w:t>
      </w:r>
    </w:p>
    <w:p>
      <w:pPr>
        <w:spacing w:line="400" w:lineRule="exact"/>
      </w:pPr>
      <w:r>
        <w:rPr>
          <w:rFonts w:ascii="Times New Roman" w:hAnsi="Times New Roman" w:eastAsia="仿宋"/>
          <w:b w:val="0"/>
          <w:sz w:val="20"/>
        </w:rPr>
        <w:t>the vector</w:t>
      </w:r>
    </w:p>
    <w:p>
      <w:pPr>
        <w:spacing w:line="400" w:lineRule="exact"/>
      </w:pPr>
      <w:r>
        <w:rPr>
          <w:rFonts w:ascii="Times New Roman" w:hAnsi="Times New Roman" w:eastAsia="仿宋"/>
          <w:b w:val="0"/>
          <w:sz w:val="20"/>
        </w:rPr>
        <w:t>−1 ν.(G.22)</w:t>
      </w:r>
    </w:p>
    <w:p>
      <w:pPr>
        <w:spacing w:line="400" w:lineRule="exact"/>
      </w:pPr>
      <w:r>
        <w:rPr>
          <w:rFonts w:ascii="Times New Roman" w:hAnsi="Times New Roman" w:eastAsia="仿宋"/>
          <w:b w:val="0"/>
          <w:sz w:val="20"/>
        </w:rPr>
        <w:t>I −ΩQ−1</w:t>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t>z(qt) ≡</w:t>
      </w:r>
    </w:p>
    <w:p>
      <w:pPr>
        <w:spacing w:line="400" w:lineRule="exact"/>
      </w:pPr>
      <w:r>
        <w:rPr>
          <w:rFonts w:ascii="Times New Roman" w:hAnsi="Times New Roman" w:eastAsia="仿宋"/>
          <w:b w:val="0"/>
          <w:sz w:val="20"/>
        </w:rPr>
        <w:t>t</w:t>
      </w:r>
    </w:p>
    <w:p>
      <w:pPr>
        <w:spacing w:line="400" w:lineRule="exact"/>
      </w:pPr>
      <w:r>
        <w:rPr>
          <w:rFonts w:ascii="Times New Roman" w:hAnsi="Times New Roman" w:eastAsia="仿宋"/>
          <w:b w:val="0"/>
          <w:sz w:val="20"/>
        </w:rPr>
        <w:t>Then sectoral revenues can be written as</w:t>
      </w:r>
    </w:p>
    <w:p>
      <w:pPr>
        <w:spacing w:line="400" w:lineRule="exact"/>
      </w:pPr>
      <w:r>
        <w:rPr>
          <w:rFonts w:ascii="Times New Roman" w:hAnsi="Times New Roman" w:eastAsia="仿宋"/>
          <w:b w:val="0"/>
          <w:sz w:val="20"/>
        </w:rPr>
        <w:t>Rt = Etz(qt),(G.23)</w:t>
      </w:r>
    </w:p>
    <w:p>
      <w:pPr>
        <w:spacing w:line="400" w:lineRule="exact"/>
      </w:pPr>
      <w:r>
        <w:rPr>
          <w:rFonts w:ascii="Times New Roman" w:hAnsi="Times New Roman" w:eastAsia="仿宋"/>
          <w:b w:val="0"/>
          <w:sz w:val="20"/>
        </w:rPr>
        <w:t>and therefore</w:t>
      </w:r>
    </w:p>
    <w:p>
      <w:pPr>
        <w:spacing w:line="400" w:lineRule="exact"/>
      </w:pPr>
      <w:r>
        <w:rPr>
          <w:rFonts w:ascii="Times New Roman" w:hAnsi="Times New Roman" w:eastAsia="仿宋"/>
          <w:b w:val="0"/>
          <w:sz w:val="20"/>
        </w:rPr>
        <w:t>log Rt = log Et 1 + log z(qt).(G.24)</w:t>
      </w:r>
    </w:p>
    <w:p>
      <w:pPr>
        <w:spacing w:line="400" w:lineRule="exact"/>
      </w:pPr>
      <w:r>
        <w:rPr>
          <w:rFonts w:ascii="Times New Roman" w:hAnsi="Times New Roman" w:eastAsia="仿宋"/>
          <w:b w:val="0"/>
          <w:sz w:val="20"/>
        </w:rPr>
        <w:t>G.4Nominal scale and relative prices</w:t>
      </w:r>
    </w:p>
    <w:p>
      <w:pPr>
        <w:spacing w:line="400" w:lineRule="exact"/>
      </w:pPr>
      <w:r>
        <w:rPr>
          <w:rFonts w:ascii="Times New Roman" w:hAnsi="Times New Roman" w:eastAsia="仿宋"/>
          <w:b w:val="0"/>
          <w:sz w:val="20"/>
        </w:rPr>
        <w:t>The central object in this appendix is the separation between aggregate nominal</w:t>
      </w:r>
    </w:p>
    <w:p>
      <w:pPr>
        <w:spacing w:line="400" w:lineRule="exact"/>
      </w:pPr>
      <w:r>
        <w:rPr>
          <w:rFonts w:ascii="Times New Roman" w:hAnsi="Times New Roman" w:eastAsia="仿宋"/>
          <w:b w:val="0"/>
          <w:sz w:val="20"/>
        </w:rPr>
        <w:t>scale and sectoral relative prices. Substituting equation G.24 into the price system</w:t>
      </w:r>
    </w:p>
    <w:p>
      <w:pPr>
        <w:spacing w:line="400" w:lineRule="exact"/>
      </w:pPr>
      <w:r>
        <w:rPr>
          <w:rFonts w:ascii="Times New Roman" w:hAnsi="Times New Roman" w:eastAsia="仿宋"/>
          <w:b w:val="0"/>
          <w:sz w:val="20"/>
        </w:rPr>
        <w:t>G.14 gives</w:t>
      </w:r>
    </w:p>
    <w:p>
      <w:pPr>
        <w:spacing w:line="400" w:lineRule="exact"/>
      </w:pPr>
      <w:r>
        <w:rPr>
          <w:rFonts w:ascii="Times New Roman" w:hAnsi="Times New Roman" w:eastAsia="仿宋"/>
          <w:b w:val="0"/>
          <w:sz w:val="20"/>
        </w:rPr>
        <w:t>log pt = H [χ + (I −Dα) log qt + Dα log z(qt) + α log Et] .(G.25)</w:t>
      </w:r>
    </w:p>
    <w:p>
      <w:pPr>
        <w:spacing w:line="400" w:lineRule="exact"/>
      </w:pPr>
      <w:r>
        <w:rPr>
          <w:rFonts w:ascii="Times New Roman" w:hAnsi="Times New Roman" w:eastAsia="仿宋"/>
          <w:b w:val="0"/>
          <w:sz w:val="20"/>
        </w:rPr>
        <w:t>Using the identity Hα = 1, this becomes</w:t>
      </w:r>
    </w:p>
    <w:p>
      <w:pPr>
        <w:spacing w:line="400" w:lineRule="exact"/>
      </w:pPr>
      <w:r>
        <w:rPr>
          <w:rFonts w:ascii="Times New Roman" w:hAnsi="Times New Roman" w:eastAsia="仿宋"/>
          <w:b w:val="0"/>
          <w:sz w:val="20"/>
        </w:rPr>
        <w:t>log pt = log Et 1 + ep(qt),(G.26)</w:t>
      </w:r>
    </w:p>
    <w:p>
      <w:pPr>
        <w:spacing w:line="400" w:lineRule="exact"/>
      </w:pPr>
      <w:r>
        <w:rPr>
          <w:rFonts w:ascii="Times New Roman" w:hAnsi="Times New Roman" w:eastAsia="仿宋"/>
          <w:b w:val="0"/>
          <w:sz w:val="20"/>
        </w:rPr>
        <w:t>where</w:t>
      </w:r>
    </w:p>
    <w:p>
      <w:pPr>
        <w:spacing w:line="400" w:lineRule="exact"/>
      </w:pPr>
      <w:r>
        <w:rPr>
          <w:rFonts w:ascii="Times New Roman" w:hAnsi="Times New Roman" w:eastAsia="仿宋"/>
          <w:b w:val="0"/>
          <w:sz w:val="20"/>
        </w:rPr>
        <w:t>ep(qt) ≡H [χ + (I −Dα) log qt + Dα log z(qt)] .(G.27)</w:t>
      </w:r>
    </w:p>
    <w:p>
      <w:pPr>
        <w:spacing w:line="400" w:lineRule="exact"/>
      </w:pPr>
      <w:r>
        <w:rPr>
          <w:rFonts w:ascii="Times New Roman" w:hAnsi="Times New Roman" w:eastAsia="仿宋"/>
          <w:b w:val="0"/>
          <w:sz w:val="20"/>
        </w:rPr>
        <w:t>Equation G.26 is the key link to the benchmark decomposition. Nominal expen-</w:t>
      </w:r>
    </w:p>
    <w:p>
      <w:pPr>
        <w:spacing w:line="400" w:lineRule="exact"/>
      </w:pPr>
      <w:r>
        <w:rPr>
          <w:rFonts w:ascii="Times New Roman" w:hAnsi="Times New Roman" w:eastAsia="仿宋"/>
          <w:b w:val="0"/>
          <w:sz w:val="20"/>
        </w:rPr>
        <w:t>diture Et shifts all sectoral prices one-for-one, while the vector ep(qt) captures the</w:t>
      </w:r>
    </w:p>
    <w:p>
      <w:pPr>
        <w:spacing w:line="400" w:lineRule="exact"/>
      </w:pPr>
      <w:r>
        <w:rPr>
          <w:rFonts w:ascii="Times New Roman" w:hAnsi="Times New Roman" w:eastAsia="仿宋"/>
          <w:b w:val="0"/>
          <w:sz w:val="20"/>
        </w:rPr>
        <w:t>relative-price effects generated by financial wedges and production-network linkages.</w:t>
      </w:r>
    </w:p>
    <w:p>
      <w:pPr>
        <w:spacing w:line="400" w:lineRule="exact"/>
      </w:pPr>
      <w:r>
        <w:rPr>
          <w:rFonts w:ascii="Times New Roman" w:hAnsi="Times New Roman" w:eastAsia="仿宋"/>
          <w:b w:val="0"/>
          <w:sz w:val="20"/>
        </w:rPr>
        <w:t>G.5Aggregate consumption</w:t>
      </w:r>
    </w:p>
    <w:p>
      <w:pPr>
        <w:spacing w:line="400" w:lineRule="exact"/>
      </w:pPr>
      <w:r>
        <w:rPr>
          <w:rFonts w:ascii="Times New Roman" w:hAnsi="Times New Roman" w:eastAsia="仿宋"/>
          <w:b w:val="0"/>
          <w:sz w:val="20"/>
        </w:rPr>
        <w:t>The Cobb-Douglas consumption price index satisfies, up to constants,</w:t>
      </w:r>
    </w:p>
    <w:p>
      <w:pPr>
        <w:spacing w:line="400" w:lineRule="exact"/>
      </w:pPr>
      <w:r>
        <w:rPr>
          <w:rFonts w:ascii="Times New Roman" w:hAnsi="Times New Roman" w:eastAsia="仿宋"/>
          <w:b w:val="0"/>
          <w:sz w:val="20"/>
        </w:rPr>
        <w:t>t = ν′ log pt.(G.28)</w:t>
      </w:r>
    </w:p>
    <w:p>
      <w:pPr>
        <w:spacing w:line="400" w:lineRule="exact"/>
      </w:pPr>
      <w:r>
        <w:rPr>
          <w:rFonts w:ascii="Times New Roman" w:hAnsi="Times New Roman" w:eastAsia="仿宋"/>
          <w:b w:val="0"/>
          <w:sz w:val="20"/>
        </w:rPr>
        <w:t>log P c</w:t>
      </w:r>
    </w:p>
    <w:p>
      <w:pPr>
        <w:spacing w:line="400" w:lineRule="exact"/>
      </w:pPr>
      <w:r>
        <w:rPr>
          <w:rFonts w:ascii="Times New Roman" w:hAnsi="Times New Roman" w:eastAsia="仿宋"/>
          <w:b w:val="0"/>
          <w:sz w:val="20"/>
        </w:rPr>
        <w:t>Using the decomposition in equation G.26,</w:t>
      </w:r>
    </w:p>
    <w:p>
      <w:pPr>
        <w:spacing w:line="400" w:lineRule="exact"/>
      </w:pPr>
      <w:r>
        <w:rPr>
          <w:rFonts w:ascii="Times New Roman" w:hAnsi="Times New Roman" w:eastAsia="仿宋"/>
          <w:b w:val="0"/>
          <w:sz w:val="20"/>
        </w:rPr>
        <w:t>t = log Et + ν′ep(qt).(G.29)</w:t>
      </w:r>
    </w:p>
    <w:p>
      <w:pPr>
        <w:spacing w:line="400" w:lineRule="exact"/>
      </w:pPr>
      <w:r>
        <w:rPr>
          <w:rFonts w:ascii="Times New Roman" w:hAnsi="Times New Roman" w:eastAsia="仿宋"/>
          <w:b w:val="0"/>
          <w:sz w:val="20"/>
        </w:rPr>
        <w:t>log P c</w:t>
      </w:r>
    </w:p>
    <w:p>
      <w:pPr>
        <w:spacing w:line="400" w:lineRule="exact"/>
      </w:pPr>
      <w:r>
        <w:rPr>
          <w:rFonts w:ascii="Times New Roman" w:hAnsi="Times New Roman" w:eastAsia="仿宋"/>
          <w:b w:val="0"/>
          <w:sz w:val="20"/>
        </w:rPr>
        <w:t>Since Et = P c</w:t>
      </w:r>
    </w:p>
    <w:p>
      <w:pPr>
        <w:spacing w:line="400" w:lineRule="exact"/>
      </w:pPr>
      <w:r>
        <w:rPr>
          <w:rFonts w:ascii="Times New Roman" w:hAnsi="Times New Roman" w:eastAsia="仿宋"/>
          <w:b w:val="0"/>
          <w:sz w:val="20"/>
        </w:rPr>
        <w:t>t Ct,</w:t>
      </w:r>
    </w:p>
    <w:p>
      <w:pPr>
        <w:spacing w:line="400" w:lineRule="exact"/>
      </w:pPr>
      <w:r>
        <w:rPr>
          <w:rFonts w:ascii="Times New Roman" w:hAnsi="Times New Roman" w:eastAsia="仿宋"/>
          <w:b w:val="0"/>
          <w:sz w:val="20"/>
        </w:rPr>
        <w:t>log Ct = log Et −log P c</w:t>
      </w:r>
    </w:p>
    <w:p>
      <w:pPr>
        <w:spacing w:line="400" w:lineRule="exact"/>
      </w:pPr>
      <w:r>
        <w:rPr>
          <w:rFonts w:ascii="Times New Roman" w:hAnsi="Times New Roman" w:eastAsia="仿宋"/>
          <w:b w:val="0"/>
          <w:sz w:val="20"/>
        </w:rPr>
        <w:t>t .(G.30)</w:t>
      </w:r>
    </w:p>
    <w:p>
      <w:pPr>
        <w:spacing w:line="400" w:lineRule="exact"/>
      </w:pPr>
      <w:r>
        <w:rPr>
          <w:rFonts w:ascii="Times New Roman" w:hAnsi="Times New Roman" w:eastAsia="仿宋"/>
          <w:b w:val="0"/>
          <w:sz w:val="20"/>
        </w:rPr>
        <w:t>Therefore,</w:t>
      </w:r>
    </w:p>
    <w:p>
      <w:pPr>
        <w:spacing w:line="400" w:lineRule="exact"/>
      </w:pPr>
      <w:r>
        <w:rPr>
          <w:rFonts w:ascii="Times New Roman" w:hAnsi="Times New Roman" w:eastAsia="仿宋"/>
          <w:b w:val="0"/>
          <w:sz w:val="20"/>
        </w:rPr>
        <w:t>log Ct = −ν′ep(qt).(G.31)</w:t>
      </w:r>
    </w:p>
    <w:p>
      <w:pPr>
        <w:spacing w:line="400" w:lineRule="exact"/>
      </w:pPr>
      <w:r>
        <w:rPr>
          <w:rFonts w:ascii="Times New Roman" w:hAnsi="Times New Roman" w:eastAsia="仿宋"/>
          <w:b w:val="0"/>
          <w:sz w:val="20"/>
        </w:rPr>
        <w:t>Real consumption is therefore pinned down by the relative price distortion in-</w:t>
      </w:r>
    </w:p>
    <w:p>
      <w:pPr>
        <w:spacing w:line="400" w:lineRule="exact"/>
      </w:pPr>
      <w:r>
        <w:rPr>
          <w:rFonts w:ascii="Times New Roman" w:hAnsi="Times New Roman" w:eastAsia="仿宋"/>
          <w:b w:val="0"/>
          <w:sz w:val="20"/>
        </w:rPr>
        <w:t>duced by qt. The aggregate nominal scale Et affects nominal prices and nominal</w:t>
      </w:r>
    </w:p>
    <w:p>
      <w:pPr>
        <w:spacing w:line="400" w:lineRule="exact"/>
      </w:pPr>
      <w:r>
        <w:rPr>
          <w:rFonts w:ascii="Times New Roman" w:hAnsi="Times New Roman" w:eastAsia="仿宋"/>
          <w:b w:val="0"/>
          <w:sz w:val="20"/>
        </w:rPr>
        <w:t>expenditure, but not feasible real consumption directly.</w:t>
      </w:r>
    </w:p>
    <w:p>
      <w:pPr>
        <w:spacing w:line="400" w:lineRule="exact"/>
      </w:pPr>
      <w:r>
        <w:rPr>
          <w:rFonts w:ascii="Times New Roman" w:hAnsi="Times New Roman" w:eastAsia="仿宋"/>
          <w:b w:val="0"/>
          <w:sz w:val="20"/>
        </w:rPr>
        <w:t>G.6Household Euler equation</w:t>
      </w:r>
    </w:p>
    <w:p>
      <w:pPr>
        <w:spacing w:line="400" w:lineRule="exact"/>
      </w:pPr>
      <w:r>
        <w:rPr>
          <w:rFonts w:ascii="Times New Roman" w:hAnsi="Times New Roman" w:eastAsia="仿宋"/>
          <w:b w:val="0"/>
          <w:sz w:val="20"/>
        </w:rPr>
        <w:t>The intertemporal margin is introduced through the household Euler equation,</w:t>
      </w:r>
    </w:p>
    <w:p>
      <w:pPr>
        <w:spacing w:line="400" w:lineRule="exact"/>
      </w:pPr>
      <w:r>
        <w:rPr>
          <w:rFonts w:ascii="Times New Roman" w:hAnsi="Times New Roman" w:eastAsia="仿宋"/>
          <w:b w:val="0"/>
          <w:sz w:val="20"/>
        </w:rPr>
        <w:t>= β(1 + i0)P c</w:t>
      </w:r>
    </w:p>
    <w:p>
      <w:pPr>
        <w:spacing w:line="400" w:lineRule="exact"/>
      </w:pPr>
      <w:r>
        <w:rPr>
          <w:rFonts w:ascii="Times New Roman" w:hAnsi="Times New Roman" w:eastAsia="仿宋"/>
          <w:b w:val="0"/>
          <w:sz w:val="20"/>
        </w:rPr>
        <w:t>1C1</w:t>
      </w:r>
    </w:p>
    <w:p>
      <w:pPr>
        <w:spacing w:line="400" w:lineRule="exact"/>
      </w:pPr>
      <w:r>
        <w:rPr>
          <w:rFonts w:ascii="Times New Roman" w:hAnsi="Times New Roman" w:eastAsia="仿宋"/>
          <w:b w:val="0"/>
          <w:sz w:val="20"/>
        </w:rPr>
        <w:t>1C0</w:t>
      </w:r>
    </w:p>
    <w:p>
      <w:pPr>
        <w:spacing w:line="400" w:lineRule="exact"/>
      </w:pPr>
      <w:r>
        <w:rPr>
          <w:rFonts w:ascii="Times New Roman" w:hAnsi="Times New Roman" w:eastAsia="仿宋"/>
          <w:b w:val="0"/>
          <w:sz w:val="20"/>
        </w:rPr>
        <w:t>0P c</w:t>
      </w:r>
    </w:p>
    <w:p>
      <w:pPr>
        <w:spacing w:line="400" w:lineRule="exact"/>
      </w:pPr>
      <w:r>
        <w:rPr>
          <w:rFonts w:ascii="Times New Roman" w:hAnsi="Times New Roman" w:eastAsia="仿宋"/>
          <w:b w:val="0"/>
          <w:sz w:val="20"/>
        </w:rPr>
        <w:t>.(G.32)</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Using P c</w:t>
      </w:r>
    </w:p>
    <w:p>
      <w:pPr>
        <w:spacing w:line="400" w:lineRule="exact"/>
      </w:pPr>
      <w:r>
        <w:rPr>
          <w:rFonts w:ascii="Times New Roman" w:hAnsi="Times New Roman" w:eastAsia="仿宋"/>
          <w:b w:val="0"/>
          <w:sz w:val="20"/>
        </w:rPr>
        <w:t>t = Et/Ct, this condition can be rewritten as</w:t>
      </w:r>
    </w:p>
    <w:p>
      <w:pPr>
        <w:spacing w:line="400" w:lineRule="exact"/>
      </w:pPr>
      <w:r>
        <w:rPr>
          <w:rFonts w:ascii="Times New Roman" w:hAnsi="Times New Roman" w:eastAsia="仿宋"/>
          <w:b w:val="0"/>
          <w:sz w:val="20"/>
        </w:rPr>
        <w:t>1C0</w:t>
      </w:r>
    </w:p>
    <w:p>
      <w:pPr>
        <w:spacing w:line="400" w:lineRule="exact"/>
      </w:pPr>
      <w:r>
        <w:rPr>
          <w:rFonts w:ascii="Times New Roman" w:hAnsi="Times New Roman" w:eastAsia="仿宋"/>
          <w:b w:val="0"/>
          <w:sz w:val="20"/>
        </w:rPr>
        <w:t>= β(1 + i0)E0/C0</w:t>
      </w:r>
    </w:p>
    <w:p>
      <w:pPr>
        <w:spacing w:line="400" w:lineRule="exact"/>
      </w:pPr>
      <w:r>
        <w:rPr>
          <w:rFonts w:ascii="Times New Roman" w:hAnsi="Times New Roman" w:eastAsia="仿宋"/>
          <w:b w:val="0"/>
          <w:sz w:val="20"/>
        </w:rPr>
        <w:t>1C1</w:t>
      </w:r>
    </w:p>
    <w:p>
      <w:pPr>
        <w:spacing w:line="400" w:lineRule="exact"/>
      </w:pPr>
      <w:r>
        <w:rPr>
          <w:rFonts w:ascii="Times New Roman" w:hAnsi="Times New Roman" w:eastAsia="仿宋"/>
          <w:b w:val="0"/>
          <w:sz w:val="20"/>
        </w:rPr>
        <w:t>.(G.33)</w:t>
      </w:r>
    </w:p>
    <w:p>
      <w:pPr>
        <w:spacing w:line="400" w:lineRule="exact"/>
      </w:pPr>
      <w:r>
        <w:rPr>
          <w:rFonts w:ascii="Times New Roman" w:hAnsi="Times New Roman" w:eastAsia="仿宋"/>
          <w:b w:val="0"/>
          <w:sz w:val="20"/>
        </w:rPr>
        <w:t>E1/C1</w:t>
      </w:r>
    </w:p>
    <w:p>
      <w:pPr>
        <w:spacing w:line="400" w:lineRule="exact"/>
      </w:pPr>
      <w:r>
        <w:rPr>
          <w:rFonts w:ascii="Times New Roman" w:hAnsi="Times New Roman" w:eastAsia="仿宋"/>
          <w:b w:val="0"/>
          <w:sz w:val="20"/>
        </w:rPr>
        <w:t>The real-consumption terms cancel. Hence the Euler equation determines the</w:t>
      </w:r>
    </w:p>
    <w:p>
      <w:pPr>
        <w:spacing w:line="400" w:lineRule="exact"/>
      </w:pPr>
      <w:r>
        <w:rPr>
          <w:rFonts w:ascii="Times New Roman" w:hAnsi="Times New Roman" w:eastAsia="仿宋"/>
          <w:b w:val="0"/>
          <w:sz w:val="20"/>
        </w:rPr>
        <w:t>relative nominal expenditure levels across the two periods:</w:t>
      </w:r>
    </w:p>
    <w:p>
      <w:pPr>
        <w:spacing w:line="400" w:lineRule="exact"/>
      </w:pPr>
      <w:r>
        <w:rPr>
          <w:rFonts w:ascii="Times New Roman" w:hAnsi="Times New Roman" w:eastAsia="仿宋"/>
          <w:b w:val="0"/>
          <w:sz w:val="20"/>
        </w:rPr>
        <w:t>1 = β(1 + i0)E0E1</w:t>
      </w:r>
    </w:p>
    <w:p>
      <w:pPr>
        <w:spacing w:line="400" w:lineRule="exact"/>
      </w:pPr>
      <w:r>
        <w:rPr>
          <w:rFonts w:ascii="Times New Roman" w:hAnsi="Times New Roman" w:eastAsia="仿宋"/>
          <w:b w:val="0"/>
          <w:sz w:val="20"/>
        </w:rPr>
        <w:t>.(G.34)</w:t>
      </w:r>
    </w:p>
    <w:p>
      <w:pPr>
        <w:spacing w:line="400" w:lineRule="exact"/>
      </w:pPr>
      <w:r>
        <w:rPr>
          <w:rFonts w:ascii="Times New Roman" w:hAnsi="Times New Roman" w:eastAsia="仿宋"/>
          <w:b w:val="0"/>
          <w:sz w:val="20"/>
        </w:rPr>
        <w:t>Hence</w:t>
      </w:r>
    </w:p>
    <w:p>
      <w:pPr>
        <w:spacing w:line="400" w:lineRule="exact"/>
      </w:pPr>
      <w:r>
        <w:rPr>
          <w:rFonts w:ascii="Times New Roman" w:hAnsi="Times New Roman" w:eastAsia="仿宋"/>
          <w:b w:val="0"/>
          <w:sz w:val="20"/>
        </w:rPr>
        <w:t>E0E1</w:t>
      </w:r>
    </w:p>
    <w:p>
      <w:pPr>
        <w:spacing w:line="400" w:lineRule="exact"/>
      </w:pPr>
      <w:r>
        <w:rPr>
          <w:rFonts w:ascii="Times New Roman" w:hAnsi="Times New Roman" w:eastAsia="仿宋"/>
          <w:b w:val="0"/>
          <w:sz w:val="20"/>
        </w:rPr>
        <w:t>=1β(1 + i0).(G.35)</w:t>
      </w:r>
    </w:p>
    <w:p>
      <w:pPr>
        <w:spacing w:line="400" w:lineRule="exact"/>
      </w:pPr>
      <w:r>
        <w:rPr>
          <w:rFonts w:ascii="Times New Roman" w:hAnsi="Times New Roman" w:eastAsia="仿宋"/>
          <w:b w:val="0"/>
          <w:sz w:val="20"/>
        </w:rPr>
        <w:t>Equivalently,</w:t>
      </w:r>
    </w:p>
    <w:p>
      <w:pPr>
        <w:spacing w:line="400" w:lineRule="exact"/>
      </w:pPr>
      <w:r>
        <w:rPr>
          <w:rFonts w:ascii="Times New Roman" w:hAnsi="Times New Roman" w:eastAsia="仿宋"/>
          <w:b w:val="0"/>
          <w:sz w:val="20"/>
        </w:rPr>
        <w:t>log E0 = log E1 −log β −log(1 + i0).(G.36)</w:t>
      </w:r>
    </w:p>
    <w:p>
      <w:pPr>
        <w:spacing w:line="400" w:lineRule="exact"/>
      </w:pPr>
      <w:r>
        <w:rPr>
          <w:rFonts w:ascii="Times New Roman" w:hAnsi="Times New Roman" w:eastAsia="仿宋"/>
          <w:b w:val="0"/>
          <w:sz w:val="20"/>
        </w:rPr>
        <w:t>This is the source of monetary non-neutrality in the two-period flexible-price</w:t>
      </w:r>
    </w:p>
    <w:p>
      <w:pPr>
        <w:spacing w:line="400" w:lineRule="exact"/>
      </w:pPr>
      <w:r>
        <w:rPr>
          <w:rFonts w:ascii="Times New Roman" w:hAnsi="Times New Roman" w:eastAsia="仿宋"/>
          <w:b w:val="0"/>
          <w:sz w:val="20"/>
        </w:rPr>
        <w:t>extension. A higher current interest rate lowers current nominal expenditure relative</w:t>
      </w:r>
    </w:p>
    <w:p>
      <w:pPr>
        <w:spacing w:line="400" w:lineRule="exact"/>
      </w:pPr>
      <w:r>
        <w:rPr>
          <w:rFonts w:ascii="Times New Roman" w:hAnsi="Times New Roman" w:eastAsia="仿宋"/>
          <w:b w:val="0"/>
          <w:sz w:val="20"/>
        </w:rPr>
        <w:t>to future nominal expenditure. Through equation G.26, this generates a common</w:t>
      </w:r>
    </w:p>
    <w:p>
      <w:pPr>
        <w:spacing w:line="400" w:lineRule="exact"/>
      </w:pPr>
      <w:r>
        <w:rPr>
          <w:rFonts w:ascii="Times New Roman" w:hAnsi="Times New Roman" w:eastAsia="仿宋"/>
          <w:b w:val="0"/>
          <w:sz w:val="20"/>
        </w:rPr>
        <w:t>decline in current sectoral prices, while real consumption continues to be governed</w:t>
      </w:r>
    </w:p>
    <w:p>
      <w:pPr>
        <w:spacing w:line="400" w:lineRule="exact"/>
      </w:pPr>
      <w:r>
        <w:rPr>
          <w:rFonts w:ascii="Times New Roman" w:hAnsi="Times New Roman" w:eastAsia="仿宋"/>
          <w:b w:val="0"/>
          <w:sz w:val="20"/>
        </w:rPr>
        <w:t>by the relative-price distortion in equation G.31.</w:t>
      </w:r>
    </w:p>
    <w:p>
      <w:pPr>
        <w:spacing w:line="400" w:lineRule="exact"/>
      </w:pPr>
      <w:r>
        <w:rPr>
          <w:rFonts w:ascii="Times New Roman" w:hAnsi="Times New Roman" w:eastAsia="仿宋"/>
          <w:b w:val="0"/>
          <w:sz w:val="20"/>
        </w:rPr>
        <w:t>G.7Exact response to an interest-rate change</w:t>
      </w:r>
    </w:p>
    <w:p>
      <w:pPr>
        <w:spacing w:line="400" w:lineRule="exact"/>
      </w:pPr>
      <w:r>
        <w:rPr>
          <w:rFonts w:ascii="Times New Roman" w:hAnsi="Times New Roman" w:eastAsia="仿宋"/>
          <w:b w:val="0"/>
          <w:sz w:val="20"/>
        </w:rPr>
        <w:t>Consider a change in the period-0 interest rate from i to i′, holding future nominal</w:t>
      </w:r>
    </w:p>
    <w:p>
      <w:pPr>
        <w:spacing w:line="400" w:lineRule="exact"/>
      </w:pPr>
      <w:r>
        <w:rPr>
          <w:rFonts w:ascii="Times New Roman" w:hAnsi="Times New Roman" w:eastAsia="仿宋"/>
          <w:b w:val="0"/>
          <w:sz w:val="20"/>
        </w:rPr>
        <w:t>expenditure E1 and the future policy rate i1 fixed. Since</w:t>
      </w:r>
    </w:p>
    <w:p>
      <w:pPr>
        <w:spacing w:line="400" w:lineRule="exact"/>
      </w:pPr>
      <w:r>
        <w:rPr>
          <w:rFonts w:ascii="Times New Roman" w:hAnsi="Times New Roman" w:eastAsia="仿宋"/>
          <w:b w:val="0"/>
          <w:sz w:val="20"/>
        </w:rPr>
        <w:t>qj(i) = 1 + iφj,(G.37)</w:t>
      </w:r>
    </w:p>
    <w:p>
      <w:pPr>
        <w:spacing w:line="400" w:lineRule="exact"/>
      </w:pPr>
      <w:r>
        <w:rPr>
          <w:rFonts w:ascii="Times New Roman" w:hAnsi="Times New Roman" w:eastAsia="仿宋"/>
          <w:b w:val="0"/>
          <w:sz w:val="20"/>
        </w:rPr>
        <w:t>the Euler equation implies</w:t>
      </w:r>
    </w:p>
    <w:p>
      <w:pPr>
        <w:spacing w:line="400" w:lineRule="exact"/>
      </w:pPr>
      <w:r>
        <w:rPr>
          <w:rFonts w:ascii="Times New Roman" w:hAnsi="Times New Roman" w:eastAsia="仿宋"/>
          <w:b w:val="0"/>
          <w:sz w:val="20"/>
        </w:rPr>
        <w:t>∆log E0 = −log 1 + i′</w:t>
      </w:r>
    </w:p>
    <w:p>
      <w:pPr>
        <w:spacing w:line="400" w:lineRule="exact"/>
      </w:pPr>
      <w:r>
        <w:rPr>
          <w:rFonts w:ascii="Times New Roman" w:hAnsi="Times New Roman" w:eastAsia="仿宋"/>
          <w:b w:val="0"/>
          <w:sz w:val="20"/>
        </w:rPr>
        <w:t>1 + i .(G.38)</w:t>
      </w:r>
    </w:p>
    <w:p>
      <w:pPr>
        <w:spacing w:line="400" w:lineRule="exact"/>
      </w:pPr>
      <w:r>
        <w:rPr>
          <w:rFonts w:ascii="Times New Roman" w:hAnsi="Times New Roman" w:eastAsia="仿宋"/>
          <w:b w:val="0"/>
          <w:sz w:val="20"/>
        </w:rPr>
        <w:t>Real consumption changes by</w:t>
      </w:r>
    </w:p>
    <w:p>
      <w:pPr>
        <w:spacing w:line="400" w:lineRule="exact"/>
      </w:pPr>
      <w:r>
        <w:rPr>
          <w:rFonts w:ascii="Times New Roman" w:hAnsi="Times New Roman" w:eastAsia="仿宋"/>
          <w:b w:val="0"/>
          <w:sz w:val="20"/>
        </w:rPr>
        <w:t>∆log C0 = −ν′ [ep(q(i′)) −ep(q(i))] .(G.39)</w:t>
      </w:r>
    </w:p>
    <w:p>
      <w:pPr>
        <w:spacing w:line="400" w:lineRule="exact"/>
      </w:pPr>
      <w:r>
        <w:rPr>
          <w:rFonts w:ascii="Times New Roman" w:hAnsi="Times New Roman" w:eastAsia="仿宋"/>
          <w:b w:val="0"/>
          <w:sz w:val="20"/>
        </w:rPr>
        <w:t>The consumption price index changes according to the accounting identity P c</w:t>
      </w:r>
    </w:p>
    <w:p>
      <w:pPr>
        <w:spacing w:line="400" w:lineRule="exact"/>
      </w:pPr>
      <w:r>
        <w:rPr>
          <w:rFonts w:ascii="Times New Roman" w:hAnsi="Times New Roman" w:eastAsia="仿宋"/>
          <w:b w:val="0"/>
          <w:sz w:val="20"/>
        </w:rPr>
        <w:t>0 =</w:t>
      </w:r>
    </w:p>
    <w:p>
      <w:pPr>
        <w:spacing w:line="400" w:lineRule="exact"/>
      </w:pPr>
      <w:r>
        <w:rPr>
          <w:rFonts w:ascii="Times New Roman" w:hAnsi="Times New Roman" w:eastAsia="仿宋"/>
          <w:b w:val="0"/>
          <w:sz w:val="20"/>
        </w:rPr>
        <w:t>E0/C0:</w:t>
      </w:r>
    </w:p>
    <w:p>
      <w:pPr>
        <w:spacing w:line="400" w:lineRule="exact"/>
      </w:pPr>
      <w:r>
        <w:rPr>
          <w:rFonts w:ascii="Times New Roman" w:hAnsi="Times New Roman" w:eastAsia="仿宋"/>
          <w:b w:val="0"/>
          <w:sz w:val="20"/>
        </w:rPr>
        <w:t>∆log P c</w:t>
      </w:r>
    </w:p>
    <w:p>
      <w:pPr>
        <w:spacing w:line="400" w:lineRule="exact"/>
      </w:pPr>
      <w:r>
        <w:rPr>
          <w:rFonts w:ascii="Times New Roman" w:hAnsi="Times New Roman" w:eastAsia="仿宋"/>
          <w:b w:val="0"/>
          <w:sz w:val="20"/>
        </w:rPr>
        <w:t>0 = ∆log E0 −∆log C0.(G.40)</w:t>
      </w:r>
    </w:p>
    <w:p>
      <w:pPr>
        <w:spacing w:line="400" w:lineRule="exact"/>
      </w:pPr>
      <w:r>
        <w:rPr>
          <w:rFonts w:ascii="Times New Roman" w:hAnsi="Times New Roman" w:eastAsia="仿宋"/>
          <w:b w:val="0"/>
          <w:sz w:val="20"/>
        </w:rPr>
        <w:t>Therefore,</w:t>
      </w:r>
    </w:p>
    <w:p>
      <w:pPr>
        <w:spacing w:line="400" w:lineRule="exact"/>
      </w:pPr>
      <w:r>
        <w:rPr>
          <w:rFonts w:ascii="Times New Roman" w:hAnsi="Times New Roman" w:eastAsia="仿宋"/>
          <w:b w:val="0"/>
          <w:sz w:val="20"/>
        </w:rPr>
        <w:t>0 = −log 1 + i′</w:t>
      </w:r>
    </w:p>
    <w:p>
      <w:pPr>
        <w:spacing w:line="400" w:lineRule="exact"/>
      </w:pPr>
      <w:r>
        <w:rPr>
          <w:rFonts w:ascii="Times New Roman" w:hAnsi="Times New Roman" w:eastAsia="仿宋"/>
          <w:b w:val="0"/>
          <w:sz w:val="20"/>
        </w:rPr>
        <w:t>1 + i + ν′ [ep(q(i′)) −ep(q(i))] .(G.41)</w:t>
      </w:r>
    </w:p>
    <w:p>
      <w:pPr>
        <w:spacing w:line="400" w:lineRule="exact"/>
      </w:pPr>
      <w:r>
        <w:rPr>
          <w:rFonts w:ascii="Times New Roman" w:hAnsi="Times New Roman" w:eastAsia="仿宋"/>
          <w:b w:val="0"/>
          <w:sz w:val="20"/>
        </w:rPr>
        <w:t>∆log P c</w:t>
      </w:r>
    </w:p>
    <w:p>
      <w:pPr>
        <w:spacing w:line="400" w:lineRule="exact"/>
      </w:pPr>
      <w:r>
        <w:rPr>
          <w:rFonts w:ascii="Times New Roman" w:hAnsi="Times New Roman" w:eastAsia="仿宋"/>
          <w:b w:val="0"/>
          <w:sz w:val="20"/>
        </w:rPr>
        <w:t>Similarly, sectoral prices satisfy</w:t>
      </w:r>
    </w:p>
    <w:p>
      <w:pPr>
        <w:spacing w:line="400" w:lineRule="exact"/>
      </w:pPr>
      <w:r>
        <w:rPr>
          <w:rFonts w:ascii="Times New Roman" w:hAnsi="Times New Roman" w:eastAsia="仿宋"/>
          <w:b w:val="0"/>
          <w:sz w:val="20"/>
        </w:rPr>
        <w:t>∆log p0 = −log 1 + i′</w:t>
      </w:r>
    </w:p>
    <w:p>
      <w:pPr>
        <w:spacing w:line="400" w:lineRule="exact"/>
      </w:pPr>
      <w:r>
        <w:rPr>
          <w:rFonts w:ascii="Times New Roman" w:hAnsi="Times New Roman" w:eastAsia="仿宋"/>
          <w:b w:val="0"/>
          <w:sz w:val="20"/>
        </w:rPr>
        <w:t>1 + i 1 + [ep(q(i′)) −ep(q(i))] .(G.42)</w:t>
      </w:r>
    </w:p>
    <w:p>
      <w:pPr>
        <w:spacing w:line="400" w:lineRule="exact"/>
      </w:pPr>
      <w:r>
        <w:rPr>
          <w:rFonts w:ascii="Times New Roman" w:hAnsi="Times New Roman" w:eastAsia="仿宋"/>
          <w:b w:val="0"/>
          <w:sz w:val="20"/>
        </w:rPr>
        <w:t>Equations G.41 and G.42 show that a monetary tightening has two effects. The</w:t>
      </w:r>
    </w:p>
    <w:p>
      <w:pPr>
        <w:spacing w:line="400" w:lineRule="exact"/>
      </w:pPr>
      <w:r>
        <w:rPr>
          <w:rFonts w:ascii="Times New Roman" w:hAnsi="Times New Roman" w:eastAsia="仿宋"/>
          <w:b w:val="0"/>
          <w:sz w:val="20"/>
        </w:rPr>
        <w:t>first is a common nominal scale effect, which moves all sectoral prices in the same</w:t>
      </w:r>
    </w:p>
    <w:p>
      <w:pPr>
        <w:spacing w:line="400" w:lineRule="exact"/>
      </w:pPr>
      <w:r>
        <w:rPr>
          <w:rFonts w:ascii="Times New Roman" w:hAnsi="Times New Roman" w:eastAsia="仿宋"/>
          <w:b w:val="0"/>
          <w:sz w:val="20"/>
        </w:rPr>
        <w:t>direction.The second is a relative price effect, which is generated by the same</w:t>
      </w:r>
    </w:p>
    <w:p>
      <w:pPr>
        <w:spacing w:line="400" w:lineRule="exact"/>
      </w:pPr>
      <w:r>
        <w:rPr>
          <w:rFonts w:ascii="Times New Roman" w:hAnsi="Times New Roman" w:eastAsia="仿宋"/>
          <w:b w:val="0"/>
          <w:sz w:val="20"/>
        </w:rPr>
        <w:t>network-induced financial wedges that appear in the static decomposition.</w:t>
      </w:r>
    </w:p>
    <w:p>
      <w:pPr>
        <w:spacing w:line="400" w:lineRule="exact"/>
      </w:pPr>
      <w:r>
        <w:rPr>
          <w:rFonts w:ascii="Times New Roman" w:hAnsi="Times New Roman" w:eastAsia="仿宋"/>
          <w:b w:val="0"/>
          <w:sz w:val="20"/>
        </w:rPr>
        <w:t>G.8Sectoral quantity responses</w:t>
      </w:r>
    </w:p>
    <w:p>
      <w:pPr>
        <w:spacing w:line="400" w:lineRule="exact"/>
      </w:pPr>
      <w:r>
        <w:rPr>
          <w:rFonts w:ascii="Times New Roman" w:hAnsi="Times New Roman" w:eastAsia="仿宋"/>
          <w:b w:val="0"/>
          <w:sz w:val="20"/>
        </w:rPr>
        <w:t>The decomposition also clarifies how sectoral quantities adjust. Sectoral revenues</w:t>
      </w:r>
    </w:p>
    <w:p>
      <w:pPr>
        <w:spacing w:line="400" w:lineRule="exact"/>
      </w:pPr>
      <w:r>
        <w:rPr>
          <w:rFonts w:ascii="Times New Roman" w:hAnsi="Times New Roman" w:eastAsia="仿宋"/>
          <w:b w:val="0"/>
          <w:sz w:val="20"/>
        </w:rPr>
        <w:t>satisfy</w:t>
      </w:r>
    </w:p>
    <w:p>
      <w:pPr>
        <w:spacing w:line="400" w:lineRule="exact"/>
      </w:pPr>
      <w:r>
        <w:rPr>
          <w:rFonts w:ascii="Times New Roman" w:hAnsi="Times New Roman" w:eastAsia="仿宋"/>
          <w:b w:val="0"/>
          <w:sz w:val="20"/>
        </w:rPr>
        <w:t>R0 = E0z(q0).(G.43)</w:t>
      </w:r>
    </w:p>
    <w:p>
      <w:pPr>
        <w:spacing w:line="400" w:lineRule="exact"/>
      </w:pPr>
      <w:r>
        <w:rPr>
          <w:rFonts w:ascii="Times New Roman" w:hAnsi="Times New Roman" w:eastAsia="仿宋"/>
          <w:b w:val="0"/>
          <w:sz w:val="20"/>
        </w:rPr>
        <w:t>Hence</w:t>
      </w:r>
    </w:p>
    <w:p>
      <w:pPr>
        <w:spacing w:line="400" w:lineRule="exact"/>
      </w:pPr>
      <w:r>
        <w:rPr>
          <w:rFonts w:ascii="Times New Roman" w:hAnsi="Times New Roman" w:eastAsia="仿宋"/>
          <w:b w:val="0"/>
          <w:sz w:val="20"/>
        </w:rPr>
        <w:t>∆log R0 = ∆log E0 1 + ∆log z(q0).(G.44)</w:t>
      </w:r>
    </w:p>
    <w:p>
      <w:pPr>
        <w:spacing w:line="400" w:lineRule="exact"/>
      </w:pPr>
      <w:r>
        <w:rPr>
          <w:rFonts w:ascii="Times New Roman" w:hAnsi="Times New Roman" w:eastAsia="仿宋"/>
          <w:b w:val="0"/>
          <w:sz w:val="20"/>
        </w:rPr>
        <w:t>Sectoral household consumption is</w:t>
      </w:r>
    </w:p>
    <w:p>
      <w:pPr>
        <w:spacing w:line="400" w:lineRule="exact"/>
      </w:pPr>
      <w:r>
        <w:rPr>
          <w:rFonts w:ascii="Times New Roman" w:hAnsi="Times New Roman" w:eastAsia="仿宋"/>
          <w:b w:val="0"/>
          <w:sz w:val="20"/>
        </w:rPr>
        <w:t>cj0 = νjE0</w:t>
      </w:r>
    </w:p>
    <w:p>
      <w:pPr>
        <w:spacing w:line="400" w:lineRule="exact"/>
      </w:pPr>
      <w:r>
        <w:rPr>
          <w:rFonts w:ascii="Times New Roman" w:hAnsi="Times New Roman" w:eastAsia="仿宋"/>
          <w:b w:val="0"/>
          <w:sz w:val="20"/>
        </w:rPr>
        <w:t>.(G.45)</w:t>
      </w:r>
    </w:p>
    <w:p>
      <w:pPr>
        <w:spacing w:line="400" w:lineRule="exact"/>
      </w:pPr>
      <w:r>
        <w:rPr>
          <w:rFonts w:ascii="Times New Roman" w:hAnsi="Times New Roman" w:eastAsia="仿宋"/>
          <w:b w:val="0"/>
          <w:sz w:val="20"/>
        </w:rPr>
        <w:t>pj0</w:t>
      </w:r>
    </w:p>
    <w:p>
      <w:pPr>
        <w:spacing w:line="400" w:lineRule="exact"/>
      </w:pPr>
      <w:r>
        <w:rPr>
          <w:rFonts w:ascii="Times New Roman" w:hAnsi="Times New Roman" w:eastAsia="仿宋"/>
          <w:b w:val="0"/>
          <w:sz w:val="20"/>
        </w:rPr>
        <w:t>The common nominal scale effect cancels between E0 and pj0, so</w:t>
      </w:r>
    </w:p>
    <w:p>
      <w:pPr>
        <w:spacing w:line="400" w:lineRule="exact"/>
      </w:pPr>
      <w:r>
        <w:rPr>
          <w:rFonts w:ascii="Times New Roman" w:hAnsi="Times New Roman" w:eastAsia="仿宋"/>
          <w:b w:val="0"/>
          <w:sz w:val="20"/>
        </w:rPr>
        <w:t>∆log c0 = −∆ep(q0).(G.46)</w:t>
      </w:r>
    </w:p>
    <w:p>
      <w:pPr>
        <w:spacing w:line="400" w:lineRule="exact"/>
      </w:pPr>
      <w:r>
        <w:rPr>
          <w:rFonts w:ascii="Times New Roman" w:hAnsi="Times New Roman" w:eastAsia="仿宋"/>
          <w:b w:val="0"/>
          <w:sz w:val="20"/>
        </w:rPr>
        <w:t>Sectoral output is</w:t>
      </w:r>
    </w:p>
    <w:p>
      <w:pPr>
        <w:spacing w:line="400" w:lineRule="exact"/>
      </w:pPr>
      <w:r>
        <w:rPr>
          <w:rFonts w:ascii="Times New Roman" w:hAnsi="Times New Roman" w:eastAsia="仿宋"/>
          <w:b w:val="0"/>
          <w:sz w:val="20"/>
        </w:rPr>
        <w:t>yj0 = Rj0</w:t>
      </w:r>
    </w:p>
    <w:p>
      <w:pPr>
        <w:spacing w:line="400" w:lineRule="exact"/>
      </w:pPr>
      <w:r>
        <w:rPr>
          <w:rFonts w:ascii="Times New Roman" w:hAnsi="Times New Roman" w:eastAsia="仿宋"/>
          <w:b w:val="0"/>
          <w:sz w:val="20"/>
        </w:rPr>
        <w:t>.(G.47)</w:t>
      </w:r>
    </w:p>
    <w:p>
      <w:pPr>
        <w:spacing w:line="400" w:lineRule="exact"/>
      </w:pPr>
      <w:r>
        <w:rPr>
          <w:rFonts w:ascii="Times New Roman" w:hAnsi="Times New Roman" w:eastAsia="仿宋"/>
          <w:b w:val="0"/>
          <w:sz w:val="20"/>
        </w:rPr>
        <w:t>pj0</w:t>
      </w:r>
    </w:p>
    <w:p>
      <w:pPr>
        <w:spacing w:line="400" w:lineRule="exact"/>
      </w:pPr>
      <w:r>
        <w:rPr>
          <w:rFonts w:ascii="Times New Roman" w:hAnsi="Times New Roman" w:eastAsia="仿宋"/>
          <w:b w:val="0"/>
          <w:sz w:val="20"/>
        </w:rPr>
        <w:t>Thus its response combines the revenue-share adjustment and the relative price</w:t>
      </w:r>
    </w:p>
    <w:p>
      <w:pPr>
        <w:spacing w:line="400" w:lineRule="exact"/>
      </w:pPr>
      <w:r>
        <w:rPr>
          <w:rFonts w:ascii="Times New Roman" w:hAnsi="Times New Roman" w:eastAsia="仿宋"/>
          <w:b w:val="0"/>
          <w:sz w:val="20"/>
        </w:rPr>
        <w:t>adjustment:</w:t>
      </w:r>
    </w:p>
    <w:p>
      <w:pPr>
        <w:spacing w:line="400" w:lineRule="exact"/>
      </w:pPr>
      <w:r>
        <w:rPr>
          <w:rFonts w:ascii="Times New Roman" w:hAnsi="Times New Roman" w:eastAsia="仿宋"/>
          <w:b w:val="0"/>
          <w:sz w:val="20"/>
        </w:rPr>
        <w:t>∆log y0 = ∆log z(q0) −∆ep(q0).(G.48)</w:t>
      </w:r>
    </w:p>
    <w:p>
      <w:pPr>
        <w:spacing w:line="400" w:lineRule="exact"/>
      </w:pPr>
      <w:r>
        <w:rPr>
          <w:rFonts w:ascii="Times New Roman" w:hAnsi="Times New Roman" w:eastAsia="仿宋"/>
          <w:b w:val="0"/>
          <w:sz w:val="20"/>
        </w:rPr>
        <w:t>Intermediate inputs satisfy</w:t>
      </w:r>
    </w:p>
    <w:p>
      <w:pPr>
        <w:spacing w:line="400" w:lineRule="exact"/>
      </w:pPr>
      <w:r>
        <w:rPr>
          <w:rFonts w:ascii="Times New Roman" w:hAnsi="Times New Roman" w:eastAsia="仿宋"/>
          <w:b w:val="0"/>
          <w:sz w:val="20"/>
        </w:rPr>
        <w:t>xkj,0 = ωkjRj0</w:t>
      </w:r>
    </w:p>
    <w:p>
      <w:pPr>
        <w:spacing w:line="400" w:lineRule="exact"/>
      </w:pPr>
      <w:r>
        <w:rPr>
          <w:rFonts w:ascii="Times New Roman" w:hAnsi="Times New Roman" w:eastAsia="仿宋"/>
          <w:b w:val="0"/>
          <w:sz w:val="20"/>
        </w:rPr>
        <w:t>,(G.49)</w:t>
      </w:r>
    </w:p>
    <w:p>
      <w:pPr>
        <w:spacing w:line="400" w:lineRule="exact"/>
      </w:pPr>
      <w:r>
        <w:rPr>
          <w:rFonts w:ascii="Times New Roman" w:hAnsi="Times New Roman" w:eastAsia="仿宋"/>
          <w:b w:val="0"/>
          <w:sz w:val="20"/>
        </w:rPr>
        <w:t>qj0pk0</w:t>
      </w:r>
    </w:p>
    <w:p>
      <w:pPr>
        <w:spacing w:line="400" w:lineRule="exact"/>
      </w:pPr>
      <w:r>
        <w:rPr>
          <w:rFonts w:ascii="Times New Roman" w:hAnsi="Times New Roman" w:eastAsia="仿宋"/>
          <w:b w:val="0"/>
          <w:sz w:val="20"/>
        </w:rPr>
        <w:t>so their response reflects the customer’s revenue response, the customer’s financ-</w:t>
      </w:r>
    </w:p>
    <w:p>
      <w:pPr>
        <w:spacing w:line="400" w:lineRule="exact"/>
      </w:pPr>
      <w:r>
        <w:rPr>
          <w:rFonts w:ascii="Times New Roman" w:hAnsi="Times New Roman" w:eastAsia="仿宋"/>
          <w:b w:val="0"/>
          <w:sz w:val="20"/>
        </w:rPr>
        <w:t>ing wedge, and the supplier’s price:</w:t>
      </w:r>
    </w:p>
    <w:p>
      <w:pPr>
        <w:spacing w:line="400" w:lineRule="exact"/>
      </w:pPr>
      <w:r>
        <w:rPr>
          <w:rFonts w:ascii="Times New Roman" w:hAnsi="Times New Roman" w:eastAsia="仿宋"/>
          <w:b w:val="0"/>
          <w:sz w:val="20"/>
        </w:rPr>
        <w:t>∆log xkj,0 = ∆log Rj0 −∆log qj0 −∆log pk0.(G.50)</w:t>
      </w:r>
    </w:p>
    <w:p>
      <w:pPr>
        <w:spacing w:line="400" w:lineRule="exact"/>
      </w:pPr>
      <w:r>
        <w:rPr>
          <w:rFonts w:ascii="Times New Roman" w:hAnsi="Times New Roman" w:eastAsia="仿宋"/>
          <w:b w:val="0"/>
          <w:sz w:val="20"/>
        </w:rPr>
        <w:t>Finally, wages satisfy</w:t>
      </w:r>
    </w:p>
    <w:p>
      <w:pPr>
        <w:spacing w:line="400" w:lineRule="exact"/>
      </w:pPr>
      <w:r>
        <w:rPr>
          <w:rFonts w:ascii="Times New Roman" w:hAnsi="Times New Roman" w:eastAsia="仿宋"/>
          <w:b w:val="0"/>
          <w:sz w:val="20"/>
        </w:rPr>
        <w:t>wj0 = αjRj0</w:t>
      </w:r>
    </w:p>
    <w:p>
      <w:pPr>
        <w:spacing w:line="400" w:lineRule="exact"/>
      </w:pPr>
      <w:r>
        <w:rPr>
          <w:rFonts w:ascii="Times New Roman" w:hAnsi="Times New Roman" w:eastAsia="仿宋"/>
          <w:b w:val="0"/>
          <w:sz w:val="20"/>
        </w:rPr>
        <w:t>.(G.51)</w:t>
      </w:r>
    </w:p>
    <w:p>
      <w:pPr>
        <w:spacing w:line="400" w:lineRule="exact"/>
      </w:pPr>
      <w:r>
        <w:rPr>
          <w:rFonts w:ascii="Times New Roman" w:hAnsi="Times New Roman" w:eastAsia="仿宋"/>
          <w:b w:val="0"/>
          <w:sz w:val="20"/>
        </w:rPr>
        <w:t>qj0¯lj</w:t>
      </w:r>
    </w:p>
    <w:p>
      <w:pPr>
        <w:spacing w:line="400" w:lineRule="exact"/>
      </w:pPr>
      <w:r>
        <w:rPr>
          <w:rFonts w:ascii="Times New Roman" w:hAnsi="Times New Roman" w:eastAsia="仿宋"/>
          <w:b w:val="0"/>
          <w:sz w:val="20"/>
        </w:rPr>
        <w:t>Hence</w:t>
      </w:r>
    </w:p>
    <w:p>
      <w:pPr>
        <w:spacing w:line="400" w:lineRule="exact"/>
      </w:pPr>
      <w:r>
        <w:rPr>
          <w:rFonts w:ascii="Times New Roman" w:hAnsi="Times New Roman" w:eastAsia="仿宋"/>
          <w:b w:val="0"/>
          <w:sz w:val="20"/>
        </w:rPr>
        <w:t>∆log wj0 = ∆log Rj0 −∆log qj0.(G.52)</w:t>
      </w:r>
    </w:p>
    <w:p>
      <w:pPr>
        <w:spacing w:line="400" w:lineRule="exact"/>
      </w:pPr>
      <w:r>
        <w:rPr>
          <w:rFonts w:ascii="Times New Roman" w:hAnsi="Times New Roman" w:eastAsia="仿宋"/>
          <w:b w:val="0"/>
          <w:sz w:val="20"/>
        </w:rPr>
        <w:t>G.9Local response around an arbitrary interest rate</w:t>
      </w:r>
    </w:p>
    <w:p>
      <w:pPr>
        <w:spacing w:line="400" w:lineRule="exact"/>
      </w:pPr>
      <w:r>
        <w:rPr>
          <w:rFonts w:ascii="Times New Roman" w:hAnsi="Times New Roman" w:eastAsia="仿宋"/>
          <w:b w:val="0"/>
          <w:sz w:val="20"/>
        </w:rPr>
        <w:t>We now differentiate the exact expressions around an arbitrary initial interest rate</w:t>
      </w:r>
    </w:p>
    <w:p>
      <w:pPr>
        <w:spacing w:line="400" w:lineRule="exact"/>
      </w:pPr>
      <w:r>
        <w:rPr>
          <w:rFonts w:ascii="Times New Roman" w:hAnsi="Times New Roman" w:eastAsia="仿宋"/>
          <w:b w:val="0"/>
          <w:sz w:val="20"/>
        </w:rPr>
        <w:t>i. The relevant semi-elasticity of the financing wedge with respect to log(1 + i) is</w:t>
      </w:r>
    </w:p>
    <w:p>
      <w:pPr>
        <w:spacing w:line="400" w:lineRule="exact"/>
      </w:pPr>
      <w:r>
        <w:rPr>
          <w:rFonts w:ascii="Times New Roman" w:hAnsi="Times New Roman" w:eastAsia="仿宋"/>
          <w:b w:val="0"/>
          <w:sz w:val="20"/>
        </w:rPr>
        <w:t>sj(i) ≡∂log qj(i)</w:t>
      </w:r>
    </w:p>
    <w:p>
      <w:pPr>
        <w:spacing w:line="400" w:lineRule="exact"/>
      </w:pPr>
      <w:r>
        <w:rPr>
          <w:rFonts w:ascii="Times New Roman" w:hAnsi="Times New Roman" w:eastAsia="仿宋"/>
          <w:b w:val="0"/>
          <w:sz w:val="20"/>
        </w:rPr>
        <w:t>∂log(1 + i) = (1 + i)φj</w:t>
      </w:r>
    </w:p>
    <w:p>
      <w:pPr>
        <w:spacing w:line="400" w:lineRule="exact"/>
      </w:pPr>
      <w:r>
        <w:rPr>
          <w:rFonts w:ascii="Times New Roman" w:hAnsi="Times New Roman" w:eastAsia="仿宋"/>
          <w:b w:val="0"/>
          <w:sz w:val="20"/>
        </w:rPr>
        <w:t>1 + iφj,(G.53)</w:t>
      </w:r>
    </w:p>
    <w:p>
      <w:pPr>
        <w:spacing w:line="400" w:lineRule="exact"/>
      </w:pPr>
      <w:r>
        <w:rPr>
          <w:rFonts w:ascii="Times New Roman" w:hAnsi="Times New Roman" w:eastAsia="仿宋"/>
          <w:b w:val="0"/>
          <w:sz w:val="20"/>
        </w:rPr>
        <w:t>and we collect these terms in</w:t>
      </w:r>
    </w:p>
    <w:p>
      <w:pPr>
        <w:spacing w:line="400" w:lineRule="exact"/>
      </w:pPr>
      <w:r>
        <w:rPr>
          <w:rFonts w:ascii="Times New Roman" w:hAnsi="Times New Roman" w:eastAsia="仿宋"/>
          <w:b w:val="0"/>
          <w:sz w:val="20"/>
        </w:rPr>
        <w:t>s(i) = (s1(i), . . . , sN(i))′.(G.54)</w:t>
      </w:r>
    </w:p>
    <w:p>
      <w:pPr>
        <w:spacing w:line="400" w:lineRule="exact"/>
      </w:pPr>
      <w:r>
        <w:rPr>
          <w:rFonts w:ascii="Times New Roman" w:hAnsi="Times New Roman" w:eastAsia="仿宋"/>
          <w:b w:val="0"/>
          <w:sz w:val="20"/>
        </w:rPr>
        <w:t>The revenue share objects evaluated at the initial interest rate are</w:t>
      </w:r>
    </w:p>
    <w:p>
      <w:pPr>
        <w:spacing w:line="400" w:lineRule="exact"/>
      </w:pPr>
      <w:r>
        <w:rPr>
          <w:rFonts w:ascii="Times New Roman" w:hAnsi="Times New Roman" w:eastAsia="仿宋"/>
          <w:b w:val="0"/>
          <w:sz w:val="20"/>
        </w:rPr>
        <w:t>I −ΩQ(i)−1−1 ,(G.55)</w:t>
      </w:r>
    </w:p>
    <w:p>
      <w:pPr>
        <w:spacing w:line="400" w:lineRule="exact"/>
      </w:pPr>
      <w:r>
        <w:rPr>
          <w:rFonts w:ascii="Times New Roman" w:hAnsi="Times New Roman" w:eastAsia="仿宋"/>
          <w:b w:val="0"/>
          <w:sz w:val="20"/>
        </w:rPr>
      </w:r>
    </w:p>
    <w:p>
      <w:pPr>
        <w:spacing w:line="400" w:lineRule="exact"/>
      </w:pPr>
      <w:r>
        <w:rPr>
          <w:rFonts w:ascii="Times New Roman" w:hAnsi="Times New Roman" w:eastAsia="仿宋"/>
          <w:b w:val="0"/>
          <w:sz w:val="20"/>
        </w:rPr>
        <w:t>Z(i) =</w:t>
      </w:r>
    </w:p>
    <w:p>
      <w:pPr>
        <w:spacing w:line="400" w:lineRule="exact"/>
      </w:pPr>
      <w:r>
        <w:rPr>
          <w:rFonts w:ascii="Times New Roman" w:hAnsi="Times New Roman" w:eastAsia="仿宋"/>
          <w:b w:val="0"/>
          <w:sz w:val="20"/>
        </w:rPr>
        <w:t>z(i) = Z(i)ν,(G.56)</w:t>
      </w:r>
    </w:p>
    <w:p>
      <w:pPr>
        <w:spacing w:line="400" w:lineRule="exact"/>
      </w:pPr>
      <w:r>
        <w:rPr>
          <w:rFonts w:ascii="Times New Roman" w:hAnsi="Times New Roman" w:eastAsia="仿宋"/>
          <w:b w:val="0"/>
          <w:sz w:val="20"/>
        </w:rPr>
        <w:t>and</w:t>
      </w:r>
    </w:p>
    <w:p>
      <w:pPr>
        <w:spacing w:line="400" w:lineRule="exact"/>
      </w:pPr>
      <w:r>
        <w:rPr>
          <w:rFonts w:ascii="Times New Roman" w:hAnsi="Times New Roman" w:eastAsia="仿宋"/>
          <w:b w:val="0"/>
          <w:sz w:val="20"/>
        </w:rPr>
        <w:t>B(i) = diag(z(i))−1Z(i)ΩQ(i)−1 diag(z(i)).(G.57)</w:t>
      </w:r>
    </w:p>
    <w:p>
      <w:pPr>
        <w:spacing w:line="400" w:lineRule="exact"/>
      </w:pPr>
      <w:r>
        <w:rPr>
          <w:rFonts w:ascii="Times New Roman" w:hAnsi="Times New Roman" w:eastAsia="仿宋"/>
          <w:b w:val="0"/>
          <w:sz w:val="20"/>
        </w:rPr>
        <w:t>Differentiating the revenue-allocation vector gives</w:t>
      </w:r>
    </w:p>
    <w:p>
      <w:pPr>
        <w:spacing w:line="400" w:lineRule="exact"/>
      </w:pPr>
      <w:r>
        <w:rPr>
          <w:rFonts w:ascii="Times New Roman" w:hAnsi="Times New Roman" w:eastAsia="仿宋"/>
          <w:b w:val="0"/>
          <w:sz w:val="20"/>
        </w:rPr>
        <w:t>d log z(i) = −B(i)d log q(i).(G.58)</w:t>
      </w:r>
    </w:p>
    <w:p>
      <w:pPr>
        <w:spacing w:line="400" w:lineRule="exact"/>
      </w:pPr>
      <w:r>
        <w:rPr>
          <w:rFonts w:ascii="Times New Roman" w:hAnsi="Times New Roman" w:eastAsia="仿宋"/>
          <w:b w:val="0"/>
          <w:sz w:val="20"/>
        </w:rPr>
        <w:t>Combining this derivative with the relative price object in equation G.27 yields</w:t>
      </w:r>
    </w:p>
    <w:p>
      <w:pPr>
        <w:spacing w:line="400" w:lineRule="exact"/>
      </w:pPr>
      <w:r>
        <w:rPr>
          <w:rFonts w:ascii="Times New Roman" w:hAnsi="Times New Roman" w:eastAsia="仿宋"/>
          <w:b w:val="0"/>
          <w:sz w:val="20"/>
        </w:rPr>
        <w:t>dep(i) = H [(I −Dα) −DαB(i)] d log q(i).(G.59)</w:t>
      </w:r>
    </w:p>
    <w:p>
      <w:pPr>
        <w:spacing w:line="400" w:lineRule="exact"/>
      </w:pPr>
      <w:r>
        <w:rPr>
          <w:rFonts w:ascii="Times New Roman" w:hAnsi="Times New Roman" w:eastAsia="仿宋"/>
          <w:b w:val="0"/>
          <w:sz w:val="20"/>
        </w:rPr>
        <w:t>Since</w:t>
      </w:r>
    </w:p>
    <w:p>
      <w:pPr>
        <w:spacing w:line="400" w:lineRule="exact"/>
      </w:pPr>
      <w:r>
        <w:rPr>
          <w:rFonts w:ascii="Times New Roman" w:hAnsi="Times New Roman" w:eastAsia="仿宋"/>
          <w:b w:val="0"/>
          <w:sz w:val="20"/>
        </w:rPr>
        <w:t>d log q(i) = s(i)d log(1 + i),(G.60)</w:t>
      </w:r>
    </w:p>
    <w:p>
      <w:pPr>
        <w:spacing w:line="400" w:lineRule="exact"/>
      </w:pPr>
      <w:r>
        <w:rPr>
          <w:rFonts w:ascii="Times New Roman" w:hAnsi="Times New Roman" w:eastAsia="仿宋"/>
          <w:b w:val="0"/>
          <w:sz w:val="20"/>
        </w:rPr>
        <w:t>the relative price response is</w:t>
      </w:r>
    </w:p>
    <w:p>
      <w:pPr>
        <w:spacing w:line="400" w:lineRule="exact"/>
      </w:pPr>
      <w:r>
        <w:rPr>
          <w:rFonts w:ascii="Times New Roman" w:hAnsi="Times New Roman" w:eastAsia="仿宋"/>
          <w:b w:val="0"/>
          <w:sz w:val="20"/>
        </w:rPr>
        <w:t>dep(i) = H [(I −Dα) −DαB(i)] s(i)d log(1 + i).(G.61)</w:t>
      </w:r>
    </w:p>
    <w:p>
      <w:pPr>
        <w:spacing w:line="400" w:lineRule="exact"/>
      </w:pPr>
      <w:r>
        <w:rPr>
          <w:rFonts w:ascii="Times New Roman" w:hAnsi="Times New Roman" w:eastAsia="仿宋"/>
          <w:b w:val="0"/>
          <w:sz w:val="20"/>
        </w:rPr>
        <w:t>The consumption-weighted relative price response is summarized by</w:t>
      </w:r>
    </w:p>
    <w:p>
      <w:pPr>
        <w:spacing w:line="400" w:lineRule="exact"/>
      </w:pPr>
      <w:r>
        <w:rPr>
          <w:rFonts w:ascii="Times New Roman" w:hAnsi="Times New Roman" w:eastAsia="仿宋"/>
          <w:b w:val="0"/>
          <w:sz w:val="20"/>
        </w:rPr>
        <w:t>κ(i) ≡ν′H [(I −Dα) −DαB(i)] s(i).(G.62)</w:t>
      </w:r>
    </w:p>
    <w:p>
      <w:pPr>
        <w:spacing w:line="400" w:lineRule="exact"/>
      </w:pPr>
      <w:r>
        <w:rPr>
          <w:rFonts w:ascii="Times New Roman" w:hAnsi="Times New Roman" w:eastAsia="仿宋"/>
          <w:b w:val="0"/>
          <w:sz w:val="20"/>
        </w:rPr>
        <w:t>Then aggregate real consumption and the aggregate price index satisfy</w:t>
      </w:r>
    </w:p>
    <w:p>
      <w:pPr>
        <w:spacing w:line="400" w:lineRule="exact"/>
      </w:pPr>
      <w:r>
        <w:rPr>
          <w:rFonts w:ascii="Times New Roman" w:hAnsi="Times New Roman" w:eastAsia="仿宋"/>
          <w:b w:val="0"/>
          <w:sz w:val="20"/>
        </w:rPr>
        <w:t>d log C0 = −κ(i)d log(1 + i0),(G.63)</w:t>
      </w:r>
    </w:p>
    <w:p>
      <w:pPr>
        <w:spacing w:line="400" w:lineRule="exact"/>
      </w:pPr>
      <w:r>
        <w:rPr>
          <w:rFonts w:ascii="Times New Roman" w:hAnsi="Times New Roman" w:eastAsia="仿宋"/>
          <w:b w:val="0"/>
          <w:sz w:val="20"/>
        </w:rPr>
        <w:t>and</w:t>
      </w:r>
    </w:p>
    <w:p>
      <w:pPr>
        <w:spacing w:line="400" w:lineRule="exact"/>
      </w:pPr>
      <w:r>
        <w:rPr>
          <w:rFonts w:ascii="Times New Roman" w:hAnsi="Times New Roman" w:eastAsia="仿宋"/>
          <w:b w:val="0"/>
          <w:sz w:val="20"/>
        </w:rPr>
        <w:t>d log P c</w:t>
      </w:r>
    </w:p>
    <w:p>
      <w:pPr>
        <w:spacing w:line="400" w:lineRule="exact"/>
      </w:pPr>
      <w:r>
        <w:rPr>
          <w:rFonts w:ascii="Times New Roman" w:hAnsi="Times New Roman" w:eastAsia="仿宋"/>
          <w:b w:val="0"/>
          <w:sz w:val="20"/>
        </w:rPr>
        <w:t>0 = [κ(i) −1] d log(1 + i0).(G.64)</w:t>
      </w:r>
    </w:p>
    <w:p>
      <w:pPr>
        <w:spacing w:line="400" w:lineRule="exact"/>
      </w:pPr>
      <w:r>
        <w:rPr>
          <w:rFonts w:ascii="Times New Roman" w:hAnsi="Times New Roman" w:eastAsia="仿宋"/>
          <w:b w:val="0"/>
          <w:sz w:val="20"/>
        </w:rPr>
        <w:t>Sectoral prices respond according to</w:t>
      </w:r>
    </w:p>
    <w:p>
      <w:pPr>
        <w:spacing w:line="400" w:lineRule="exact"/>
      </w:pPr>
      <w:r>
        <w:rPr>
          <w:rFonts w:ascii="Times New Roman" w:hAnsi="Times New Roman" w:eastAsia="仿宋"/>
          <w:b w:val="0"/>
          <w:sz w:val="20"/>
        </w:rPr>
        <w:t>d log p0 = −d log(1 + i0)1 + H [(I −Dα) −DαB(i)] s(i)d log(1 + i0).(G.65)</w:t>
      </w:r>
    </w:p>
    <w:p>
      <w:pPr>
        <w:spacing w:line="400" w:lineRule="exact"/>
      </w:pPr>
      <w:r>
        <w:rPr>
          <w:rFonts w:ascii="Times New Roman" w:hAnsi="Times New Roman" w:eastAsia="仿宋"/>
          <w:b w:val="0"/>
          <w:sz w:val="20"/>
        </w:rPr>
        <w:t>The first term is the common nominal-scale effect implied by the Euler equation.</w:t>
      </w:r>
    </w:p>
    <w:p>
      <w:pPr>
        <w:spacing w:line="400" w:lineRule="exact"/>
      </w:pPr>
      <w:r>
        <w:rPr>
          <w:rFonts w:ascii="Times New Roman" w:hAnsi="Times New Roman" w:eastAsia="仿宋"/>
          <w:b w:val="0"/>
          <w:sz w:val="20"/>
        </w:rPr>
        <w:t>The second term is the sector-specific relative-price component. It has the same</w:t>
      </w:r>
    </w:p>
    <w:p>
      <w:pPr>
        <w:spacing w:line="400" w:lineRule="exact"/>
      </w:pPr>
      <w:r>
        <w:rPr>
          <w:rFonts w:ascii="Times New Roman" w:hAnsi="Times New Roman" w:eastAsia="仿宋"/>
          <w:b w:val="0"/>
          <w:sz w:val="20"/>
        </w:rPr>
        <w:t>economic content as the benchmark decomposition: direct financing costs, upstream</w:t>
      </w:r>
    </w:p>
    <w:p>
      <w:pPr>
        <w:spacing w:line="400" w:lineRule="exact"/>
      </w:pPr>
      <w:r>
        <w:rPr>
          <w:rFonts w:ascii="Times New Roman" w:hAnsi="Times New Roman" w:eastAsia="仿宋"/>
          <w:b w:val="0"/>
          <w:sz w:val="20"/>
        </w:rPr>
        <w:t>cost propagation, and downstream revenue compression.</w:t>
      </w:r>
    </w:p>
    <w:p>
      <w:pPr>
        <w:spacing w:line="400" w:lineRule="exact"/>
      </w:pPr>
      <w:r>
        <w:rPr>
          <w:rFonts w:ascii="Times New Roman" w:hAnsi="Times New Roman" w:eastAsia="仿宋"/>
          <w:b w:val="0"/>
          <w:sz w:val="20"/>
        </w:rPr>
        <w:t>G.10The zero-interest case</w:t>
      </w:r>
    </w:p>
    <w:p>
      <w:pPr>
        <w:spacing w:line="400" w:lineRule="exact"/>
      </w:pPr>
      <w:r>
        <w:rPr>
          <w:rFonts w:ascii="Times New Roman" w:hAnsi="Times New Roman" w:eastAsia="仿宋"/>
          <w:b w:val="0"/>
          <w:sz w:val="20"/>
        </w:rPr>
        <w:t>The comparison with the benchmark model is especially transparent around a zero-</w:t>
      </w:r>
    </w:p>
    <w:p>
      <w:pPr>
        <w:spacing w:line="400" w:lineRule="exact"/>
      </w:pPr>
      <w:r>
        <w:rPr>
          <w:rFonts w:ascii="Times New Roman" w:hAnsi="Times New Roman" w:eastAsia="仿宋"/>
          <w:b w:val="0"/>
          <w:sz w:val="20"/>
        </w:rPr>
        <w:t>interest baseline. Set</w:t>
      </w:r>
    </w:p>
    <w:p>
      <w:pPr>
        <w:spacing w:line="400" w:lineRule="exact"/>
      </w:pPr>
      <w:r>
        <w:rPr>
          <w:rFonts w:ascii="Times New Roman" w:hAnsi="Times New Roman" w:eastAsia="仿宋"/>
          <w:b w:val="0"/>
          <w:sz w:val="20"/>
        </w:rPr>
        <w:t>i = 0.(G.66)</w:t>
      </w:r>
    </w:p>
    <w:p>
      <w:pPr>
        <w:spacing w:line="400" w:lineRule="exact"/>
      </w:pPr>
      <w:r>
        <w:rPr>
          <w:rFonts w:ascii="Times New Roman" w:hAnsi="Times New Roman" w:eastAsia="仿宋"/>
          <w:b w:val="0"/>
          <w:sz w:val="20"/>
        </w:rPr>
        <w:t>Then</w:t>
      </w:r>
    </w:p>
    <w:p>
      <w:pPr>
        <w:spacing w:line="400" w:lineRule="exact"/>
      </w:pPr>
      <w:r>
        <w:rPr>
          <w:rFonts w:ascii="Times New Roman" w:hAnsi="Times New Roman" w:eastAsia="仿宋"/>
          <w:b w:val="0"/>
          <w:sz w:val="20"/>
        </w:rPr>
        <w:t>qj(0) = 1,Q(0) = I,(G.67)</w:t>
      </w:r>
    </w:p>
    <w:p>
      <w:pPr>
        <w:spacing w:line="400" w:lineRule="exact"/>
      </w:pPr>
      <w:r>
        <w:rPr>
          <w:rFonts w:ascii="Times New Roman" w:hAnsi="Times New Roman" w:eastAsia="仿宋"/>
          <w:b w:val="0"/>
          <w:sz w:val="20"/>
        </w:rPr>
        <w:t>and</w:t>
      </w:r>
    </w:p>
    <w:p>
      <w:pPr>
        <w:spacing w:line="400" w:lineRule="exact"/>
      </w:pPr>
      <w:r>
        <w:rPr>
          <w:rFonts w:ascii="Times New Roman" w:hAnsi="Times New Roman" w:eastAsia="仿宋"/>
          <w:b w:val="0"/>
          <w:sz w:val="20"/>
        </w:rPr>
        <w:t>sj(0) = φj.(G.68)</w:t>
      </w:r>
    </w:p>
    <w:p>
      <w:pPr>
        <w:spacing w:line="400" w:lineRule="exact"/>
      </w:pPr>
      <w:r>
        <w:rPr>
          <w:rFonts w:ascii="Times New Roman" w:hAnsi="Times New Roman" w:eastAsia="仿宋"/>
          <w:b w:val="0"/>
          <w:sz w:val="20"/>
        </w:rPr>
        <w:t>Moreover,</w:t>
      </w:r>
    </w:p>
    <w:p>
      <w:pPr>
        <w:spacing w:line="400" w:lineRule="exact"/>
      </w:pPr>
      <w:r>
        <w:rPr>
          <w:rFonts w:ascii="Times New Roman" w:hAnsi="Times New Roman" w:eastAsia="仿宋"/>
          <w:b w:val="0"/>
          <w:sz w:val="20"/>
        </w:rPr>
        <w:t>Z(0) = (I −Ω)−1 ≡Z,(G.69)</w:t>
      </w:r>
    </w:p>
    <w:p>
      <w:pPr>
        <w:spacing w:line="400" w:lineRule="exact"/>
      </w:pPr>
      <w:r>
        <w:rPr>
          <w:rFonts w:ascii="Times New Roman" w:hAnsi="Times New Roman" w:eastAsia="仿宋"/>
          <w:b w:val="0"/>
          <w:sz w:val="20"/>
        </w:rPr>
        <w:t>and</w:t>
      </w:r>
    </w:p>
    <w:p>
      <w:pPr>
        <w:spacing w:line="400" w:lineRule="exact"/>
      </w:pPr>
      <w:r>
        <w:rPr>
          <w:rFonts w:ascii="Times New Roman" w:hAnsi="Times New Roman" w:eastAsia="仿宋"/>
          <w:b w:val="0"/>
          <w:sz w:val="20"/>
        </w:rPr>
        <w:t>z(0) = Zν.(G.70)</w:t>
      </w:r>
    </w:p>
    <w:p>
      <w:pPr>
        <w:spacing w:line="400" w:lineRule="exact"/>
      </w:pPr>
      <w:r>
        <w:rPr>
          <w:rFonts w:ascii="Times New Roman" w:hAnsi="Times New Roman" w:eastAsia="仿宋"/>
          <w:b w:val="0"/>
          <w:sz w:val="20"/>
        </w:rPr>
        <w:t>The revenue-derivative matrix becomes</w:t>
      </w:r>
    </w:p>
    <w:p>
      <w:pPr>
        <w:spacing w:line="400" w:lineRule="exact"/>
      </w:pPr>
      <w:r>
        <w:rPr>
          <w:rFonts w:ascii="Times New Roman" w:hAnsi="Times New Roman" w:eastAsia="仿宋"/>
          <w:b w:val="0"/>
          <w:sz w:val="20"/>
        </w:rPr>
        <w:t>B0 = diag(z)−1ZΩdiag(z).(G.71)</w:t>
      </w:r>
    </w:p>
    <w:p>
      <w:pPr>
        <w:spacing w:line="400" w:lineRule="exact"/>
      </w:pPr>
      <w:r>
        <w:rPr>
          <w:rFonts w:ascii="Times New Roman" w:hAnsi="Times New Roman" w:eastAsia="仿宋"/>
          <w:b w:val="0"/>
          <w:sz w:val="20"/>
        </w:rPr>
        <w:t>The relative-price derivative is</w:t>
      </w:r>
    </w:p>
    <w:p>
      <w:pPr>
        <w:spacing w:line="400" w:lineRule="exact"/>
      </w:pPr>
      <w:r>
        <w:rPr>
          <w:rFonts w:ascii="Times New Roman" w:hAnsi="Times New Roman" w:eastAsia="仿宋"/>
          <w:b w:val="0"/>
          <w:sz w:val="20"/>
        </w:rPr>
        <w:t>dep(0) = H [(I −Dα) −DαB0] φ di0.(G.72)</w:t>
      </w:r>
    </w:p>
    <w:p>
      <w:pPr>
        <w:spacing w:line="400" w:lineRule="exact"/>
      </w:pPr>
      <w:r>
        <w:rPr>
          <w:rFonts w:ascii="Times New Roman" w:hAnsi="Times New Roman" w:eastAsia="仿宋"/>
          <w:b w:val="0"/>
          <w:sz w:val="20"/>
        </w:rPr>
        <w:t>At i = 0, the undistorted equilibrium satisfies the envelope condition</w:t>
      </w:r>
    </w:p>
    <w:p>
      <w:pPr>
        <w:spacing w:line="400" w:lineRule="exact"/>
      </w:pPr>
      <w:r>
        <w:rPr>
          <w:rFonts w:ascii="Times New Roman" w:hAnsi="Times New Roman" w:eastAsia="仿宋"/>
          <w:b w:val="0"/>
          <w:sz w:val="20"/>
        </w:rPr>
        <w:t>ν′H [(I −Dα) −DαB0] = 0′.(G.73)</w:t>
      </w:r>
    </w:p>
    <w:p>
      <w:pPr>
        <w:spacing w:line="400" w:lineRule="exact"/>
      </w:pPr>
      <w:r>
        <w:rPr>
          <w:rFonts w:ascii="Times New Roman" w:hAnsi="Times New Roman" w:eastAsia="仿宋"/>
          <w:b w:val="0"/>
          <w:sz w:val="20"/>
        </w:rPr>
        <w:t>Therefore,</w:t>
      </w:r>
    </w:p>
    <w:p>
      <w:pPr>
        <w:spacing w:line="400" w:lineRule="exact"/>
      </w:pPr>
      <w:r>
        <w:rPr>
          <w:rFonts w:ascii="Times New Roman" w:hAnsi="Times New Roman" w:eastAsia="仿宋"/>
          <w:b w:val="0"/>
          <w:sz w:val="20"/>
        </w:rPr>
        <w:t>κ(0) = 0.(G.74)</w:t>
      </w:r>
    </w:p>
    <w:p>
      <w:pPr>
        <w:spacing w:line="400" w:lineRule="exact"/>
      </w:pPr>
      <w:r>
        <w:rPr>
          <w:rFonts w:ascii="Times New Roman" w:hAnsi="Times New Roman" w:eastAsia="仿宋"/>
          <w:b w:val="0"/>
          <w:sz w:val="20"/>
        </w:rPr>
        <w:t>It follows that</w:t>
      </w:r>
    </w:p>
    <w:p>
      <w:pPr>
        <w:spacing w:line="400" w:lineRule="exact"/>
      </w:pPr>
      <w:r>
        <w:rPr>
          <w:rFonts w:ascii="Times New Roman" w:hAnsi="Times New Roman" w:eastAsia="仿宋"/>
          <w:b w:val="0"/>
          <w:sz w:val="20"/>
        </w:rPr>
        <w:t>d log C0 = 0.(G.75)</w:t>
      </w:r>
    </w:p>
    <w:p>
      <w:pPr>
        <w:spacing w:line="400" w:lineRule="exact"/>
      </w:pPr>
      <w:r>
        <w:rPr>
          <w:rFonts w:ascii="Times New Roman" w:hAnsi="Times New Roman" w:eastAsia="仿宋"/>
          <w:b w:val="0"/>
          <w:sz w:val="20"/>
        </w:rPr>
        <w:t>A small monetary tightening around a zero-interest baseline has no first-order</w:t>
      </w:r>
    </w:p>
    <w:p>
      <w:pPr>
        <w:spacing w:line="400" w:lineRule="exact"/>
      </w:pPr>
      <w:r>
        <w:rPr>
          <w:rFonts w:ascii="Times New Roman" w:hAnsi="Times New Roman" w:eastAsia="仿宋"/>
          <w:b w:val="0"/>
          <w:sz w:val="20"/>
        </w:rPr>
        <w:t>effect on feasible aggregate consumption.</w:t>
      </w:r>
    </w:p>
    <w:p>
      <w:pPr>
        <w:spacing w:line="400" w:lineRule="exact"/>
      </w:pPr>
      <w:r>
        <w:rPr>
          <w:rFonts w:ascii="Times New Roman" w:hAnsi="Times New Roman" w:eastAsia="仿宋"/>
          <w:b w:val="0"/>
          <w:sz w:val="20"/>
        </w:rPr>
        <w:t>Since d log(1 + i0) = di0 at i0 = 0, the aggregate price index satisfies</w:t>
      </w:r>
    </w:p>
    <w:p>
      <w:pPr>
        <w:spacing w:line="400" w:lineRule="exact"/>
      </w:pPr>
      <w:r>
        <w:rPr>
          <w:rFonts w:ascii="Times New Roman" w:hAnsi="Times New Roman" w:eastAsia="仿宋"/>
          <w:b w:val="0"/>
          <w:sz w:val="20"/>
        </w:rPr>
        <w:t>d log P c</w:t>
      </w:r>
    </w:p>
    <w:p>
      <w:pPr>
        <w:spacing w:line="400" w:lineRule="exact"/>
      </w:pPr>
      <w:r>
        <w:rPr>
          <w:rFonts w:ascii="Times New Roman" w:hAnsi="Times New Roman" w:eastAsia="仿宋"/>
          <w:b w:val="0"/>
          <w:sz w:val="20"/>
        </w:rPr>
        <w:t>0 = −di0.(G.76)</w:t>
      </w:r>
    </w:p>
    <w:p>
      <w:pPr>
        <w:spacing w:line="400" w:lineRule="exact"/>
      </w:pPr>
      <w:r>
        <w:rPr>
          <w:rFonts w:ascii="Times New Roman" w:hAnsi="Times New Roman" w:eastAsia="仿宋"/>
          <w:b w:val="0"/>
          <w:sz w:val="20"/>
        </w:rPr>
        <w:t>Sectoral prices satisfy</w:t>
      </w:r>
    </w:p>
    <w:p>
      <w:pPr>
        <w:spacing w:line="400" w:lineRule="exact"/>
      </w:pPr>
      <w:r>
        <w:rPr>
          <w:rFonts w:ascii="Times New Roman" w:hAnsi="Times New Roman" w:eastAsia="仿宋"/>
          <w:b w:val="0"/>
          <w:sz w:val="20"/>
        </w:rPr>
        <w:t>d log p0 = −di0 1 + H [(I −Dα) −DαB0] φ di0.(G.77)</w:t>
      </w:r>
    </w:p>
    <w:p>
      <w:pPr>
        <w:spacing w:line="400" w:lineRule="exact"/>
      </w:pPr>
      <w:r>
        <w:rPr>
          <w:rFonts w:ascii="Times New Roman" w:hAnsi="Times New Roman" w:eastAsia="仿宋"/>
          <w:b w:val="0"/>
          <w:sz w:val="20"/>
        </w:rPr>
        <w:t>The second term changes relative prices across sectors, but its consumption-</w:t>
      </w:r>
    </w:p>
    <w:p>
      <w:pPr>
        <w:spacing w:line="400" w:lineRule="exact"/>
      </w:pPr>
      <w:r>
        <w:rPr>
          <w:rFonts w:ascii="Times New Roman" w:hAnsi="Times New Roman" w:eastAsia="仿宋"/>
          <w:b w:val="0"/>
          <w:sz w:val="20"/>
        </w:rPr>
        <w:t>weighted aggregate is zero:</w:t>
      </w:r>
    </w:p>
    <w:p>
      <w:pPr>
        <w:spacing w:line="400" w:lineRule="exact"/>
      </w:pPr>
      <w:r>
        <w:rPr>
          <w:rFonts w:ascii="Times New Roman" w:hAnsi="Times New Roman" w:eastAsia="仿宋"/>
          <w:b w:val="0"/>
          <w:sz w:val="20"/>
        </w:rPr>
        <w:t>ν′dep(0) = 0.(G.78)</w:t>
      </w:r>
    </w:p>
    <w:p>
      <w:pPr>
        <w:spacing w:line="400" w:lineRule="exact"/>
      </w:pPr>
      <w:r>
        <w:rPr>
          <w:rFonts w:ascii="Times New Roman" w:hAnsi="Times New Roman" w:eastAsia="仿宋"/>
          <w:b w:val="0"/>
          <w:sz w:val="20"/>
        </w:rPr>
        <w:t>Thus the aggregate price-index response is entirely given by the common nominal</w:t>
      </w:r>
    </w:p>
    <w:p>
      <w:pPr>
        <w:spacing w:line="400" w:lineRule="exact"/>
      </w:pPr>
      <w:r>
        <w:rPr>
          <w:rFonts w:ascii="Times New Roman" w:hAnsi="Times New Roman" w:eastAsia="仿宋"/>
          <w:b w:val="0"/>
          <w:sz w:val="20"/>
        </w:rPr>
        <w:t>scale effect:</w:t>
      </w:r>
    </w:p>
    <w:p>
      <w:pPr>
        <w:spacing w:line="400" w:lineRule="exact"/>
      </w:pPr>
      <w:r>
        <w:rPr>
          <w:rFonts w:ascii="Times New Roman" w:hAnsi="Times New Roman" w:eastAsia="仿宋"/>
          <w:b w:val="0"/>
          <w:sz w:val="20"/>
        </w:rPr>
        <w:t>d log P c</w:t>
      </w:r>
    </w:p>
    <w:p>
      <w:pPr>
        <w:spacing w:line="400" w:lineRule="exact"/>
      </w:pPr>
      <w:r>
        <w:rPr>
          <w:rFonts w:ascii="Times New Roman" w:hAnsi="Times New Roman" w:eastAsia="仿宋"/>
          <w:b w:val="0"/>
          <w:sz w:val="20"/>
        </w:rPr>
        <w:t>0 = −di0.(G.79)</w:t>
      </w:r>
    </w:p>
    <w:p>
      <w:pPr>
        <w:spacing w:line="400" w:lineRule="exact"/>
      </w:pPr>
      <w:r>
        <w:rPr>
          <w:rFonts w:ascii="Times New Roman" w:hAnsi="Times New Roman" w:eastAsia="仿宋"/>
          <w:b w:val="0"/>
          <w:sz w:val="20"/>
        </w:rPr>
        <w:t>The sectoral deviations around this aggregate decline are governed by the same</w:t>
      </w:r>
    </w:p>
    <w:p>
      <w:pPr>
        <w:spacing w:line="400" w:lineRule="exact"/>
      </w:pPr>
      <w:r>
        <w:rPr>
          <w:rFonts w:ascii="Times New Roman" w:hAnsi="Times New Roman" w:eastAsia="仿宋"/>
          <w:b w:val="0"/>
          <w:sz w:val="20"/>
        </w:rPr>
        <w:t>network-induced financial forces emphasized in the main model. The dynamic exten-</w:t>
      </w:r>
    </w:p>
    <w:p>
      <w:pPr>
        <w:spacing w:line="400" w:lineRule="exact"/>
      </w:pPr>
      <w:r>
        <w:rPr>
          <w:rFonts w:ascii="Times New Roman" w:hAnsi="Times New Roman" w:eastAsia="仿宋"/>
          <w:b w:val="0"/>
          <w:sz w:val="20"/>
        </w:rPr>
        <w:t>sion therefore changes the aggregate normalization–a tightening lowers the current</w:t>
      </w:r>
    </w:p>
    <w:p>
      <w:pPr>
        <w:spacing w:line="400" w:lineRule="exact"/>
      </w:pPr>
      <w:r>
        <w:rPr>
          <w:rFonts w:ascii="Times New Roman" w:hAnsi="Times New Roman" w:eastAsia="仿宋"/>
          <w:b w:val="0"/>
          <w:sz w:val="20"/>
        </w:rPr>
        <w:t>price level–but leaves the sectoral decomposition intact.</w:t>
      </w:r>
    </w:p>
    <w:p>
      <w:pPr>
        <w:spacing w:line="400" w:lineRule="exact"/>
      </w:pPr>
      <w:r>
        <w:rPr>
          <w:rFonts w:ascii="Times New Roman" w:hAnsi="Times New Roman" w:eastAsia="仿宋"/>
          <w:b w:val="0"/>
          <w:sz w:val="20"/>
        </w:rPr>
        <w:t>Acknowledgements  We thank Hassan Afrouzi, Christian Bayer, Benjamin Born, Vasco Carvalho, Lawrence Christiano, Rubén Domínguez-Díaz, Mishel Ghassibe, Òscar Jordà, Joachim Jungherr, Christophe Kamps, Sujit Kapadia, Keith Kuester, Philip R. Lane, Javier Quintana, Farzad Saidi, Donghai Zhang and participants at the Banque de France Conference on “Financial Intermediation and Monetary Policy: Recent Trends and New Challenges”, the 2025 ECB Inflation Drivers and Dynamics Conference, the 28th Conference “Theories and Methods in Macroeconomics”, the 52nd OeNB-SUERF Annual Economic Conference, the 7th ChaMP Research Network Workshop and the 40th Annual Congress of the European Economic Association for valuable comments. Any remaining errors are our own. The views in this paper are those of the authors and do not necessarily reflect the views of the European Central Bank or the Eurosystem.</w:t>
      </w:r>
    </w:p>
    <w:p>
      <w:pPr>
        <w:spacing w:line="400" w:lineRule="exact"/>
      </w:pPr>
      <w:r>
        <w:rPr>
          <w:rFonts w:ascii="Times New Roman" w:hAnsi="Times New Roman" w:eastAsia="仿宋"/>
          <w:b w:val="0"/>
          <w:sz w:val="20"/>
        </w:rPr>
        <w:t>Alessandro De Sanctis European Central Bank, Frankfurt am Main, Germany; email: alessandro.de_sanctis@ecb.europa.eu</w:t>
      </w:r>
    </w:p>
    <w:p>
      <w:pPr>
        <w:spacing w:line="400" w:lineRule="exact"/>
      </w:pPr>
      <w:r>
        <w:rPr>
          <w:rFonts w:ascii="Times New Roman" w:hAnsi="Times New Roman" w:eastAsia="仿宋"/>
          <w:b w:val="0"/>
          <w:sz w:val="20"/>
        </w:rPr>
        <w:t>Stefan Gebauer European Central Bank, Frankfurt am Main, Germany; email: stefan.gebauer@ecb.europa.eu</w:t>
      </w:r>
    </w:p>
    <w:p>
      <w:pPr>
        <w:spacing w:line="400" w:lineRule="exact"/>
      </w:pPr>
      <w:r>
        <w:rPr>
          <w:rFonts w:ascii="Times New Roman" w:hAnsi="Times New Roman" w:eastAsia="仿宋"/>
          <w:b w:val="0"/>
          <w:sz w:val="20"/>
        </w:rPr>
        <w:t>Fédéric Holm-Hadulla European Central Bank, Frankfurt am Main, Germany; email: federic.holm-hadulla@ecb.europa.eu</w:t>
      </w:r>
    </w:p>
    <w:p>
      <w:pPr>
        <w:spacing w:line="400" w:lineRule="exact"/>
      </w:pPr>
      <w:r>
        <w:rPr>
          <w:rFonts w:ascii="Times New Roman" w:hAnsi="Times New Roman" w:eastAsia="仿宋"/>
          <w:b w:val="0"/>
          <w:sz w:val="20"/>
        </w:rPr>
        <w:t>Matteo Sirani University of Bonn, Bonn, Germany; email address: matteo.sirani@uni-bonn.de</w:t>
      </w:r>
    </w:p>
    <w:p>
      <w:pPr>
        <w:spacing w:line="400" w:lineRule="exact"/>
      </w:pPr>
      <w:r>
        <w:rPr>
          <w:rFonts w:ascii="Times New Roman" w:hAnsi="Times New Roman" w:eastAsia="仿宋"/>
          <w:b w:val="0"/>
          <w:sz w:val="20"/>
        </w:rPr>
        <w:t>© European Central Bank, 2026</w:t>
      </w:r>
    </w:p>
    <w:p>
      <w:pPr>
        <w:spacing w:line="400" w:lineRule="exact"/>
      </w:pPr>
      <w:r>
        <w:rPr>
          <w:rFonts w:ascii="Times New Roman" w:hAnsi="Times New Roman" w:eastAsia="仿宋"/>
          <w:b w:val="0"/>
          <w:sz w:val="20"/>
        </w:rPr>
        <w:t>Postal address 60640 Frankfurt am Main, Germany Telephone +49 69 1344 0 Website www.ecb.europa.eu</w:t>
      </w:r>
    </w:p>
    <w:p>
      <w:pPr>
        <w:spacing w:line="400" w:lineRule="exact"/>
      </w:pPr>
      <w:r>
        <w:rPr>
          <w:rFonts w:ascii="Times New Roman" w:hAnsi="Times New Roman" w:eastAsia="仿宋"/>
          <w:b w:val="0"/>
          <w:sz w:val="20"/>
        </w:rPr>
        <w:t>All rights reserved. Any reproduction, publication and reprint in the form of a different publication, whether printed or produced electronically, in whole or in part, is permitted only with the explicit written authorisation of the ECB or the authors.</w:t>
      </w:r>
    </w:p>
    <w:p>
      <w:pPr>
        <w:spacing w:line="400" w:lineRule="exact"/>
      </w:pPr>
      <w:r>
        <w:rPr>
          <w:rFonts w:ascii="Times New Roman" w:hAnsi="Times New Roman" w:eastAsia="仿宋"/>
          <w:b w:val="0"/>
          <w:sz w:val="20"/>
        </w:rPr>
        <w:t>This paper can be downloaded without charge from www.ecb.europa.eu, from the Social Science Research Network electronic library or from RePEc: Research Papers in Economics. Information on all of the papers published in the ECB Working Paper Series can be found on the ECB’s website.</w:t>
      </w:r>
    </w:p>
    <w:p>
      <w:pPr>
        <w:spacing w:line="400" w:lineRule="exact"/>
      </w:pPr>
      <w:r>
        <w:rPr>
          <w:rFonts w:ascii="Times New Roman" w:hAnsi="Times New Roman" w:eastAsia="仿宋"/>
          <w:b w:val="0"/>
          <w:sz w:val="20"/>
        </w:rPr>
        <w:t>PDF ISBN 978-92-899-7995-5 ISSN 1725-2806 doi: 10.2866/7077392  QB-01-26-199-EN-N</w:t>
      </w:r>
    </w:p>
    <w:p>
      <w:pPr>
        <w:spacing w:before="240"/>
      </w:pPr>
      <w:r>
        <w:rPr>
          <w:rFonts w:ascii="Times New Roman" w:hAnsi="Times New Roman" w:eastAsia="仿宋"/>
          <w:b w:val="0"/>
          <w:sz w:val="18"/>
        </w:rPr>
        <w:t>技术说明：本译文由 AI 自动翻译，仅供参考；正文图注已译中文，表格与参考文献保留英文原文。原文见 https://www.ecb.europa.eu//pub/pdf/scpwps/ecb.wp3271~99b37f6d9a.en.pdf</w:t>
      </w:r>
    </w:p>
    <w:sectPr w:rsidR="00FC693F" w:rsidRPr="0006063C" w:rsidSect="00034616">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