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43592" w14:textId="77777777" w:rsidR="006E52F8" w:rsidRDefault="000428AB" w:rsidP="006E52F8">
      <w:pPr>
        <w:spacing w:after="0" w:line="360" w:lineRule="auto"/>
        <w:ind w:firstLine="720"/>
        <w:jc w:val="center"/>
        <w:rPr>
          <w:rFonts w:ascii="Times New Roman" w:hAnsi="Times New Roman" w:cs="Times New Roman"/>
          <w:b/>
          <w:bCs/>
        </w:rPr>
      </w:pPr>
      <w:r>
        <w:rPr>
          <w:b/>
          <w:bCs/>
        </w:rPr>
        <w:br/>
      </w:r>
      <w:r>
        <w:rPr>
          <w:b/>
          <w:bCs/>
        </w:rPr>
        <w:br/>
      </w:r>
      <w:r>
        <w:rPr>
          <w:b/>
          <w:bCs/>
        </w:rPr>
        <w:br/>
      </w:r>
      <w:r>
        <w:rPr>
          <w:b/>
          <w:bCs/>
        </w:rPr>
        <w:br/>
      </w:r>
      <w:r w:rsidRPr="006E52F8">
        <w:rPr>
          <w:rFonts w:ascii="Times New Roman" w:hAnsi="Times New Roman" w:cs="Times New Roman"/>
          <w:b/>
          <w:bCs/>
        </w:rPr>
        <w:br/>
      </w:r>
    </w:p>
    <w:p w14:paraId="608ECB17" w14:textId="77777777" w:rsidR="006E52F8" w:rsidRDefault="006E52F8" w:rsidP="006E52F8">
      <w:pPr>
        <w:spacing w:after="0" w:line="360" w:lineRule="auto"/>
        <w:ind w:firstLine="720"/>
        <w:jc w:val="center"/>
        <w:rPr>
          <w:rFonts w:ascii="Times New Roman" w:hAnsi="Times New Roman" w:cs="Times New Roman"/>
          <w:b/>
          <w:bCs/>
        </w:rPr>
      </w:pPr>
    </w:p>
    <w:p w14:paraId="56C3C56E" w14:textId="19580399" w:rsidR="00185A53" w:rsidRPr="006E52F8" w:rsidRDefault="00185A53" w:rsidP="006E52F8">
      <w:pPr>
        <w:spacing w:after="0" w:line="360" w:lineRule="auto"/>
        <w:ind w:firstLine="720"/>
        <w:jc w:val="center"/>
        <w:rPr>
          <w:rFonts w:ascii="Times New Roman" w:hAnsi="Times New Roman" w:cs="Times New Roman"/>
          <w:b/>
          <w:bCs/>
        </w:rPr>
      </w:pPr>
      <w:r w:rsidRPr="006E52F8">
        <w:rPr>
          <w:rFonts w:ascii="Times New Roman" w:hAnsi="Times New Roman" w:cs="Times New Roman"/>
          <w:b/>
          <w:bCs/>
        </w:rPr>
        <w:t>Education Analysis: Course Grades and Student Choice</w:t>
      </w:r>
      <w:r w:rsidRPr="006E52F8">
        <w:rPr>
          <w:rFonts w:ascii="Times New Roman" w:hAnsi="Times New Roman" w:cs="Times New Roman"/>
          <w:b/>
          <w:bCs/>
        </w:rPr>
        <w:br/>
      </w:r>
    </w:p>
    <w:p w14:paraId="2F79F02B" w14:textId="0EC05564" w:rsidR="00185A53" w:rsidRPr="006E52F8" w:rsidRDefault="00185A53" w:rsidP="006E52F8">
      <w:pPr>
        <w:spacing w:after="0" w:line="360" w:lineRule="auto"/>
        <w:ind w:firstLine="720"/>
        <w:jc w:val="center"/>
        <w:rPr>
          <w:rFonts w:ascii="Times New Roman" w:hAnsi="Times New Roman" w:cs="Times New Roman"/>
        </w:rPr>
      </w:pPr>
      <w:r w:rsidRPr="006E52F8">
        <w:rPr>
          <w:rFonts w:ascii="Times New Roman" w:hAnsi="Times New Roman" w:cs="Times New Roman"/>
        </w:rPr>
        <w:t>Surendar N. Reddy</w:t>
      </w:r>
    </w:p>
    <w:p w14:paraId="73FF67FA" w14:textId="77777777" w:rsidR="00185A53" w:rsidRPr="006E52F8" w:rsidRDefault="00185A53" w:rsidP="006E52F8">
      <w:pPr>
        <w:spacing w:after="0" w:line="360" w:lineRule="auto"/>
        <w:ind w:firstLine="720"/>
        <w:jc w:val="center"/>
        <w:rPr>
          <w:rFonts w:ascii="Times New Roman" w:hAnsi="Times New Roman" w:cs="Times New Roman"/>
        </w:rPr>
      </w:pPr>
      <w:r w:rsidRPr="006E52F8">
        <w:rPr>
          <w:rFonts w:ascii="Times New Roman" w:hAnsi="Times New Roman" w:cs="Times New Roman"/>
        </w:rPr>
        <w:t>DeVos Graduate School, Northwood University</w:t>
      </w:r>
    </w:p>
    <w:p w14:paraId="2844D12A" w14:textId="77777777" w:rsidR="00185A53" w:rsidRPr="006E52F8" w:rsidRDefault="00185A53" w:rsidP="006E52F8">
      <w:pPr>
        <w:spacing w:after="0" w:line="360" w:lineRule="auto"/>
        <w:ind w:firstLine="720"/>
        <w:jc w:val="center"/>
        <w:rPr>
          <w:rFonts w:ascii="Times New Roman" w:hAnsi="Times New Roman" w:cs="Times New Roman"/>
        </w:rPr>
      </w:pPr>
      <w:r w:rsidRPr="006E52F8">
        <w:rPr>
          <w:rFonts w:ascii="Times New Roman" w:hAnsi="Times New Roman" w:cs="Times New Roman"/>
        </w:rPr>
        <w:t>MTH 650: Introduction to Data Analytics</w:t>
      </w:r>
    </w:p>
    <w:p w14:paraId="73190F19" w14:textId="77777777" w:rsidR="00185A53" w:rsidRPr="006E52F8" w:rsidRDefault="00185A53" w:rsidP="006E52F8">
      <w:pPr>
        <w:spacing w:after="0" w:line="360" w:lineRule="auto"/>
        <w:ind w:firstLine="720"/>
        <w:jc w:val="center"/>
        <w:rPr>
          <w:rFonts w:ascii="Times New Roman" w:hAnsi="Times New Roman" w:cs="Times New Roman"/>
        </w:rPr>
      </w:pPr>
      <w:r w:rsidRPr="006E52F8">
        <w:rPr>
          <w:rFonts w:ascii="Times New Roman" w:hAnsi="Times New Roman" w:cs="Times New Roman"/>
        </w:rPr>
        <w:t>Dr. Itauma Itauma</w:t>
      </w:r>
    </w:p>
    <w:p w14:paraId="23651FEE" w14:textId="41B0D8F1" w:rsidR="00185A53" w:rsidRDefault="00185A53" w:rsidP="006E52F8">
      <w:pPr>
        <w:spacing w:after="0" w:line="360" w:lineRule="auto"/>
        <w:ind w:firstLine="720"/>
        <w:jc w:val="center"/>
      </w:pPr>
      <w:r w:rsidRPr="006E52F8">
        <w:rPr>
          <w:rFonts w:ascii="Times New Roman" w:hAnsi="Times New Roman" w:cs="Times New Roman"/>
        </w:rPr>
        <w:t>March 2nd, 2025</w:t>
      </w:r>
      <w:r w:rsidRPr="006E52F8">
        <w:rPr>
          <w:rFonts w:ascii="Times New Roman" w:hAnsi="Times New Roman" w:cs="Times New Roman"/>
        </w:rPr>
        <w:br/>
      </w:r>
      <w:r w:rsidRPr="006E52F8">
        <w:rPr>
          <w:rFonts w:ascii="Times New Roman" w:hAnsi="Times New Roman" w:cs="Times New Roman"/>
        </w:rPr>
        <w:br/>
      </w:r>
      <w:r>
        <w:br/>
      </w:r>
      <w:r>
        <w:br/>
      </w:r>
      <w:r>
        <w:br/>
      </w:r>
      <w:r>
        <w:br/>
      </w:r>
      <w:r>
        <w:br/>
      </w:r>
    </w:p>
    <w:p w14:paraId="0CD93BDC" w14:textId="77777777" w:rsidR="006E52F8" w:rsidRDefault="00185A53" w:rsidP="006E52F8">
      <w:pPr>
        <w:spacing w:line="360" w:lineRule="auto"/>
        <w:rPr>
          <w:b/>
          <w:bCs/>
        </w:rPr>
      </w:pPr>
      <w:r w:rsidRPr="00185A53">
        <w:br/>
      </w:r>
      <w:r w:rsidRPr="00185A53">
        <w:br/>
      </w:r>
    </w:p>
    <w:p w14:paraId="0F994F8D" w14:textId="77777777" w:rsidR="006E52F8" w:rsidRDefault="006E52F8" w:rsidP="006E52F8">
      <w:pPr>
        <w:spacing w:line="360" w:lineRule="auto"/>
        <w:rPr>
          <w:rFonts w:ascii="Times New Roman" w:hAnsi="Times New Roman" w:cs="Times New Roman"/>
          <w:b/>
          <w:bCs/>
        </w:rPr>
      </w:pPr>
    </w:p>
    <w:p w14:paraId="5E563045" w14:textId="77777777" w:rsidR="006E52F8" w:rsidRDefault="006E52F8" w:rsidP="006E52F8">
      <w:pPr>
        <w:spacing w:line="360" w:lineRule="auto"/>
        <w:rPr>
          <w:rFonts w:ascii="Times New Roman" w:hAnsi="Times New Roman" w:cs="Times New Roman"/>
          <w:b/>
          <w:bCs/>
        </w:rPr>
      </w:pPr>
    </w:p>
    <w:p w14:paraId="6BEDDB5E" w14:textId="77777777" w:rsidR="006E52F8" w:rsidRDefault="006E52F8" w:rsidP="006E52F8">
      <w:pPr>
        <w:spacing w:line="360" w:lineRule="auto"/>
        <w:rPr>
          <w:rFonts w:ascii="Times New Roman" w:hAnsi="Times New Roman" w:cs="Times New Roman"/>
          <w:b/>
          <w:bCs/>
        </w:rPr>
      </w:pPr>
    </w:p>
    <w:p w14:paraId="32C58C23" w14:textId="77777777" w:rsidR="006E52F8" w:rsidRDefault="006E52F8" w:rsidP="006E52F8">
      <w:pPr>
        <w:spacing w:line="360" w:lineRule="auto"/>
        <w:rPr>
          <w:rFonts w:ascii="Times New Roman" w:hAnsi="Times New Roman" w:cs="Times New Roman"/>
          <w:b/>
          <w:bCs/>
        </w:rPr>
      </w:pPr>
    </w:p>
    <w:p w14:paraId="065B87CC" w14:textId="1F058B81" w:rsidR="006E52F8" w:rsidRDefault="00185A53" w:rsidP="006E52F8">
      <w:pPr>
        <w:spacing w:line="360" w:lineRule="auto"/>
        <w:rPr>
          <w:rFonts w:ascii="Times New Roman" w:hAnsi="Times New Roman" w:cs="Times New Roman"/>
          <w:b/>
          <w:bCs/>
        </w:rPr>
      </w:pPr>
      <w:r w:rsidRPr="006E52F8">
        <w:rPr>
          <w:rFonts w:ascii="Times New Roman" w:hAnsi="Times New Roman" w:cs="Times New Roman"/>
          <w:b/>
          <w:bCs/>
        </w:rPr>
        <w:lastRenderedPageBreak/>
        <w:t>Abstract</w:t>
      </w:r>
      <w:r w:rsidRPr="006E52F8">
        <w:rPr>
          <w:rFonts w:ascii="Times New Roman" w:hAnsi="Times New Roman" w:cs="Times New Roman"/>
        </w:rPr>
        <w:br/>
      </w:r>
      <w:r w:rsidRPr="006E52F8">
        <w:rPr>
          <w:rFonts w:ascii="Times New Roman" w:hAnsi="Times New Roman" w:cs="Times New Roman"/>
        </w:rPr>
        <w:br/>
        <w:t>With the growth in distance learning, course grading has become a crucial measure of student and course preference. This study aims to investigate difficulty levels and certificate types and their effects on student rating. The result shows that straightforward courses are highly rated, in contrast to specialist certifications. Adjustments on design and interaction are suggested to improve course design.</w:t>
      </w:r>
      <w:r w:rsidRPr="006E52F8">
        <w:rPr>
          <w:rFonts w:ascii="Times New Roman" w:hAnsi="Times New Roman" w:cs="Times New Roman"/>
        </w:rPr>
        <w:br/>
      </w:r>
      <w:r w:rsidRPr="006E52F8">
        <w:rPr>
          <w:rFonts w:ascii="Times New Roman" w:hAnsi="Times New Roman" w:cs="Times New Roman"/>
        </w:rPr>
        <w:br/>
      </w:r>
      <w:r w:rsidRPr="006E52F8">
        <w:rPr>
          <w:rFonts w:ascii="Times New Roman" w:hAnsi="Times New Roman" w:cs="Times New Roman"/>
          <w:b/>
          <w:bCs/>
        </w:rPr>
        <w:t>Introduction</w:t>
      </w:r>
      <w:r w:rsidRPr="006E52F8">
        <w:rPr>
          <w:rFonts w:ascii="Times New Roman" w:hAnsi="Times New Roman" w:cs="Times New Roman"/>
        </w:rPr>
        <w:br/>
      </w:r>
      <w:r w:rsidRPr="006E52F8">
        <w:rPr>
          <w:rFonts w:ascii="Times New Roman" w:hAnsi="Times New Roman" w:cs="Times New Roman"/>
        </w:rPr>
        <w:br/>
        <w:t>The application of online learning platforms has generated more focus on course ratings as a measure of quality and student interaction. Better course materials demand understanding how course difficulty and certification category influence ratings. This study aims to explore whether more accessible courses are rated higher and how these differ with alternative certificate types.</w:t>
      </w:r>
      <w:r w:rsidRPr="006E52F8">
        <w:rPr>
          <w:rFonts w:ascii="Times New Roman" w:hAnsi="Times New Roman" w:cs="Times New Roman"/>
        </w:rPr>
        <w:br/>
      </w:r>
      <w:r w:rsidRPr="006E52F8">
        <w:rPr>
          <w:rFonts w:ascii="Times New Roman" w:hAnsi="Times New Roman" w:cs="Times New Roman"/>
        </w:rPr>
        <w:br/>
      </w:r>
      <w:r w:rsidRPr="006E52F8">
        <w:rPr>
          <w:rFonts w:ascii="Times New Roman" w:hAnsi="Times New Roman" w:cs="Times New Roman"/>
          <w:b/>
          <w:bCs/>
        </w:rPr>
        <w:t>Problem Statement</w:t>
      </w:r>
      <w:r w:rsidRPr="006E52F8">
        <w:rPr>
          <w:rFonts w:ascii="Times New Roman" w:hAnsi="Times New Roman" w:cs="Times New Roman"/>
        </w:rPr>
        <w:br/>
      </w:r>
      <w:r w:rsidRPr="006E52F8">
        <w:rPr>
          <w:rFonts w:ascii="Times New Roman" w:hAnsi="Times New Roman" w:cs="Times New Roman"/>
        </w:rPr>
        <w:br/>
        <w:t>Online course sites look to maximize student satisfaction, which is a key factor in deciding enrollment and completion rates. Having knowledge on how course difficulty and certificate types affect student ratings can enable the site to modulate course design such that it would be preferable for students.</w:t>
      </w:r>
      <w:r w:rsidRPr="006E52F8">
        <w:rPr>
          <w:rFonts w:ascii="Times New Roman" w:hAnsi="Times New Roman" w:cs="Times New Roman"/>
        </w:rPr>
        <w:br/>
      </w:r>
      <w:r w:rsidRPr="006E52F8">
        <w:rPr>
          <w:rFonts w:ascii="Times New Roman" w:hAnsi="Times New Roman" w:cs="Times New Roman"/>
        </w:rPr>
        <w:br/>
      </w:r>
      <w:r w:rsidRPr="006E52F8">
        <w:rPr>
          <w:rFonts w:ascii="Times New Roman" w:hAnsi="Times New Roman" w:cs="Times New Roman"/>
          <w:b/>
          <w:bCs/>
        </w:rPr>
        <w:t>Methodology</w:t>
      </w:r>
      <w:r w:rsidRPr="006E52F8">
        <w:rPr>
          <w:rFonts w:ascii="Times New Roman" w:hAnsi="Times New Roman" w:cs="Times New Roman"/>
        </w:rPr>
        <w:br/>
      </w:r>
      <w:r w:rsidRPr="006E52F8">
        <w:rPr>
          <w:rFonts w:ascii="Times New Roman" w:hAnsi="Times New Roman" w:cs="Times New Roman"/>
        </w:rPr>
        <w:br/>
      </w:r>
      <w:r w:rsidRPr="006E52F8">
        <w:rPr>
          <w:rFonts w:ascii="Times New Roman" w:hAnsi="Times New Roman" w:cs="Times New Roman"/>
          <w:b/>
          <w:bCs/>
        </w:rPr>
        <w:t>Dataset Description</w:t>
      </w:r>
      <w:r w:rsidRPr="006E52F8">
        <w:rPr>
          <w:rFonts w:ascii="Times New Roman" w:hAnsi="Times New Roman" w:cs="Times New Roman"/>
        </w:rPr>
        <w:br/>
      </w:r>
      <w:r w:rsidRPr="006E52F8">
        <w:rPr>
          <w:rFonts w:ascii="Times New Roman" w:hAnsi="Times New Roman" w:cs="Times New Roman"/>
        </w:rPr>
        <w:br/>
        <w:t>The dataset consists of student ratings of online courses categorized by:</w:t>
      </w:r>
      <w:r w:rsidRPr="006E52F8">
        <w:rPr>
          <w:rFonts w:ascii="Times New Roman" w:hAnsi="Times New Roman" w:cs="Times New Roman"/>
        </w:rPr>
        <w:br/>
      </w:r>
      <w:r w:rsidRPr="006E52F8">
        <w:rPr>
          <w:rFonts w:ascii="Times New Roman" w:hAnsi="Times New Roman" w:cs="Times New Roman"/>
        </w:rPr>
        <w:br/>
        <w:t>Course Difficulty Levels: Advanced, Beginner, Intermediate, Mixed</w:t>
      </w:r>
      <w:r w:rsidRPr="006E52F8">
        <w:rPr>
          <w:rFonts w:ascii="Times New Roman" w:hAnsi="Times New Roman" w:cs="Times New Roman"/>
        </w:rPr>
        <w:br/>
        <w:t>Certificate Types: Course, Professional Certificate, Specialization</w:t>
      </w:r>
      <w:r w:rsidRPr="006E52F8">
        <w:rPr>
          <w:rFonts w:ascii="Times New Roman" w:hAnsi="Times New Roman" w:cs="Times New Roman"/>
        </w:rPr>
        <w:br/>
        <w:t>Rating Scale: 1 to 5 (most preferred)</w:t>
      </w:r>
      <w:r w:rsidRPr="006E52F8">
        <w:rPr>
          <w:rFonts w:ascii="Times New Roman" w:hAnsi="Times New Roman" w:cs="Times New Roman"/>
        </w:rPr>
        <w:br/>
      </w:r>
      <w:r w:rsidRPr="006E52F8">
        <w:rPr>
          <w:rFonts w:ascii="Times New Roman" w:hAnsi="Times New Roman" w:cs="Times New Roman"/>
        </w:rPr>
        <w:lastRenderedPageBreak/>
        <w:br/>
      </w:r>
      <w:r w:rsidRPr="006E52F8">
        <w:rPr>
          <w:rFonts w:ascii="Times New Roman" w:hAnsi="Times New Roman" w:cs="Times New Roman"/>
          <w:b/>
          <w:bCs/>
        </w:rPr>
        <w:t>Data Collection &amp; Preprocessing</w:t>
      </w:r>
      <w:r w:rsidRPr="006E52F8">
        <w:rPr>
          <w:rFonts w:ascii="Times New Roman" w:hAnsi="Times New Roman" w:cs="Times New Roman"/>
        </w:rPr>
        <w:br/>
      </w:r>
      <w:r w:rsidRPr="006E52F8">
        <w:rPr>
          <w:rFonts w:ascii="Times New Roman" w:hAnsi="Times New Roman" w:cs="Times New Roman"/>
        </w:rPr>
        <w:br/>
        <w:t xml:space="preserve">The data were collected from an online course platform, including ratings, difficulty levels, and certificate types. The data </w:t>
      </w:r>
      <w:r w:rsidR="006E52F8" w:rsidRPr="006E52F8">
        <w:rPr>
          <w:rFonts w:ascii="Times New Roman" w:hAnsi="Times New Roman" w:cs="Times New Roman"/>
        </w:rPr>
        <w:t>was</w:t>
      </w:r>
      <w:r w:rsidRPr="006E52F8">
        <w:rPr>
          <w:rFonts w:ascii="Times New Roman" w:hAnsi="Times New Roman" w:cs="Times New Roman"/>
        </w:rPr>
        <w:t xml:space="preserve"> cleaned to ensure accuracy, and missing values were dealt with appropriately.</w:t>
      </w:r>
      <w:r w:rsidRPr="006E52F8">
        <w:rPr>
          <w:rFonts w:ascii="Times New Roman" w:hAnsi="Times New Roman" w:cs="Times New Roman"/>
        </w:rPr>
        <w:br/>
      </w:r>
      <w:r w:rsidRPr="006E52F8">
        <w:rPr>
          <w:rFonts w:ascii="Times New Roman" w:hAnsi="Times New Roman" w:cs="Times New Roman"/>
        </w:rPr>
        <w:br/>
      </w:r>
    </w:p>
    <w:p w14:paraId="465A842F" w14:textId="77777777" w:rsidR="006E52F8" w:rsidRDefault="00185A53" w:rsidP="006E52F8">
      <w:pPr>
        <w:spacing w:line="360" w:lineRule="auto"/>
        <w:rPr>
          <w:rFonts w:ascii="Times New Roman" w:hAnsi="Times New Roman" w:cs="Times New Roman"/>
          <w:b/>
          <w:bCs/>
        </w:rPr>
      </w:pPr>
      <w:r w:rsidRPr="006E52F8">
        <w:rPr>
          <w:rFonts w:ascii="Times New Roman" w:hAnsi="Times New Roman" w:cs="Times New Roman"/>
          <w:b/>
          <w:bCs/>
        </w:rPr>
        <w:t>Exploratory Data Analysis (EDA)</w:t>
      </w:r>
      <w:r w:rsidRPr="006E52F8">
        <w:rPr>
          <w:rFonts w:ascii="Times New Roman" w:hAnsi="Times New Roman" w:cs="Times New Roman"/>
        </w:rPr>
        <w:br/>
      </w:r>
      <w:r w:rsidRPr="006E52F8">
        <w:rPr>
          <w:rFonts w:ascii="Times New Roman" w:hAnsi="Times New Roman" w:cs="Times New Roman"/>
        </w:rPr>
        <w:br/>
        <w:t>Summary statistics were calculated to compare ratings based on difficulty levels and certificate types.</w:t>
      </w:r>
      <w:r w:rsidRPr="006E52F8">
        <w:rPr>
          <w:rFonts w:ascii="Times New Roman" w:hAnsi="Times New Roman" w:cs="Times New Roman"/>
        </w:rPr>
        <w:br/>
        <w:t>Visualizations, i.e., histograms and boxplots, were employed to analyze rating distributions.</w:t>
      </w:r>
      <w:r w:rsidRPr="006E52F8">
        <w:rPr>
          <w:rFonts w:ascii="Times New Roman" w:hAnsi="Times New Roman" w:cs="Times New Roman"/>
        </w:rPr>
        <w:br/>
        <w:t>Results</w:t>
      </w:r>
      <w:r w:rsidRPr="006E52F8">
        <w:rPr>
          <w:rFonts w:ascii="Times New Roman" w:hAnsi="Times New Roman" w:cs="Times New Roman"/>
        </w:rPr>
        <w:br/>
      </w:r>
      <w:r w:rsidRPr="006E52F8">
        <w:rPr>
          <w:rFonts w:ascii="Times New Roman" w:hAnsi="Times New Roman" w:cs="Times New Roman"/>
          <w:b/>
          <w:bCs/>
        </w:rPr>
        <w:t>Course Difficulty vs. Ratings</w:t>
      </w:r>
      <w:r w:rsidRPr="006E52F8">
        <w:rPr>
          <w:rFonts w:ascii="Times New Roman" w:hAnsi="Times New Roman" w:cs="Times New Roman"/>
        </w:rPr>
        <w:br/>
      </w:r>
      <w:r w:rsidRPr="006E52F8">
        <w:rPr>
          <w:rFonts w:ascii="Times New Roman" w:hAnsi="Times New Roman" w:cs="Times New Roman"/>
        </w:rPr>
        <w:br/>
        <w:t>Mixed and Beginner courses had the best average ratings (~4.7).</w:t>
      </w:r>
      <w:r w:rsidRPr="006E52F8">
        <w:rPr>
          <w:rFonts w:ascii="Times New Roman" w:hAnsi="Times New Roman" w:cs="Times New Roman"/>
        </w:rPr>
        <w:br/>
        <w:t>Intermediate courses received marginally lower ratings (~4.65).</w:t>
      </w:r>
      <w:r w:rsidRPr="006E52F8">
        <w:rPr>
          <w:rFonts w:ascii="Times New Roman" w:hAnsi="Times New Roman" w:cs="Times New Roman"/>
        </w:rPr>
        <w:br/>
        <w:t>Advanced courses showed the largest variance, which suggests uneven ratings.</w:t>
      </w:r>
      <w:r w:rsidRPr="006E52F8">
        <w:rPr>
          <w:rFonts w:ascii="Times New Roman" w:hAnsi="Times New Roman" w:cs="Times New Roman"/>
        </w:rPr>
        <w:br/>
        <w:t>Interpretation: The finding is that learners like less advanced courses and thus rate beginner content higher.</w:t>
      </w:r>
      <w:r w:rsidRPr="006E52F8">
        <w:rPr>
          <w:rFonts w:ascii="Times New Roman" w:hAnsi="Times New Roman" w:cs="Times New Roman"/>
        </w:rPr>
        <w:br/>
      </w:r>
      <w:r w:rsidRPr="006E52F8">
        <w:rPr>
          <w:rFonts w:ascii="Times New Roman" w:hAnsi="Times New Roman" w:cs="Times New Roman"/>
        </w:rPr>
        <w:br/>
      </w:r>
      <w:r w:rsidRPr="006E52F8">
        <w:rPr>
          <w:rFonts w:ascii="Times New Roman" w:hAnsi="Times New Roman" w:cs="Times New Roman"/>
          <w:b/>
          <w:bCs/>
        </w:rPr>
        <w:t>Certificate Type vs. Ratings</w:t>
      </w:r>
      <w:r w:rsidRPr="006E52F8">
        <w:rPr>
          <w:rFonts w:ascii="Times New Roman" w:hAnsi="Times New Roman" w:cs="Times New Roman"/>
        </w:rPr>
        <w:br/>
      </w:r>
      <w:r w:rsidRPr="006E52F8">
        <w:rPr>
          <w:rFonts w:ascii="Times New Roman" w:hAnsi="Times New Roman" w:cs="Times New Roman"/>
        </w:rPr>
        <w:br/>
        <w:t>Standalone Courses received the highest average rating (~4.71).</w:t>
      </w:r>
      <w:r w:rsidRPr="006E52F8">
        <w:rPr>
          <w:rFonts w:ascii="Times New Roman" w:hAnsi="Times New Roman" w:cs="Times New Roman"/>
        </w:rPr>
        <w:br/>
        <w:t>Professional Certificates followed closely (~4.7) but with fewer data points.</w:t>
      </w:r>
      <w:r w:rsidRPr="006E52F8">
        <w:rPr>
          <w:rFonts w:ascii="Times New Roman" w:hAnsi="Times New Roman" w:cs="Times New Roman"/>
        </w:rPr>
        <w:br/>
        <w:t>Specializations received the lowest ratings (~4.62).</w:t>
      </w:r>
      <w:r w:rsidRPr="006E52F8">
        <w:rPr>
          <w:rFonts w:ascii="Times New Roman" w:hAnsi="Times New Roman" w:cs="Times New Roman"/>
        </w:rPr>
        <w:br/>
        <w:t>Explanation: More general and brief courses are more likely to have higher ratings, perhaps because there is less workload and complexity involved.</w:t>
      </w:r>
      <w:r w:rsidRPr="006E52F8">
        <w:rPr>
          <w:rFonts w:ascii="Times New Roman" w:hAnsi="Times New Roman" w:cs="Times New Roman"/>
        </w:rPr>
        <w:br/>
      </w:r>
      <w:r w:rsidRPr="006E52F8">
        <w:rPr>
          <w:rFonts w:ascii="Times New Roman" w:hAnsi="Times New Roman" w:cs="Times New Roman"/>
        </w:rPr>
        <w:br/>
      </w:r>
    </w:p>
    <w:p w14:paraId="46A10C43" w14:textId="77777777" w:rsidR="00865125" w:rsidRDefault="00185A53" w:rsidP="006E52F8">
      <w:pPr>
        <w:spacing w:line="360" w:lineRule="auto"/>
        <w:rPr>
          <w:rFonts w:ascii="Times New Roman" w:hAnsi="Times New Roman" w:cs="Times New Roman"/>
          <w:b/>
          <w:bCs/>
        </w:rPr>
      </w:pPr>
      <w:r w:rsidRPr="006E52F8">
        <w:rPr>
          <w:rFonts w:ascii="Times New Roman" w:hAnsi="Times New Roman" w:cs="Times New Roman"/>
          <w:b/>
          <w:bCs/>
        </w:rPr>
        <w:lastRenderedPageBreak/>
        <w:t>Visual Insights</w:t>
      </w:r>
      <w:r w:rsidRPr="006E52F8">
        <w:rPr>
          <w:rFonts w:ascii="Times New Roman" w:hAnsi="Times New Roman" w:cs="Times New Roman"/>
        </w:rPr>
        <w:br/>
      </w:r>
      <w:r w:rsidRPr="006E52F8">
        <w:rPr>
          <w:rFonts w:ascii="Times New Roman" w:hAnsi="Times New Roman" w:cs="Times New Roman"/>
        </w:rPr>
        <w:br/>
        <w:t>Histograms indicate that Mixed and Beginner courses group around the top ratings.</w:t>
      </w:r>
      <w:r w:rsidRPr="006E52F8">
        <w:rPr>
          <w:rFonts w:ascii="Times New Roman" w:hAnsi="Times New Roman" w:cs="Times New Roman"/>
        </w:rPr>
        <w:br/>
        <w:t>Boxplots indicate that Course-type certificates have less consistent ratings with some low-scoring outliers.</w:t>
      </w:r>
      <w:r w:rsidRPr="006E52F8">
        <w:rPr>
          <w:rFonts w:ascii="Times New Roman" w:hAnsi="Times New Roman" w:cs="Times New Roman"/>
        </w:rPr>
        <w:br/>
        <w:t>Discussion &amp; Recommendations</w:t>
      </w:r>
      <w:r w:rsidRPr="006E52F8">
        <w:rPr>
          <w:rFonts w:ascii="Times New Roman" w:hAnsi="Times New Roman" w:cs="Times New Roman"/>
        </w:rPr>
        <w:br/>
        <w:t>As there are more students enrolled in brief courses, more advanced courses must be supported with extra resources so that students are better equipped to succeed.</w:t>
      </w:r>
      <w:r w:rsidRPr="006E52F8">
        <w:rPr>
          <w:rFonts w:ascii="Times New Roman" w:hAnsi="Times New Roman" w:cs="Times New Roman"/>
        </w:rPr>
        <w:br/>
        <w:t>Lower scores for Specialization courses reflect the need for improved course design and interaction strategies.</w:t>
      </w:r>
      <w:r w:rsidRPr="006E52F8">
        <w:rPr>
          <w:rFonts w:ascii="Times New Roman" w:hAnsi="Times New Roman" w:cs="Times New Roman"/>
        </w:rPr>
        <w:br/>
        <w:t>Advanced courses must include more interactive and facilitative learning strategies to improve student experience.</w:t>
      </w:r>
      <w:r w:rsidRPr="006E52F8">
        <w:rPr>
          <w:rFonts w:ascii="Times New Roman" w:hAnsi="Times New Roman" w:cs="Times New Roman"/>
        </w:rPr>
        <w:br/>
        <w:t>Conclusion</w:t>
      </w:r>
      <w:r w:rsidRPr="006E52F8">
        <w:rPr>
          <w:rFonts w:ascii="Times New Roman" w:hAnsi="Times New Roman" w:cs="Times New Roman"/>
        </w:rPr>
        <w:br/>
        <w:t>This study identifies that students have a tendency for opting for simpler and shorter courses. Online learning sites can achieve the benefit from such observations by maximizing the course delivery through a balance between access and learning intensity. Later research can further explore demographic tendencies to further specialize in course design strategies.</w:t>
      </w:r>
      <w:r w:rsidRPr="006E52F8">
        <w:rPr>
          <w:rFonts w:ascii="Times New Roman" w:hAnsi="Times New Roman" w:cs="Times New Roman"/>
        </w:rPr>
        <w:br/>
      </w:r>
      <w:r w:rsidRPr="006E52F8">
        <w:rPr>
          <w:rFonts w:ascii="Times New Roman" w:hAnsi="Times New Roman" w:cs="Times New Roman"/>
        </w:rPr>
        <w:br/>
      </w:r>
    </w:p>
    <w:p w14:paraId="2776ABC8" w14:textId="77777777" w:rsidR="00865125" w:rsidRDefault="00865125" w:rsidP="006E52F8">
      <w:pPr>
        <w:spacing w:line="360" w:lineRule="auto"/>
        <w:rPr>
          <w:rFonts w:ascii="Times New Roman" w:hAnsi="Times New Roman" w:cs="Times New Roman"/>
          <w:b/>
          <w:bCs/>
        </w:rPr>
      </w:pPr>
    </w:p>
    <w:p w14:paraId="7D8E1D1F" w14:textId="77777777" w:rsidR="00865125" w:rsidRDefault="00865125" w:rsidP="006E52F8">
      <w:pPr>
        <w:spacing w:line="360" w:lineRule="auto"/>
        <w:rPr>
          <w:rFonts w:ascii="Times New Roman" w:hAnsi="Times New Roman" w:cs="Times New Roman"/>
          <w:b/>
          <w:bCs/>
        </w:rPr>
      </w:pPr>
    </w:p>
    <w:p w14:paraId="329E95FF" w14:textId="77777777" w:rsidR="00865125" w:rsidRDefault="00865125" w:rsidP="006E52F8">
      <w:pPr>
        <w:spacing w:line="360" w:lineRule="auto"/>
        <w:rPr>
          <w:rFonts w:ascii="Times New Roman" w:hAnsi="Times New Roman" w:cs="Times New Roman"/>
          <w:b/>
          <w:bCs/>
        </w:rPr>
      </w:pPr>
    </w:p>
    <w:p w14:paraId="0AEF70C5" w14:textId="77777777" w:rsidR="00865125" w:rsidRDefault="00865125" w:rsidP="006E52F8">
      <w:pPr>
        <w:spacing w:line="360" w:lineRule="auto"/>
        <w:rPr>
          <w:rFonts w:ascii="Times New Roman" w:hAnsi="Times New Roman" w:cs="Times New Roman"/>
          <w:b/>
          <w:bCs/>
        </w:rPr>
      </w:pPr>
    </w:p>
    <w:p w14:paraId="27BB517E" w14:textId="77777777" w:rsidR="00865125" w:rsidRDefault="00865125" w:rsidP="006E52F8">
      <w:pPr>
        <w:spacing w:line="360" w:lineRule="auto"/>
        <w:rPr>
          <w:rFonts w:ascii="Times New Roman" w:hAnsi="Times New Roman" w:cs="Times New Roman"/>
          <w:b/>
          <w:bCs/>
        </w:rPr>
      </w:pPr>
    </w:p>
    <w:p w14:paraId="132DF02C" w14:textId="77777777" w:rsidR="00865125" w:rsidRDefault="00865125" w:rsidP="006E52F8">
      <w:pPr>
        <w:spacing w:line="360" w:lineRule="auto"/>
        <w:rPr>
          <w:rFonts w:ascii="Times New Roman" w:hAnsi="Times New Roman" w:cs="Times New Roman"/>
          <w:b/>
          <w:bCs/>
        </w:rPr>
      </w:pPr>
    </w:p>
    <w:p w14:paraId="59E2B440" w14:textId="77777777" w:rsidR="00865125" w:rsidRDefault="00865125" w:rsidP="006E52F8">
      <w:pPr>
        <w:spacing w:line="360" w:lineRule="auto"/>
        <w:rPr>
          <w:rFonts w:ascii="Times New Roman" w:hAnsi="Times New Roman" w:cs="Times New Roman"/>
          <w:b/>
          <w:bCs/>
        </w:rPr>
      </w:pPr>
    </w:p>
    <w:p w14:paraId="06BAEFB1" w14:textId="77777777" w:rsidR="00865125" w:rsidRDefault="00865125" w:rsidP="006E52F8">
      <w:pPr>
        <w:spacing w:line="360" w:lineRule="auto"/>
        <w:rPr>
          <w:rFonts w:ascii="Times New Roman" w:hAnsi="Times New Roman" w:cs="Times New Roman"/>
          <w:b/>
          <w:bCs/>
        </w:rPr>
      </w:pPr>
    </w:p>
    <w:p w14:paraId="632874C1" w14:textId="6929E173" w:rsidR="00C86160" w:rsidRPr="006E52F8" w:rsidRDefault="00185A53" w:rsidP="006E52F8">
      <w:pPr>
        <w:spacing w:line="360" w:lineRule="auto"/>
        <w:rPr>
          <w:rFonts w:ascii="Times New Roman" w:hAnsi="Times New Roman" w:cs="Times New Roman"/>
        </w:rPr>
      </w:pPr>
      <w:r w:rsidRPr="006E52F8">
        <w:rPr>
          <w:rFonts w:ascii="Times New Roman" w:hAnsi="Times New Roman" w:cs="Times New Roman"/>
          <w:b/>
          <w:bCs/>
        </w:rPr>
        <w:lastRenderedPageBreak/>
        <w:t>References</w:t>
      </w:r>
      <w:r w:rsidRPr="006E52F8">
        <w:rPr>
          <w:rFonts w:ascii="Times New Roman" w:hAnsi="Times New Roman" w:cs="Times New Roman"/>
        </w:rPr>
        <w:br/>
      </w:r>
      <w:r w:rsidRPr="006E52F8">
        <w:rPr>
          <w:rFonts w:ascii="Times New Roman" w:hAnsi="Times New Roman" w:cs="Times New Roman"/>
        </w:rPr>
        <w:br/>
        <w:t>Allen, I. E., &amp; Seaman, J. (2017). Digital learning compass: Distance education enrollment report 2017. Babson Survey Research Group. https://www.onlinelearningsurvey.com/reports/digtiallearningcompassenrollment2017.pdf</w:t>
      </w:r>
      <w:r w:rsidRPr="006E52F8">
        <w:rPr>
          <w:rFonts w:ascii="Times New Roman" w:hAnsi="Times New Roman" w:cs="Times New Roman"/>
        </w:rPr>
        <w:br/>
      </w:r>
      <w:r w:rsidRPr="006E52F8">
        <w:rPr>
          <w:rFonts w:ascii="Times New Roman" w:hAnsi="Times New Roman" w:cs="Times New Roman"/>
        </w:rPr>
        <w:br/>
        <w:t>Kizilcec, R. F., Pérez-Sanagustín, M., &amp; Maldonado, J. J. (2017). Self-regulated learning strategies predict learner behavior and goal attainment in Massive Open Online Courses. Computers &amp; Education, 104, 18-33. https://doi.org/10.1016/j.compedu.2016.10.001</w:t>
      </w:r>
      <w:r w:rsidRPr="006E52F8">
        <w:rPr>
          <w:rFonts w:ascii="Times New Roman" w:hAnsi="Times New Roman" w:cs="Times New Roman"/>
        </w:rPr>
        <w:br/>
      </w:r>
      <w:r w:rsidRPr="006E52F8">
        <w:rPr>
          <w:rFonts w:ascii="Times New Roman" w:hAnsi="Times New Roman" w:cs="Times New Roman"/>
        </w:rPr>
        <w:br/>
        <w:t>Wang, Y., Huang, L., Schunn, C., &amp; Matsumura, L. C. (2021). Course difficulty and student satisfaction in online learning: An empirical study. Journal of Educational Computing Research, 59(3), 545-562. https://doi.org/10.1177/0735633121997624</w:t>
      </w:r>
      <w:r w:rsidRPr="006E52F8">
        <w:rPr>
          <w:rFonts w:ascii="Times New Roman" w:hAnsi="Times New Roman" w:cs="Times New Roman"/>
        </w:rPr>
        <w:br/>
      </w:r>
      <w:r w:rsidRPr="006E52F8">
        <w:rPr>
          <w:rFonts w:ascii="Times New Roman" w:hAnsi="Times New Roman" w:cs="Times New Roman"/>
        </w:rPr>
        <w:br/>
        <w:t>Sun, J. C.-Y., &amp; Rueda, R. (2012). Situational interest, computer self-efficacy, and self-regulation: Their impact on student engagement in distance education. Learning and Individual Differences, 22(2), 118-125. https://doi.org/10.1016/j.lindif.2011.08.002</w:t>
      </w:r>
      <w:r w:rsidRPr="006E52F8">
        <w:rPr>
          <w:rFonts w:ascii="Times New Roman" w:hAnsi="Times New Roman" w:cs="Times New Roman"/>
        </w:rPr>
        <w:br/>
      </w:r>
      <w:r w:rsidRPr="006E52F8">
        <w:rPr>
          <w:rFonts w:ascii="Times New Roman" w:hAnsi="Times New Roman" w:cs="Times New Roman"/>
        </w:rPr>
        <w:br/>
        <w:t>Moore, M. G., &amp; Kearsley, G. (2011). Distance education: A systems view of online learning (3rd ed.). Wadsworth Cengage Learning.</w:t>
      </w:r>
    </w:p>
    <w:sectPr w:rsidR="00C86160" w:rsidRPr="006E52F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FB9D16" w14:textId="77777777" w:rsidR="008C0C2C" w:rsidRDefault="008C0C2C" w:rsidP="00C86160">
      <w:pPr>
        <w:spacing w:after="0" w:line="240" w:lineRule="auto"/>
      </w:pPr>
      <w:r>
        <w:separator/>
      </w:r>
    </w:p>
  </w:endnote>
  <w:endnote w:type="continuationSeparator" w:id="0">
    <w:p w14:paraId="19BA1F23" w14:textId="77777777" w:rsidR="008C0C2C" w:rsidRDefault="008C0C2C" w:rsidP="00C86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EBA13" w14:textId="77777777" w:rsidR="00AF560C" w:rsidRDefault="00AF56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8256247"/>
      <w:docPartObj>
        <w:docPartGallery w:val="Page Numbers (Bottom of Page)"/>
        <w:docPartUnique/>
      </w:docPartObj>
    </w:sdtPr>
    <w:sdtEndPr>
      <w:rPr>
        <w:noProof/>
      </w:rPr>
    </w:sdtEndPr>
    <w:sdtContent>
      <w:p w14:paraId="03EEDC34" w14:textId="475D3EF5" w:rsidR="00AF560C" w:rsidRDefault="00AF56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530DC2" w14:textId="77777777" w:rsidR="00865125" w:rsidRDefault="008651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D6F2D" w14:textId="77777777" w:rsidR="00AF560C" w:rsidRDefault="00AF5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280635" w14:textId="77777777" w:rsidR="008C0C2C" w:rsidRDefault="008C0C2C" w:rsidP="00C86160">
      <w:pPr>
        <w:spacing w:after="0" w:line="240" w:lineRule="auto"/>
      </w:pPr>
      <w:r>
        <w:separator/>
      </w:r>
    </w:p>
  </w:footnote>
  <w:footnote w:type="continuationSeparator" w:id="0">
    <w:p w14:paraId="5F0E313C" w14:textId="77777777" w:rsidR="008C0C2C" w:rsidRDefault="008C0C2C" w:rsidP="00C861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3A1FC" w14:textId="77777777" w:rsidR="00AF560C" w:rsidRDefault="00AF56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52C43" w14:textId="77777777" w:rsidR="00AF560C" w:rsidRDefault="00AF56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4149C" w14:textId="77777777" w:rsidR="00AF560C" w:rsidRDefault="00AF56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A053EC"/>
    <w:multiLevelType w:val="hybridMultilevel"/>
    <w:tmpl w:val="8C622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991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67"/>
    <w:rsid w:val="000428AB"/>
    <w:rsid w:val="00185A53"/>
    <w:rsid w:val="001B556F"/>
    <w:rsid w:val="002F1565"/>
    <w:rsid w:val="006A7667"/>
    <w:rsid w:val="006E52F8"/>
    <w:rsid w:val="00824526"/>
    <w:rsid w:val="00865125"/>
    <w:rsid w:val="008C0C2C"/>
    <w:rsid w:val="00AF560C"/>
    <w:rsid w:val="00B32E1D"/>
    <w:rsid w:val="00C26DFE"/>
    <w:rsid w:val="00C86160"/>
    <w:rsid w:val="00C95967"/>
    <w:rsid w:val="00DD2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145B"/>
  <w15:chartTrackingRefBased/>
  <w15:docId w15:val="{041453B9-591C-4B51-AE39-0F2E8EFE3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A53"/>
  </w:style>
  <w:style w:type="paragraph" w:styleId="Heading1">
    <w:name w:val="heading 1"/>
    <w:basedOn w:val="Normal"/>
    <w:next w:val="Normal"/>
    <w:link w:val="Heading1Char"/>
    <w:uiPriority w:val="9"/>
    <w:qFormat/>
    <w:rsid w:val="006A76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6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6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6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6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6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6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6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6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6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6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6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6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6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6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6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6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667"/>
    <w:rPr>
      <w:rFonts w:eastAsiaTheme="majorEastAsia" w:cstheme="majorBidi"/>
      <w:color w:val="272727" w:themeColor="text1" w:themeTint="D8"/>
    </w:rPr>
  </w:style>
  <w:style w:type="paragraph" w:styleId="Title">
    <w:name w:val="Title"/>
    <w:basedOn w:val="Normal"/>
    <w:next w:val="Normal"/>
    <w:link w:val="TitleChar"/>
    <w:uiPriority w:val="10"/>
    <w:qFormat/>
    <w:rsid w:val="006A76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6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6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667"/>
    <w:pPr>
      <w:spacing w:before="160"/>
      <w:jc w:val="center"/>
    </w:pPr>
    <w:rPr>
      <w:i/>
      <w:iCs/>
      <w:color w:val="404040" w:themeColor="text1" w:themeTint="BF"/>
    </w:rPr>
  </w:style>
  <w:style w:type="character" w:customStyle="1" w:styleId="QuoteChar">
    <w:name w:val="Quote Char"/>
    <w:basedOn w:val="DefaultParagraphFont"/>
    <w:link w:val="Quote"/>
    <w:uiPriority w:val="29"/>
    <w:rsid w:val="006A7667"/>
    <w:rPr>
      <w:i/>
      <w:iCs/>
      <w:color w:val="404040" w:themeColor="text1" w:themeTint="BF"/>
    </w:rPr>
  </w:style>
  <w:style w:type="paragraph" w:styleId="ListParagraph">
    <w:name w:val="List Paragraph"/>
    <w:basedOn w:val="Normal"/>
    <w:uiPriority w:val="34"/>
    <w:qFormat/>
    <w:rsid w:val="006A7667"/>
    <w:pPr>
      <w:ind w:left="720"/>
      <w:contextualSpacing/>
    </w:pPr>
  </w:style>
  <w:style w:type="character" w:styleId="IntenseEmphasis">
    <w:name w:val="Intense Emphasis"/>
    <w:basedOn w:val="DefaultParagraphFont"/>
    <w:uiPriority w:val="21"/>
    <w:qFormat/>
    <w:rsid w:val="006A7667"/>
    <w:rPr>
      <w:i/>
      <w:iCs/>
      <w:color w:val="0F4761" w:themeColor="accent1" w:themeShade="BF"/>
    </w:rPr>
  </w:style>
  <w:style w:type="paragraph" w:styleId="IntenseQuote">
    <w:name w:val="Intense Quote"/>
    <w:basedOn w:val="Normal"/>
    <w:next w:val="Normal"/>
    <w:link w:val="IntenseQuoteChar"/>
    <w:uiPriority w:val="30"/>
    <w:qFormat/>
    <w:rsid w:val="006A76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667"/>
    <w:rPr>
      <w:i/>
      <w:iCs/>
      <w:color w:val="0F4761" w:themeColor="accent1" w:themeShade="BF"/>
    </w:rPr>
  </w:style>
  <w:style w:type="character" w:styleId="IntenseReference">
    <w:name w:val="Intense Reference"/>
    <w:basedOn w:val="DefaultParagraphFont"/>
    <w:uiPriority w:val="32"/>
    <w:qFormat/>
    <w:rsid w:val="006A7667"/>
    <w:rPr>
      <w:b/>
      <w:bCs/>
      <w:smallCaps/>
      <w:color w:val="0F4761" w:themeColor="accent1" w:themeShade="BF"/>
      <w:spacing w:val="5"/>
    </w:rPr>
  </w:style>
  <w:style w:type="paragraph" w:styleId="Header">
    <w:name w:val="header"/>
    <w:basedOn w:val="Normal"/>
    <w:link w:val="HeaderChar"/>
    <w:uiPriority w:val="99"/>
    <w:unhideWhenUsed/>
    <w:rsid w:val="00C861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160"/>
  </w:style>
  <w:style w:type="paragraph" w:styleId="Footer">
    <w:name w:val="footer"/>
    <w:basedOn w:val="Normal"/>
    <w:link w:val="FooterChar"/>
    <w:uiPriority w:val="99"/>
    <w:unhideWhenUsed/>
    <w:rsid w:val="00C861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Nagammagari, Surendar Reddy</dc:creator>
  <cp:keywords/>
  <dc:description/>
  <cp:lastModifiedBy>Nagammagari, Surendar Reddy</cp:lastModifiedBy>
  <cp:revision>10</cp:revision>
  <dcterms:created xsi:type="dcterms:W3CDTF">2025-03-07T03:20:00Z</dcterms:created>
  <dcterms:modified xsi:type="dcterms:W3CDTF">2025-03-09T17:51:00Z</dcterms:modified>
</cp:coreProperties>
</file>