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F98EB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The model actually calculates probabilities for BOTH classes. We usually look at the probability of class 1 because we define "Default" as class 1.</w:t>
      </w:r>
    </w:p>
    <w:p w14:paraId="1C010E4B">
      <w:pPr>
        <w:rPr>
          <w:rFonts w:hint="default" w:ascii="Times New Roman" w:hAnsi="Times New Roman" w:eastAsia="SimSun" w:cs="Times New Roman"/>
          <w:sz w:val="32"/>
          <w:szCs w:val="32"/>
        </w:rPr>
      </w:pPr>
    </w:p>
    <w:p w14:paraId="04CF1EE5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y_prob = log_reg.predict_proba(X_test)[:, 1]</w:t>
      </w:r>
    </w:p>
    <w:p w14:paraId="64DC6D78">
      <w:pPr>
        <w:rPr>
          <w:rFonts w:hint="default" w:ascii="Times New Roman" w:hAnsi="Times New Roman" w:eastAsia="SimSun" w:cs="Times New Roman"/>
          <w:sz w:val="32"/>
          <w:szCs w:val="32"/>
        </w:rPr>
      </w:pPr>
    </w:p>
    <w:p w14:paraId="553E188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B6F76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Then why do we use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[:,1]</w:t>
      </w:r>
      <w:r>
        <w:rPr>
          <w:rFonts w:hint="default" w:ascii="Times New Roman" w:hAnsi="Times New Roman" w:cs="Times New Roman"/>
          <w:sz w:val="32"/>
          <w:szCs w:val="32"/>
        </w:rPr>
        <w:t>?</w:t>
      </w:r>
    </w:p>
    <w:p w14:paraId="4C9C17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Because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we are interested in the positive class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15109A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We defined:</w:t>
      </w:r>
    </w:p>
    <w:p w14:paraId="1DFF0AD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0 = No Default</w:t>
      </w:r>
    </w:p>
    <w:p w14:paraId="6D13F2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1 = Default</w:t>
      </w:r>
    </w:p>
    <w:p w14:paraId="1C75E3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Therefore:</w:t>
      </w:r>
    </w:p>
    <w:p w14:paraId="1A6117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predict_proba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(</w:t>
      </w:r>
      <w:r>
        <w:rPr>
          <w:rFonts w:hint="default" w:ascii="Times New Roman" w:hAnsi="Times New Roman" w:cs="Times New Roman"/>
          <w:sz w:val="32"/>
          <w:szCs w:val="32"/>
        </w:rPr>
        <w:t>X_test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 xml:space="preserve">)[:, </w:t>
      </w:r>
      <w:r>
        <w:rPr>
          <w:rFonts w:hint="default" w:ascii="Times New Roman" w:hAnsi="Times New Roman" w:cs="Times New Roman"/>
          <w:sz w:val="32"/>
          <w:szCs w:val="32"/>
        </w:rPr>
        <w:t>1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]</w:t>
      </w:r>
    </w:p>
    <w:p w14:paraId="7D4F35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means:</w:t>
      </w:r>
    </w:p>
    <w:p w14:paraId="790E3A1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Give me the probability of </w:t>
      </w:r>
      <w:r>
        <w:rPr>
          <w:rStyle w:val="10"/>
          <w:rFonts w:hint="default" w:ascii="Times New Roman" w:hAnsi="Times New Roman" w:eastAsia="SimSun" w:cs="Times New Roman"/>
          <w:sz w:val="32"/>
          <w:szCs w:val="32"/>
        </w:rPr>
        <w:t>Default</w:t>
      </w:r>
      <w:r>
        <w:rPr>
          <w:rFonts w:hint="default" w:ascii="Times New Roman" w:hAnsi="Times New Roman" w:eastAsia="SimSun" w:cs="Times New Roman"/>
          <w:sz w:val="32"/>
          <w:szCs w:val="32"/>
        </w:rPr>
        <w:t>.</w:t>
      </w:r>
    </w:p>
    <w:p w14:paraId="6ECB4E78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eastAsia="SimSun" w:cs="Times New Roman"/>
          <w:sz w:val="32"/>
          <w:szCs w:val="32"/>
        </w:rPr>
      </w:pPr>
    </w:p>
    <w:p w14:paraId="5FD4CB5C">
      <w:pPr>
        <w:pStyle w:val="9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32"/>
          <w:szCs w:val="32"/>
        </w:rPr>
      </w:pPr>
    </w:p>
    <w:p w14:paraId="05E83CD8">
      <w:pPr>
        <w:pStyle w:val="2"/>
        <w:keepNext w:val="0"/>
        <w:keepLines w:val="0"/>
        <w:widowControl/>
        <w:suppressLineNumbers w:val="0"/>
      </w:pPr>
      <w:r>
        <w:t>5. Why do we usually focus on Default?</w:t>
      </w:r>
    </w:p>
    <w:p w14:paraId="6DEA61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Because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Default is the event we are trying to identify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32AF4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Imagine the bank says:</w:t>
      </w:r>
    </w:p>
    <w:p w14:paraId="2C62AB45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"I want to know which customers are likely to default."</w:t>
      </w:r>
    </w:p>
    <w:p w14:paraId="3C7139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we care about:</w:t>
      </w:r>
    </w:p>
    <w:p w14:paraId="038BBA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P(Default)</w:t>
      </w:r>
    </w:p>
    <w:p w14:paraId="414967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example:</w:t>
      </w:r>
    </w:p>
    <w:p w14:paraId="0B92F4F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Customer A → 10%</w:t>
      </w:r>
    </w:p>
    <w:p w14:paraId="281CFC8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Customer B → 80%</w:t>
      </w:r>
    </w:p>
    <w:p w14:paraId="520B30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Customer C → 65%</w:t>
      </w:r>
    </w:p>
    <w:p w14:paraId="4BC3A1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Customer D → 15%</w:t>
      </w:r>
    </w:p>
    <w:p w14:paraId="133E30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immediately tells the bank who has higher estimated default risk.</w:t>
      </w:r>
    </w:p>
    <w:p w14:paraId="4CE4B4AE">
      <w:pPr>
        <w:pStyle w:val="9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SimSun" w:cs="Times New Roman"/>
          <w:sz w:val="28"/>
          <w:szCs w:val="28"/>
        </w:rPr>
      </w:pPr>
    </w:p>
    <w:p w14:paraId="638A86C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</w:p>
    <w:p w14:paraId="0E34146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Let's connect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probability → threshold → ROC → AUC</w:t>
      </w:r>
      <w:r>
        <w:rPr>
          <w:rFonts w:hint="default" w:ascii="Times New Roman" w:hAnsi="Times New Roman" w:cs="Times New Roman"/>
          <w:sz w:val="28"/>
          <w:szCs w:val="28"/>
        </w:rPr>
        <w:t xml:space="preserve"> with one simple loan example.</w:t>
      </w:r>
    </w:p>
    <w:p w14:paraId="256F9E0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Suppose the model gives: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1709"/>
        <w:gridCol w:w="2370"/>
      </w:tblGrid>
      <w:tr w14:paraId="34115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C32B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1BD9D8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61D495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Default probability</w:t>
            </w:r>
          </w:p>
        </w:tc>
      </w:tr>
      <w:tr w14:paraId="1FF6B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BD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4815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 Default (0)</w:t>
            </w:r>
          </w:p>
        </w:tc>
        <w:tc>
          <w:tcPr>
            <w:tcW w:w="0" w:type="auto"/>
            <w:shd w:val="clear"/>
            <w:vAlign w:val="center"/>
          </w:tcPr>
          <w:p w14:paraId="3FB87A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</w:tr>
      <w:tr w14:paraId="7269D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40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E782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Default (1)</w:t>
            </w:r>
          </w:p>
        </w:tc>
        <w:tc>
          <w:tcPr>
            <w:tcW w:w="0" w:type="auto"/>
            <w:shd w:val="clear"/>
            <w:vAlign w:val="center"/>
          </w:tcPr>
          <w:p w14:paraId="1E997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</w:tr>
      <w:tr w14:paraId="6DB2C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3D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0549A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 Default (0)</w:t>
            </w:r>
          </w:p>
        </w:tc>
        <w:tc>
          <w:tcPr>
            <w:tcW w:w="0" w:type="auto"/>
            <w:shd w:val="clear"/>
            <w:vAlign w:val="center"/>
          </w:tcPr>
          <w:p w14:paraId="6C68D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</w:tr>
      <w:tr w14:paraId="54753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E1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74260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Default (1)</w:t>
            </w:r>
          </w:p>
        </w:tc>
        <w:tc>
          <w:tcPr>
            <w:tcW w:w="0" w:type="auto"/>
            <w:shd w:val="clear"/>
            <w:vAlign w:val="center"/>
          </w:tcPr>
          <w:p w14:paraId="361D1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</w:tr>
    </w:tbl>
    <w:p w14:paraId="6C9CB7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model gives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probabilities first</w:t>
      </w:r>
      <w:r>
        <w:rPr>
          <w:rFonts w:hint="default" w:ascii="Times New Roman" w:hAnsi="Times New Roman" w:cs="Times New Roman"/>
          <w:sz w:val="28"/>
          <w:szCs w:val="28"/>
        </w:rPr>
        <w:t xml:space="preserve">. Then 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threshold</w:t>
      </w:r>
      <w:r>
        <w:rPr>
          <w:rFonts w:hint="default" w:ascii="Times New Roman" w:hAnsi="Times New Roman" w:cs="Times New Roman"/>
          <w:sz w:val="28"/>
          <w:szCs w:val="28"/>
        </w:rPr>
        <w:t xml:space="preserve"> converts those probabilities into 0/1 predictions.</w:t>
      </w:r>
    </w:p>
    <w:p w14:paraId="174C90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8E9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Start with threshold = 50%</w:t>
      </w:r>
    </w:p>
    <w:p w14:paraId="6B8FA4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 say:</w:t>
      </w:r>
    </w:p>
    <w:p w14:paraId="04DBF2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&gt;= 50% → Predict Default (1)</w:t>
      </w:r>
    </w:p>
    <w:p w14:paraId="469109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&lt; 50%  → Predict No Default (0)</w:t>
      </w:r>
    </w:p>
    <w:p w14:paraId="16FB02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854"/>
        <w:gridCol w:w="1414"/>
        <w:gridCol w:w="1320"/>
      </w:tblGrid>
      <w:tr w14:paraId="20900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6907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5FC62C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358DF1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231CD1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Prediction</w:t>
            </w:r>
          </w:p>
        </w:tc>
      </w:tr>
      <w:tr w14:paraId="0FC25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86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D441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3228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6295B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6335A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12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159F3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840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/>
            <w:vAlign w:val="center"/>
          </w:tcPr>
          <w:p w14:paraId="1E388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3D10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26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51ACC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719F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4089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487EB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0D3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67453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565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14895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</w:tbl>
    <w:p w14:paraId="6A2FD2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Perfect! 🎯</w:t>
      </w:r>
    </w:p>
    <w:p w14:paraId="4B2743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F4C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Now change the threshold to 75%</w:t>
      </w:r>
    </w:p>
    <w:p w14:paraId="51C69D3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&gt;= 75% → Default</w:t>
      </w:r>
    </w:p>
    <w:p w14:paraId="5B9051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&lt; 75%  → No Default</w:t>
      </w:r>
    </w:p>
    <w:p w14:paraId="31266C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Now: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854"/>
        <w:gridCol w:w="1414"/>
        <w:gridCol w:w="1320"/>
      </w:tblGrid>
      <w:tr w14:paraId="09DFE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28FC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041045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21CFB3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261D4A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Prediction</w:t>
            </w:r>
          </w:p>
        </w:tc>
      </w:tr>
      <w:tr w14:paraId="32C18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10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504877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43B1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6D952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4F9D8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EA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D511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00D5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/>
            <w:vAlign w:val="center"/>
          </w:tcPr>
          <w:p w14:paraId="4BD7C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28A3D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5FD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16533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FD75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22747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0A02E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DE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C783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7CFE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1C592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 ❌</w:t>
            </w:r>
          </w:p>
        </w:tc>
      </w:tr>
    </w:tbl>
    <w:p w14:paraId="3AFA3B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 actually defaulted, but we predicted No Default.</w:t>
      </w:r>
    </w:p>
    <w:p w14:paraId="2B7C10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 the threshold changes our predictions.</w:t>
      </w:r>
    </w:p>
    <w:p w14:paraId="4B938F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4D5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Now lower the threshold to 25%</w:t>
      </w:r>
    </w:p>
    <w:p w14:paraId="2DC6A9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&gt;= 25% → Default</w:t>
      </w:r>
    </w:p>
    <w:p w14:paraId="741C6D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&lt; 25%  → No Default</w:t>
      </w:r>
    </w:p>
    <w:p w14:paraId="23A8A6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Now: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854"/>
        <w:gridCol w:w="1414"/>
        <w:gridCol w:w="1320"/>
      </w:tblGrid>
      <w:tr w14:paraId="6A68D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BD7D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1E9793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1B6E1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78C070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Prediction</w:t>
            </w:r>
          </w:p>
        </w:tc>
      </w:tr>
      <w:tr w14:paraId="5B940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7E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12F7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3B48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0EE0F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4C1B4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FA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9EB4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6B87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/>
            <w:vAlign w:val="center"/>
          </w:tcPr>
          <w:p w14:paraId="663C5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2BB23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36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5C606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EAFA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2E01E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❌</w:t>
            </w:r>
          </w:p>
        </w:tc>
      </w:tr>
      <w:tr w14:paraId="32393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FBE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35D44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7DEE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595C9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</w:tbl>
    <w:p w14:paraId="499EC6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Now we correctly identify both defaulters, but incorrectly classify C as a defaulter.</w:t>
      </w:r>
    </w:p>
    <w:p w14:paraId="485629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E20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This is where ROC comes in</w:t>
      </w:r>
    </w:p>
    <w:p w14:paraId="4FE09C8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ROC says:</w:t>
      </w:r>
    </w:p>
    <w:p w14:paraId="17EDB19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Let's try different thresholds and see how the model behaves.</w:t>
      </w:r>
    </w:p>
    <w:p w14:paraId="3688BA5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example:</w:t>
      </w:r>
    </w:p>
    <w:p w14:paraId="53C13D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Threshold</w:t>
      </w:r>
    </w:p>
    <w:p w14:paraId="111587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33299C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2EDCC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90% → calculate TPR and FPR</w:t>
      </w:r>
    </w:p>
    <w:p w14:paraId="2328C5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80% → calculate TPR and FPR</w:t>
      </w:r>
    </w:p>
    <w:p w14:paraId="5EFE00A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70% → calculate TPR and FPR</w:t>
      </w:r>
    </w:p>
    <w:p w14:paraId="7B7F1D4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60% → calculate TPR and FPR</w:t>
      </w:r>
    </w:p>
    <w:p w14:paraId="291884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50% → calculate TPR and FPR</w:t>
      </w:r>
    </w:p>
    <w:p w14:paraId="629A5D0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40% → calculate TPR and FPR</w:t>
      </w:r>
    </w:p>
    <w:p w14:paraId="7F7961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30% → calculate TPR and FPR</w:t>
      </w:r>
    </w:p>
    <w:p w14:paraId="359F51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20% → calculate TPR and FPR</w:t>
      </w:r>
    </w:p>
    <w:p w14:paraId="0B1208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...</w:t>
      </w:r>
    </w:p>
    <w:p w14:paraId="0B27C6A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each threshold</w:t>
      </w:r>
      <w:r>
        <w:rPr>
          <w:rFonts w:hint="default" w:ascii="Times New Roman" w:hAnsi="Times New Roman" w:cs="Times New Roman"/>
          <w:sz w:val="28"/>
          <w:szCs w:val="28"/>
        </w:rPr>
        <w:t>, we get different predictions.</w:t>
      </w:r>
    </w:p>
    <w:p w14:paraId="2636DA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those predictions, we calculate:</w:t>
      </w:r>
    </w:p>
    <w:p w14:paraId="1BAC7E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TPR = How many actual defaulters did we catch?</w:t>
      </w:r>
    </w:p>
    <w:p w14:paraId="13AA58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FPR = How many non-defaulters did we wrongly classify as defaulters?</w:t>
      </w:r>
    </w:p>
    <w:p w14:paraId="16F14F0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ROC plots:</w:t>
      </w:r>
    </w:p>
    <w:p w14:paraId="42D429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TPR</w:t>
      </w:r>
    </w:p>
    <w:p w14:paraId="1EE879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↑</w:t>
      </w:r>
    </w:p>
    <w:p w14:paraId="227B11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1 |                    ●</w:t>
      </w:r>
    </w:p>
    <w:p w14:paraId="609698B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|               ●</w:t>
      </w:r>
    </w:p>
    <w:p w14:paraId="7DD115F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|          ●</w:t>
      </w:r>
    </w:p>
    <w:p w14:paraId="4E62C3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|      ●</w:t>
      </w:r>
    </w:p>
    <w:p w14:paraId="5A234EE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|   ●</w:t>
      </w:r>
    </w:p>
    <w:p w14:paraId="0F538A9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 |________________________→ FPR</w:t>
      </w:r>
    </w:p>
    <w:p w14:paraId="04BAC3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0                         1</w:t>
      </w:r>
    </w:p>
    <w:p w14:paraId="7261F5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D19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Then where does AUC come in?</w:t>
      </w:r>
    </w:p>
    <w:p w14:paraId="4943317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AUC = Area Under the ROC Curve.</w:t>
      </w:r>
    </w:p>
    <w:p w14:paraId="089939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 the complete process is:</w:t>
      </w:r>
    </w:p>
    <w:p w14:paraId="1714883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Customer data</w:t>
      </w:r>
    </w:p>
    <w:p w14:paraId="0733128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2FF7BF4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Logistic Regression</w:t>
      </w:r>
    </w:p>
    <w:p w14:paraId="717A2AF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4F791A2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of Default</w:t>
      </w:r>
    </w:p>
    <w:p w14:paraId="24F6E15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6B37E69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80%</w:t>
      </w:r>
    </w:p>
    <w:p w14:paraId="56CF54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70%</w:t>
      </w:r>
    </w:p>
    <w:p w14:paraId="0F89C01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30%</w:t>
      </w:r>
    </w:p>
    <w:p w14:paraId="7B9695A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20%</w:t>
      </w:r>
    </w:p>
    <w:p w14:paraId="6E86FB4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1131C79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Try many thresholds</w:t>
      </w:r>
    </w:p>
    <w:p w14:paraId="1DC61FD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416945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┌──────────────────────┐</w:t>
      </w:r>
    </w:p>
    <w:p w14:paraId="76DB975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│ 90%, 80%, 70%, 60%  │</w:t>
      </w:r>
    </w:p>
    <w:p w14:paraId="42257C1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│ 50%, 40%, 30%, ...   │</w:t>
      </w:r>
    </w:p>
    <w:p w14:paraId="7F5784E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└──────────────────────┘</w:t>
      </w:r>
    </w:p>
    <w:p w14:paraId="02E130F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5E454DD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For each threshold:</w:t>
      </w:r>
    </w:p>
    <w:p w14:paraId="4EB3CF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Calculate TPR &amp; FPR</w:t>
      </w:r>
    </w:p>
    <w:p w14:paraId="1DD7B10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371DA57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Create ROC Curve</w:t>
      </w:r>
    </w:p>
    <w:p w14:paraId="281D29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306A87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Calculate area under curve</w:t>
      </w:r>
    </w:p>
    <w:p w14:paraId="5DADCF2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↓</w:t>
      </w:r>
    </w:p>
    <w:p w14:paraId="3E006A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ROC-AUC</w:t>
      </w:r>
    </w:p>
    <w:p w14:paraId="58A105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 when you run:</w:t>
      </w:r>
    </w:p>
    <w:p w14:paraId="556B8B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log_reg.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predict_proba(</w:t>
      </w:r>
      <w:r>
        <w:rPr>
          <w:rFonts w:hint="default" w:ascii="Times New Roman" w:hAnsi="Times New Roman" w:cs="Times New Roman"/>
          <w:sz w:val="28"/>
          <w:szCs w:val="28"/>
        </w:rPr>
        <w:t>X_test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)[:,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]</w:t>
      </w:r>
    </w:p>
    <w:p w14:paraId="110646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roc_auc_score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y_test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1CA5A91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you are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not choosing 0.5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4CCA90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Instead,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roc_auc_score()</w:t>
      </w:r>
      <w:r>
        <w:rPr>
          <w:rFonts w:hint="default" w:ascii="Times New Roman" w:hAnsi="Times New Roman" w:cs="Times New Roman"/>
          <w:sz w:val="28"/>
          <w:szCs w:val="28"/>
        </w:rPr>
        <w:t xml:space="preserve"> uses the probability scores to evaluate the model's performance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across possible thresholds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91950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9FA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 very important distinction</w:t>
      </w:r>
    </w:p>
    <w:p w14:paraId="0C49D8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predict()</w:t>
      </w:r>
    </w:p>
    <w:p w14:paraId="3DEDCB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Uses a threshold (normally 0.5):</w:t>
      </w:r>
    </w:p>
    <w:p w14:paraId="234DDF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y_pred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log_reg.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predict(</w:t>
      </w:r>
      <w:r>
        <w:rPr>
          <w:rFonts w:hint="default" w:ascii="Times New Roman" w:hAnsi="Times New Roman" w:cs="Times New Roman"/>
          <w:sz w:val="28"/>
          <w:szCs w:val="28"/>
        </w:rPr>
        <w:t>X_test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0F948C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get:</w:t>
      </w:r>
    </w:p>
    <w:p w14:paraId="663659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</w:p>
    <w:p w14:paraId="4876C2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1</w:t>
      </w:r>
    </w:p>
    <w:p w14:paraId="247D9E8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</w:p>
    <w:p w14:paraId="70EAC2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1</w:t>
      </w:r>
    </w:p>
    <w:p w14:paraId="5A4B7F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predict_proba()</w:t>
      </w:r>
    </w:p>
    <w:p w14:paraId="35773A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Gives probabilities:</w:t>
      </w:r>
    </w:p>
    <w:p w14:paraId="3A7508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log_reg.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predict_proba(</w:t>
      </w:r>
      <w:r>
        <w:rPr>
          <w:rFonts w:hint="default" w:ascii="Times New Roman" w:hAnsi="Times New Roman" w:cs="Times New Roman"/>
          <w:sz w:val="28"/>
          <w:szCs w:val="28"/>
        </w:rPr>
        <w:t>X_test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)[:, </w:t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]</w:t>
      </w:r>
    </w:p>
    <w:p w14:paraId="438009E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get:</w:t>
      </w:r>
    </w:p>
    <w:p w14:paraId="532FA9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0.20</w:t>
      </w:r>
    </w:p>
    <w:p w14:paraId="7FBD31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0.80</w:t>
      </w:r>
    </w:p>
    <w:p w14:paraId="4BD5DD6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0.30</w:t>
      </w:r>
    </w:p>
    <w:p w14:paraId="410526A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0.70</w:t>
      </w:r>
    </w:p>
    <w:p w14:paraId="23DABB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roc_auc_score()</w:t>
      </w:r>
    </w:p>
    <w:p w14:paraId="16B9B7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Uses those probabilities to evaluate how well the model separates the classes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over different thresholds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0A184F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roc_auc_score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y_test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05AFC01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 remember this chain:</w:t>
      </w:r>
    </w:p>
    <w:p w14:paraId="43CD771C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Probability → Different thresholds → TPR/FPR → ROC curve → Area → ROC-AUC</w:t>
      </w:r>
    </w:p>
    <w:p w14:paraId="58205B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That's the whole connection.</w:t>
      </w:r>
    </w:p>
    <w:p w14:paraId="6A5AED82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8AB577C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55732C82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811059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C4379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59BC8A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/>
          <w:bCs/>
          <w:highlight w:val="red"/>
          <w:u w:val="single"/>
          <w:lang w:val="en-IN"/>
        </w:rPr>
      </w:pPr>
    </w:p>
    <w:p w14:paraId="22E7D46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/>
          <w:bCs/>
          <w:sz w:val="36"/>
          <w:szCs w:val="36"/>
          <w:highlight w:val="yellow"/>
          <w:u w:val="single"/>
          <w:lang w:val="en-IN"/>
        </w:rPr>
      </w:pPr>
      <w:r>
        <w:rPr>
          <w:rFonts w:hint="default"/>
          <w:b/>
          <w:bCs/>
          <w:sz w:val="36"/>
          <w:szCs w:val="36"/>
          <w:highlight w:val="yellow"/>
          <w:u w:val="single"/>
          <w:lang w:val="en-IN"/>
        </w:rPr>
        <w:t>FINAL OBSERVATION:</w:t>
      </w:r>
    </w:p>
    <w:p w14:paraId="0E48D11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bookmarkEnd w:id="0"/>
    </w:p>
    <w:p w14:paraId="2E657BE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t>T</w:t>
      </w:r>
      <w:r>
        <w:rPr>
          <w:rFonts w:hint="default" w:ascii="Times New Roman" w:hAnsi="Times New Roman" w:cs="Times New Roman"/>
          <w:sz w:val="28"/>
          <w:szCs w:val="28"/>
        </w:rPr>
        <w:t>he function:</w:t>
      </w:r>
    </w:p>
    <w:p w14:paraId="2C78CC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roc_curve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y_test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519F70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does this process for you.</w:t>
      </w:r>
    </w:p>
    <w:p w14:paraId="5BA5482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Let's use our 4 customers.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1872"/>
        <w:gridCol w:w="2385"/>
      </w:tblGrid>
      <w:tr w14:paraId="145B6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2F12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6B5582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722567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Default Probability</w:t>
            </w:r>
          </w:p>
        </w:tc>
      </w:tr>
      <w:tr w14:paraId="21D49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24D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0B830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 — No Default</w:t>
            </w:r>
          </w:p>
        </w:tc>
        <w:tc>
          <w:tcPr>
            <w:tcW w:w="0" w:type="auto"/>
            <w:shd w:val="clear"/>
            <w:vAlign w:val="center"/>
          </w:tcPr>
          <w:p w14:paraId="5DC36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</w:tr>
      <w:tr w14:paraId="3644D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974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2611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— Default</w:t>
            </w:r>
          </w:p>
        </w:tc>
        <w:tc>
          <w:tcPr>
            <w:tcW w:w="0" w:type="auto"/>
            <w:shd w:val="clear"/>
            <w:vAlign w:val="center"/>
          </w:tcPr>
          <w:p w14:paraId="48976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</w:tr>
      <w:tr w14:paraId="1B004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B4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34CD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 — No Default</w:t>
            </w:r>
          </w:p>
        </w:tc>
        <w:tc>
          <w:tcPr>
            <w:tcW w:w="0" w:type="auto"/>
            <w:shd w:val="clear"/>
            <w:vAlign w:val="center"/>
          </w:tcPr>
          <w:p w14:paraId="45CF9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</w:tr>
      <w:tr w14:paraId="7E478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E5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7344D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— Default</w:t>
            </w:r>
          </w:p>
        </w:tc>
        <w:tc>
          <w:tcPr>
            <w:tcW w:w="0" w:type="auto"/>
            <w:shd w:val="clear"/>
            <w:vAlign w:val="center"/>
          </w:tcPr>
          <w:p w14:paraId="138ED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</w:tr>
    </w:tbl>
    <w:p w14:paraId="5810C7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E70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Step 1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y_prob</w:t>
      </w:r>
    </w:p>
    <w:p w14:paraId="4E923C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Logistic Regression gives:</w:t>
      </w:r>
    </w:p>
    <w:p w14:paraId="62617D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[</w:t>
      </w:r>
      <w:r>
        <w:rPr>
          <w:rFonts w:hint="default" w:ascii="Times New Roman" w:hAnsi="Times New Roman" w:cs="Times New Roman"/>
          <w:sz w:val="28"/>
          <w:szCs w:val="28"/>
        </w:rPr>
        <w:t>0.20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0.80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0.30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0.70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]</w:t>
      </w:r>
    </w:p>
    <w:p w14:paraId="7B7D82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These are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probabilities of Default (class 1)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95999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108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Step 2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roc_curve()</w:t>
      </w:r>
    </w:p>
    <w:p w14:paraId="2ACD33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You give:</w:t>
      </w:r>
    </w:p>
    <w:p w14:paraId="265EB3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sklearn.metrics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import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roc_curve</w:t>
      </w:r>
    </w:p>
    <w:p w14:paraId="20BE0B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fpr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tpr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thresholds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=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roc_curve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y_test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2F1324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Now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roc_curve()</w:t>
      </w:r>
      <w:r>
        <w:rPr>
          <w:rFonts w:hint="default" w:ascii="Times New Roman" w:hAnsi="Times New Roman" w:cs="Times New Roman"/>
          <w:sz w:val="28"/>
          <w:szCs w:val="28"/>
        </w:rPr>
        <w:t xml:space="preserve"> considers different threshold values.</w:t>
      </w:r>
    </w:p>
    <w:p w14:paraId="16219D9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example:</w:t>
      </w:r>
    </w:p>
    <w:p w14:paraId="73D6EA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Threshold = 80%</w:t>
      </w:r>
    </w:p>
    <w:p w14:paraId="38E1DD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Threshold = 70%</w:t>
      </w:r>
    </w:p>
    <w:p w14:paraId="561D01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Threshold = 30%</w:t>
      </w:r>
    </w:p>
    <w:p w14:paraId="2E26BED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Threshold = 20%</w:t>
      </w:r>
    </w:p>
    <w:p w14:paraId="5F0B01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...</w:t>
      </w:r>
    </w:p>
    <w:p w14:paraId="2FFD17F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At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each threshold</w:t>
      </w:r>
      <w:r>
        <w:rPr>
          <w:rFonts w:hint="default" w:ascii="Times New Roman" w:hAnsi="Times New Roman" w:cs="Times New Roman"/>
          <w:sz w:val="28"/>
          <w:szCs w:val="28"/>
        </w:rPr>
        <w:t>, it effectively asks:</w:t>
      </w:r>
    </w:p>
    <w:p w14:paraId="472D5B36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"If probability ≥ this threshold, should I call this customer a Default?"</w:t>
      </w:r>
    </w:p>
    <w:p w14:paraId="4A4DB5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CB4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 — Make predictions at each threshold</w:t>
      </w:r>
    </w:p>
    <w:p w14:paraId="4DD25B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 example, threshold =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70%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61E767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&gt;= 70% → Default</w:t>
      </w:r>
    </w:p>
    <w:p w14:paraId="5B9F2A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Probability &lt; 70%  → No Default</w:t>
      </w:r>
    </w:p>
    <w:p w14:paraId="37642D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Predictions: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854"/>
        <w:gridCol w:w="1414"/>
        <w:gridCol w:w="1320"/>
      </w:tblGrid>
      <w:tr w14:paraId="395D0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6284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29F551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510228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70730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Prediction</w:t>
            </w:r>
          </w:p>
        </w:tc>
      </w:tr>
      <w:tr w14:paraId="162A5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FD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A791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A6E5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0B6C5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7A45E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07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1FB1A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913E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/>
            <w:vAlign w:val="center"/>
          </w:tcPr>
          <w:p w14:paraId="588424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1721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69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18E4E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1540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039BF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48A08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DC9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811F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62EE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6AA1A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</w:tbl>
    <w:p w14:paraId="39B748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 it calculates:</w:t>
      </w:r>
    </w:p>
    <w:p w14:paraId="45B409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TPR</w:t>
      </w:r>
    </w:p>
    <w:p w14:paraId="15E471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FPR</w:t>
      </w:r>
    </w:p>
    <w:p w14:paraId="276644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6D1B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4 — Change threshold</w:t>
      </w:r>
    </w:p>
    <w:p w14:paraId="0375B33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Now imagine threshold =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30%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854"/>
        <w:gridCol w:w="1414"/>
        <w:gridCol w:w="1320"/>
      </w:tblGrid>
      <w:tr w14:paraId="6FD5F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1341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46349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28E477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00BDBB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Prediction</w:t>
            </w:r>
          </w:p>
        </w:tc>
      </w:tr>
      <w:tr w14:paraId="63948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E6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65B5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3E48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/>
            <w:vAlign w:val="center"/>
          </w:tcPr>
          <w:p w14:paraId="38C7B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4F97C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61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F79A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F11D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/>
            <w:vAlign w:val="center"/>
          </w:tcPr>
          <w:p w14:paraId="1A307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795A7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C6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0343E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C0C4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2E4D0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  <w:tr w14:paraId="62927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E8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DB40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855A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78052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</w:tr>
    </w:tbl>
    <w:p w14:paraId="731719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Now the prediction for C changes.</w:t>
      </w:r>
    </w:p>
    <w:p w14:paraId="33FD21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</w:p>
    <w:p w14:paraId="54833D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TPR and FPR change.</w:t>
      </w:r>
    </w:p>
    <w:p w14:paraId="625BBF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roc_curve()</w:t>
      </w:r>
      <w:r>
        <w:rPr>
          <w:rFonts w:hint="default" w:ascii="Times New Roman" w:hAnsi="Times New Roman" w:cs="Times New Roman"/>
          <w:sz w:val="28"/>
          <w:szCs w:val="28"/>
        </w:rPr>
        <w:t xml:space="preserve"> collects these values for the different thresholds.</w:t>
      </w:r>
    </w:p>
    <w:p w14:paraId="5330E6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F0A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5 — ROC curve</w:t>
      </w:r>
    </w:p>
    <w:p w14:paraId="51737A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 gives you:</w:t>
      </w:r>
    </w:p>
    <w:p w14:paraId="7F60A5E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fpr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tpr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thresholds</w:t>
      </w:r>
    </w:p>
    <w:p w14:paraId="707221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Think:</w:t>
      </w:r>
    </w:p>
    <w:p w14:paraId="22A89A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threshold</w:t>
      </w:r>
    </w:p>
    <w:p w14:paraId="3E5F3F9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30EBCA1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make predictions</w:t>
      </w:r>
    </w:p>
    <w:p w14:paraId="08D0E41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6EE6EB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calculate TP, FP, TN, FN</w:t>
      </w:r>
    </w:p>
    <w:p w14:paraId="219E1EF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698E33A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calculate TPR and FPR</w:t>
      </w:r>
    </w:p>
    <w:p w14:paraId="71B8EC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5320E1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move to another threshold</w:t>
      </w:r>
    </w:p>
    <w:p w14:paraId="48DCE98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0444DD0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repeat</w:t>
      </w:r>
    </w:p>
    <w:p w14:paraId="145DDDB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↓</w:t>
      </w:r>
    </w:p>
    <w:p w14:paraId="31634F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ROC curve</w:t>
      </w:r>
    </w:p>
    <w:p w14:paraId="7D3385B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 then:</w:t>
      </w:r>
    </w:p>
    <w:p w14:paraId="15261C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roc_auc_score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y_test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y_prob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</w:t>
      </w:r>
    </w:p>
    <w:p w14:paraId="1493C0C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takes the ROC information and calculates the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area under that ROC curve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49225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 the complete connection is:</w:t>
      </w:r>
    </w:p>
    <w:p w14:paraId="63B213FB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EBDF15D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3D2E3F91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4C325A09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44B1A2E0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Logistic Regression</w:t>
      </w:r>
    </w:p>
    <w:p w14:paraId="1F74CBD5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7EBD3B03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predict_proba()</w:t>
      </w:r>
    </w:p>
    <w:p w14:paraId="217ABD9E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5796EC4C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Default probabilities</w:t>
      </w:r>
    </w:p>
    <w:p w14:paraId="7BFDCC50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67059FC7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roc_curve()</w:t>
      </w:r>
    </w:p>
    <w:p w14:paraId="5D37A82A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4D94783C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Different thresholds</w:t>
      </w:r>
    </w:p>
    <w:p w14:paraId="6CE15E75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47F773D4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Predictions at each threshold</w:t>
      </w:r>
    </w:p>
    <w:p w14:paraId="7C9D8B23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71152F66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TPR + FPR</w:t>
      </w:r>
    </w:p>
    <w:p w14:paraId="5C7E613B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5911B042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ROC Curve</w:t>
      </w:r>
    </w:p>
    <w:p w14:paraId="318FCD08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1A902093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roc_auc_score()</w:t>
      </w:r>
    </w:p>
    <w:p w14:paraId="446648E3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↓</w:t>
      </w:r>
    </w:p>
    <w:p w14:paraId="5E71FDF1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>AUC</w:t>
      </w:r>
    </w:p>
    <w:p w14:paraId="1542971F">
      <w:pPr>
        <w:jc w:val="center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F7A23"/>
    <w:rsid w:val="1AFF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2026-08-31T10:09:00Z</dcterms:created>
  <dc:creator>suren</dc:creator>
  <cp:lastModifiedBy>Surendra Yarrareddy</cp:lastModifiedBy>
  <dcterms:modified xsi:type="dcterms:W3CDTF">2026-08-31T11:53:02Z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43A658EF8AC54CED877539B3E8A263E5_11</vt:lpwstr>
  </property>
  <property fmtid="{D5CDD505-2E9C-101B-9397-08002B2CF9AE}" pid="4" name="KSOTemplateDocerSaveRecord">
    <vt:lpwstr>eyJoZGlkIjoiN2M0ZWQxYTRmNGFmY2RmZjc5OGU4YWRiMTQyNGYyODQiLCJ1c2VySWQiOiI1Njc1NjkxOTkxMjAifQ==</vt:lpwstr>
  </property>
</Properties>
</file>