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922"/>
      </w:tblGrid>
      <w:tr w:rsidR="00720300" w14:paraId="55C1C000" w14:textId="77777777"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51F1E9" w14:textId="77777777" w:rsidR="00720300" w:rsidRDefault="00000000">
            <w:pPr>
              <w:spacing w:after="40"/>
            </w:pPr>
            <w:r>
              <w:rPr>
                <w:b/>
                <w:bCs/>
                <w:spacing w:val="10"/>
                <w:sz w:val="40"/>
                <w:szCs w:val="40"/>
              </w:rPr>
              <w:t>SURENDRA AGARWAL</w:t>
            </w:r>
          </w:p>
          <w:p w14:paraId="20BA5648" w14:textId="77777777" w:rsidR="00720300" w:rsidRPr="004E6891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2C3E50"/>
                <w:sz w:val="18"/>
                <w:szCs w:val="18"/>
              </w:rPr>
              <w:t>ENTERPRISE ARCHITECTURE | AI-LED TRANSFORMATION LEADER | PRACTICE LEAD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3A9448" w14:textId="77777777" w:rsidR="004E6891" w:rsidRDefault="004E6891">
            <w:pPr>
              <w:spacing w:after="20"/>
              <w:jc w:val="right"/>
              <w:rPr>
                <w:sz w:val="17"/>
                <w:szCs w:val="17"/>
              </w:rPr>
            </w:pPr>
          </w:p>
          <w:p w14:paraId="278CCB72" w14:textId="0809FCF9" w:rsidR="00720300" w:rsidRDefault="00000000">
            <w:pPr>
              <w:spacing w:after="20"/>
              <w:jc w:val="right"/>
            </w:pPr>
            <w:r>
              <w:rPr>
                <w:sz w:val="17"/>
                <w:szCs w:val="17"/>
              </w:rPr>
              <w:t>+91-7405238557   |   surendra_mba@yahoo.com</w:t>
            </w:r>
          </w:p>
          <w:p w14:paraId="5F658C3C" w14:textId="77777777" w:rsidR="00720300" w:rsidRDefault="00000000">
            <w:pPr>
              <w:jc w:val="right"/>
            </w:pPr>
            <w:r>
              <w:rPr>
                <w:sz w:val="17"/>
                <w:szCs w:val="17"/>
              </w:rPr>
              <w:t>Bengaluru, India   |   linkedin.com/in/surendra-agarwal</w:t>
            </w:r>
          </w:p>
        </w:tc>
      </w:tr>
    </w:tbl>
    <w:p w14:paraId="04EF908D" w14:textId="77777777" w:rsidR="00720300" w:rsidRDefault="00720300">
      <w:pPr>
        <w:pBdr>
          <w:bottom w:val="single" w:sz="14" w:space="6" w:color="1A1A1A"/>
        </w:pBdr>
        <w:spacing w:after="40"/>
      </w:pPr>
    </w:p>
    <w:p w14:paraId="75892ED0" w14:textId="77777777" w:rsidR="00720300" w:rsidRDefault="00000000">
      <w:pPr>
        <w:pBdr>
          <w:bottom w:val="single" w:sz="8" w:space="3" w:color="1A1A1A"/>
        </w:pBdr>
        <w:spacing w:before="160" w:after="70"/>
      </w:pPr>
      <w:r>
        <w:rPr>
          <w:b/>
          <w:bCs/>
          <w:spacing w:val="14"/>
          <w:sz w:val="20"/>
          <w:szCs w:val="20"/>
        </w:rPr>
        <w:t>SUMMARY</w:t>
      </w:r>
    </w:p>
    <w:p w14:paraId="66381C7B" w14:textId="66838982" w:rsidR="00136B00" w:rsidRDefault="00136B00">
      <w:pPr>
        <w:spacing w:after="100" w:line="246" w:lineRule="auto"/>
        <w:jc w:val="both"/>
      </w:pPr>
      <w:r w:rsidRPr="00136B00">
        <w:t xml:space="preserve">I've spent the last 22+ years building and scaling technology operating models for global manufacturing, healthcare, and distribution companies. Right </w:t>
      </w:r>
      <w:r w:rsidRPr="00136B00">
        <w:t>now,</w:t>
      </w:r>
      <w:r w:rsidRPr="00136B00">
        <w:t xml:space="preserve"> I'm architecting a greenfield enterprise transformation for a major global Oil &amp; Gas company — taking a fragmented, non-standardized tech landscape and turning it into a single platform that can actually scale. It's the latest in a run of ambiguous, ground-up transformation programs I've been trusted to lead.</w:t>
      </w:r>
    </w:p>
    <w:p w14:paraId="5ED0A361" w14:textId="05D76F68" w:rsidR="00303C48" w:rsidRDefault="00303C48">
      <w:pPr>
        <w:spacing w:after="100" w:line="246" w:lineRule="auto"/>
        <w:jc w:val="both"/>
      </w:pPr>
      <w:r w:rsidRPr="00303C48">
        <w:t xml:space="preserve">A few things I'm proud of: I architected an AI-enabled revenue-recognition transformation that unlocked roughly $200M in opportunity value and cut the recognition cycle by 10-15 days per customer </w:t>
      </w:r>
      <w:r>
        <w:t>invoice</w:t>
      </w:r>
      <w:r w:rsidRPr="00303C48">
        <w:t>. I also rolled out a CAPA-driven shelf-life compliance solution across 90+ manufacturing and distribution sites for a ~$12B medical technology company, which eliminated their risk of shipping expired devices. Along the way, stakeholders and CXOs have pointed to my ability to take ownership of messy, high-stakes problems, build alignment across global teams, and mentor junior talent through structured knowledge-sharing.</w:t>
      </w:r>
    </w:p>
    <w:p w14:paraId="7F9AAE13" w14:textId="77777777" w:rsidR="008F4E6A" w:rsidRDefault="008F4E6A" w:rsidP="00B1570D">
      <w:pPr>
        <w:pBdr>
          <w:bottom w:val="single" w:sz="8" w:space="3" w:color="1A1A1A"/>
        </w:pBdr>
        <w:spacing w:before="160" w:after="70"/>
      </w:pPr>
      <w:r w:rsidRPr="008F4E6A">
        <w:t>What I'm looking for next: enterprise-scale transformation work that closes the gap between "system live" and "value realized" — through business redesign, a clean-core approach, and paying down the technical debt that gets in the way of future AI and automation work. I'd bring that mix of enterprise architecture depth, hands-on AI transformation experience, and people-first leadership to a Practice Lead, Transformation Leader, or Enterprise Architecture Leader role, helping build enterprises that are more autonomous, more intelligent, and genuinely future-ready.</w:t>
      </w:r>
    </w:p>
    <w:p w14:paraId="2DDB484B" w14:textId="33593032" w:rsidR="00B1570D" w:rsidRPr="00B1570D" w:rsidRDefault="00B1570D" w:rsidP="00B1570D">
      <w:pPr>
        <w:pBdr>
          <w:bottom w:val="single" w:sz="8" w:space="3" w:color="1A1A1A"/>
        </w:pBdr>
        <w:spacing w:before="160" w:after="70"/>
        <w:rPr>
          <w:b/>
          <w:bCs/>
          <w:spacing w:val="14"/>
          <w:sz w:val="20"/>
          <w:szCs w:val="20"/>
        </w:rPr>
      </w:pPr>
      <w:r>
        <w:rPr>
          <w:b/>
          <w:bCs/>
          <w:spacing w:val="14"/>
          <w:sz w:val="20"/>
          <w:szCs w:val="20"/>
        </w:rPr>
        <w:t>CORE COMPETENCIES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1"/>
        <w:gridCol w:w="5161"/>
      </w:tblGrid>
      <w:tr w:rsidR="006927E4" w14:paraId="5BA486C3" w14:textId="77777777" w:rsidTr="006C20C3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76E352A2" w14:textId="57E00792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Enterprise Architecture &amp; Technology Strategy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09E61AF3" w14:textId="08C25EA3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AI-Enabled Digital Transformation</w:t>
            </w:r>
          </w:p>
        </w:tc>
      </w:tr>
      <w:tr w:rsidR="006927E4" w14:paraId="2D003A0A" w14:textId="77777777" w:rsidTr="006C20C3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51D2C04E" w14:textId="488F4547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Global Template Design &amp; Multi-Country Rollouts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1D284588" w14:textId="49174AC6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 xml:space="preserve">Business Process </w:t>
            </w:r>
            <w:r w:rsidR="001519DB">
              <w:rPr>
                <w:sz w:val="18"/>
                <w:szCs w:val="18"/>
              </w:rPr>
              <w:t>Orchestration</w:t>
            </w:r>
            <w:r>
              <w:rPr>
                <w:sz w:val="18"/>
                <w:szCs w:val="18"/>
              </w:rPr>
              <w:t xml:space="preserve"> &amp; Standardization</w:t>
            </w:r>
          </w:p>
        </w:tc>
      </w:tr>
      <w:tr w:rsidR="006927E4" w14:paraId="1D3CCFB6" w14:textId="77777777" w:rsidTr="006C20C3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7CBF5DFB" w14:textId="3B619B72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Executive Stakeholder Management &amp; Influence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548569E8" w14:textId="1E0CCB0E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SaaS, Subscription &amp; Consumption Business Models</w:t>
            </w:r>
          </w:p>
        </w:tc>
      </w:tr>
      <w:tr w:rsidR="006927E4" w14:paraId="516EE545" w14:textId="77777777" w:rsidTr="006C20C3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0F93835" w14:textId="2A953869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Talent Development &amp; Centre of Excellence Building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33EE20D9" w14:textId="6BD6A9FB" w:rsidR="006927E4" w:rsidRDefault="006927E4" w:rsidP="006C20C3">
            <w:r>
              <w:rPr>
                <w:color w:val="2C3E50"/>
                <w:sz w:val="15"/>
                <w:szCs w:val="15"/>
              </w:rPr>
              <w:t xml:space="preserve">● </w:t>
            </w:r>
            <w:r>
              <w:rPr>
                <w:sz w:val="18"/>
                <w:szCs w:val="18"/>
              </w:rPr>
              <w:t>Cross-Industry Business Transformation</w:t>
            </w:r>
          </w:p>
        </w:tc>
      </w:tr>
    </w:tbl>
    <w:p w14:paraId="6807468A" w14:textId="77777777" w:rsidR="00720300" w:rsidRDefault="00000000">
      <w:pPr>
        <w:pBdr>
          <w:bottom w:val="single" w:sz="8" w:space="3" w:color="1A1A1A"/>
        </w:pBdr>
        <w:spacing w:before="160" w:after="70"/>
      </w:pPr>
      <w:r>
        <w:rPr>
          <w:b/>
          <w:bCs/>
          <w:spacing w:val="14"/>
          <w:sz w:val="20"/>
          <w:szCs w:val="20"/>
        </w:rPr>
        <w:t>EXPERIENCE</w:t>
      </w:r>
    </w:p>
    <w:p w14:paraId="7A29FB4A" w14:textId="219E8A72" w:rsidR="00720300" w:rsidRDefault="00000000">
      <w:pPr>
        <w:tabs>
          <w:tab w:val="right" w:pos="10960"/>
        </w:tabs>
        <w:spacing w:before="140" w:after="6"/>
      </w:pPr>
      <w:r>
        <w:rPr>
          <w:b/>
          <w:bCs/>
          <w:sz w:val="20"/>
          <w:szCs w:val="20"/>
        </w:rPr>
        <w:t>SAP | Client: Aramco</w:t>
      </w:r>
      <w:r>
        <w:rPr>
          <w:b/>
          <w:bCs/>
          <w:color w:val="2C3E50"/>
          <w:sz w:val="18"/>
          <w:szCs w:val="18"/>
        </w:rPr>
        <w:tab/>
        <w:t>Aug 2026 – Present</w:t>
      </w:r>
    </w:p>
    <w:p w14:paraId="379A39F3" w14:textId="77777777" w:rsidR="00720300" w:rsidRDefault="00000000">
      <w:pPr>
        <w:spacing w:after="60"/>
      </w:pPr>
      <w:r>
        <w:rPr>
          <w:b/>
          <w:bCs/>
          <w:i/>
          <w:iCs/>
          <w:color w:val="555555"/>
        </w:rPr>
        <w:t>Enterprise Solution Architect</w:t>
      </w:r>
      <w:r>
        <w:rPr>
          <w:i/>
          <w:iCs/>
          <w:color w:val="555555"/>
          <w:sz w:val="18"/>
          <w:szCs w:val="18"/>
        </w:rPr>
        <w:t xml:space="preserve">   |   Bengaluru, India</w:t>
      </w:r>
    </w:p>
    <w:p w14:paraId="32ADE0B1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Brought in to architect a greenfield S/4HANA Private Cloud transformation for Aramco on the strength of prior cross-industry greenfield delivery, turning a fragmented, non-standardized landscape into a single, scalable enterprise platform architecture.</w:t>
      </w:r>
    </w:p>
    <w:p w14:paraId="5391AFBB" w14:textId="46F66802" w:rsidR="00720300" w:rsidRDefault="00000000">
      <w:pPr>
        <w:tabs>
          <w:tab w:val="right" w:pos="10960"/>
        </w:tabs>
        <w:spacing w:before="140" w:after="6"/>
      </w:pPr>
      <w:r>
        <w:rPr>
          <w:b/>
          <w:bCs/>
          <w:sz w:val="20"/>
          <w:szCs w:val="20"/>
        </w:rPr>
        <w:t>Philips</w:t>
      </w:r>
      <w:r>
        <w:rPr>
          <w:b/>
          <w:bCs/>
          <w:color w:val="2C3E50"/>
          <w:sz w:val="18"/>
          <w:szCs w:val="18"/>
        </w:rPr>
        <w:tab/>
        <w:t>Oct 2021 – Jun 2026</w:t>
      </w:r>
    </w:p>
    <w:p w14:paraId="170F7313" w14:textId="77777777" w:rsidR="00720300" w:rsidRDefault="00000000">
      <w:pPr>
        <w:spacing w:after="60"/>
      </w:pPr>
      <w:r>
        <w:rPr>
          <w:b/>
          <w:bCs/>
          <w:i/>
          <w:iCs/>
          <w:color w:val="555555"/>
        </w:rPr>
        <w:t>SAP SCM Solution Architect &amp; Capability Lead</w:t>
      </w:r>
      <w:r>
        <w:rPr>
          <w:i/>
          <w:iCs/>
          <w:color w:val="555555"/>
          <w:sz w:val="18"/>
          <w:szCs w:val="18"/>
        </w:rPr>
        <w:t xml:space="preserve">   |   Bengaluru, India</w:t>
      </w:r>
    </w:p>
    <w:p w14:paraId="46BE6716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Volunteered to own an unproven, AI-enabled approach to revenue recognition for medical equipment control transfer, then architected and delivered it in under 6 months — expected to unlock ~$200M in opportunity value and cut the recognition cycle by roughly 10 days.</w:t>
      </w:r>
    </w:p>
    <w:p w14:paraId="11857FE7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Built a CAPA-driven shelf-life management solution and deployed it across 90+ manufacturing and distribution sites worldwide, closing off the risk of shipping expired devices for a ~$12B global medical technology business and strengthening regulatory compliance, patient safety, and customer trust.</w:t>
      </w:r>
    </w:p>
    <w:p w14:paraId="49886A47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Designed the enterprise SaaS integration strategy linking SAP and Salesforce through scalable APIs, replacing a patchwork of point-to-point interfaces with one reusable framework now used as the standard for future programs — while also building a structured cross-module mentoring program that grew SCM bench strength and technical readiness.</w:t>
      </w:r>
    </w:p>
    <w:p w14:paraId="116209D3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Grew SCM capability across a team of 90+ Philips consultants — driving cross-module integration, building out training programs, mentoring emerging talent, and running knowledge-sharing sessions that lifted operational efficiency and positioned the team for future growth.</w:t>
      </w:r>
    </w:p>
    <w:p w14:paraId="791FA9EF" w14:textId="1E3CF1CC" w:rsidR="00720300" w:rsidRDefault="00000000">
      <w:pPr>
        <w:tabs>
          <w:tab w:val="right" w:pos="10960"/>
        </w:tabs>
        <w:spacing w:before="140" w:after="6"/>
      </w:pPr>
      <w:r>
        <w:rPr>
          <w:b/>
          <w:bCs/>
          <w:sz w:val="20"/>
          <w:szCs w:val="20"/>
        </w:rPr>
        <w:t>Wipro | Client: Philips</w:t>
      </w:r>
      <w:r>
        <w:rPr>
          <w:b/>
          <w:bCs/>
          <w:color w:val="2C3E50"/>
          <w:sz w:val="18"/>
          <w:szCs w:val="18"/>
        </w:rPr>
        <w:tab/>
        <w:t>Jan 2020 – Oct 2021</w:t>
      </w:r>
    </w:p>
    <w:p w14:paraId="4EC71E33" w14:textId="08501A37" w:rsidR="00720300" w:rsidRDefault="00000000">
      <w:pPr>
        <w:spacing w:after="60"/>
      </w:pPr>
      <w:r>
        <w:rPr>
          <w:b/>
          <w:bCs/>
          <w:i/>
          <w:iCs/>
          <w:color w:val="555555"/>
        </w:rPr>
        <w:t>SAP Senior Functional Consultant</w:t>
      </w:r>
      <w:r>
        <w:rPr>
          <w:i/>
          <w:iCs/>
          <w:color w:val="555555"/>
          <w:sz w:val="18"/>
          <w:szCs w:val="18"/>
        </w:rPr>
        <w:t xml:space="preserve">   |   Pune, India</w:t>
      </w:r>
    </w:p>
    <w:p w14:paraId="47DE656A" w14:textId="4670EF0B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Led the global Regional Distribution Centre template design for Philips, drawing on prior template-delivery experience to standardize operations across the distribution network — the template went on to become the regional standard.</w:t>
      </w:r>
    </w:p>
    <w:p w14:paraId="39E57A03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Closed a critical operational gap by building the shipment and transportation integration between SAP and the third-party INFODIS platform, lifting workflow efficiency and processing speed across the network.</w:t>
      </w:r>
    </w:p>
    <w:p w14:paraId="391AD7D1" w14:textId="77777777" w:rsidR="00344656" w:rsidRDefault="00344656">
      <w:pPr>
        <w:tabs>
          <w:tab w:val="right" w:pos="10960"/>
        </w:tabs>
        <w:spacing w:before="140" w:after="6"/>
        <w:rPr>
          <w:b/>
          <w:bCs/>
          <w:sz w:val="20"/>
          <w:szCs w:val="20"/>
        </w:rPr>
      </w:pPr>
    </w:p>
    <w:p w14:paraId="2D900C7C" w14:textId="77777777" w:rsidR="00D977F1" w:rsidRDefault="00D977F1">
      <w:pPr>
        <w:tabs>
          <w:tab w:val="right" w:pos="10960"/>
        </w:tabs>
        <w:spacing w:before="140" w:after="6"/>
        <w:rPr>
          <w:b/>
          <w:bCs/>
          <w:sz w:val="20"/>
          <w:szCs w:val="20"/>
        </w:rPr>
      </w:pPr>
    </w:p>
    <w:p w14:paraId="2DE9D16E" w14:textId="77777777" w:rsidR="00D977F1" w:rsidRDefault="00D977F1">
      <w:pPr>
        <w:tabs>
          <w:tab w:val="right" w:pos="10960"/>
        </w:tabs>
        <w:spacing w:before="140" w:after="6"/>
        <w:rPr>
          <w:b/>
          <w:bCs/>
          <w:sz w:val="20"/>
          <w:szCs w:val="20"/>
        </w:rPr>
      </w:pPr>
    </w:p>
    <w:p w14:paraId="048F8088" w14:textId="77777777" w:rsidR="00952AD3" w:rsidRDefault="00952AD3">
      <w:pPr>
        <w:tabs>
          <w:tab w:val="right" w:pos="10960"/>
        </w:tabs>
        <w:spacing w:before="140" w:after="6"/>
        <w:rPr>
          <w:b/>
          <w:bCs/>
          <w:sz w:val="20"/>
          <w:szCs w:val="20"/>
        </w:rPr>
      </w:pPr>
    </w:p>
    <w:p w14:paraId="1A6B8274" w14:textId="77777777" w:rsidR="0025599C" w:rsidRDefault="0025599C">
      <w:pPr>
        <w:tabs>
          <w:tab w:val="right" w:pos="10960"/>
        </w:tabs>
        <w:spacing w:before="140" w:after="6"/>
        <w:rPr>
          <w:b/>
          <w:bCs/>
          <w:sz w:val="20"/>
          <w:szCs w:val="20"/>
        </w:rPr>
      </w:pPr>
    </w:p>
    <w:p w14:paraId="33868B26" w14:textId="2114E17A" w:rsidR="00720300" w:rsidRDefault="00000000">
      <w:pPr>
        <w:tabs>
          <w:tab w:val="right" w:pos="10960"/>
        </w:tabs>
        <w:spacing w:before="140" w:after="6"/>
      </w:pPr>
      <w:r>
        <w:rPr>
          <w:b/>
          <w:bCs/>
          <w:sz w:val="20"/>
          <w:szCs w:val="20"/>
        </w:rPr>
        <w:lastRenderedPageBreak/>
        <w:t>Infosys | Client: GE, Sulzer</w:t>
      </w:r>
      <w:r>
        <w:rPr>
          <w:b/>
          <w:bCs/>
          <w:color w:val="2C3E50"/>
          <w:sz w:val="18"/>
          <w:szCs w:val="18"/>
        </w:rPr>
        <w:tab/>
        <w:t>Nov 2016 – Jan 2020</w:t>
      </w:r>
    </w:p>
    <w:p w14:paraId="4B950446" w14:textId="77777777" w:rsidR="00720300" w:rsidRDefault="00000000">
      <w:pPr>
        <w:spacing w:after="60"/>
      </w:pPr>
      <w:r>
        <w:rPr>
          <w:b/>
          <w:bCs/>
          <w:i/>
          <w:iCs/>
          <w:color w:val="555555"/>
        </w:rPr>
        <w:t>SAP S/4HANA Consultant &amp; Central Business Analyst</w:t>
      </w:r>
      <w:r>
        <w:rPr>
          <w:i/>
          <w:iCs/>
          <w:color w:val="555555"/>
          <w:sz w:val="18"/>
          <w:szCs w:val="18"/>
        </w:rPr>
        <w:t xml:space="preserve">   |   Pune, India</w:t>
      </w:r>
    </w:p>
    <w:p w14:paraId="2ED1D89B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Led the greenfield S/4HANA implementation for Sulzer</w:t>
      </w:r>
      <w:r>
        <w:rPr>
          <w:b/>
          <w:bCs/>
          <w:color w:val="2C3E50"/>
          <w:sz w:val="18"/>
          <w:szCs w:val="18"/>
        </w:rPr>
        <w:t xml:space="preserve"> </w:t>
      </w:r>
      <w:r>
        <w:rPr>
          <w:sz w:val="18"/>
          <w:szCs w:val="18"/>
        </w:rPr>
        <w:t>on the strength of functional/technical expertise and business-process capability, developing the industry-standard Order-to-Cash template in S/4HANA that was later adopted by Infosys as the discrete-manufacturing reference model in pre-sales pitches to win new projects.</w:t>
      </w:r>
    </w:p>
    <w:p w14:paraId="436F90B8" w14:textId="77777777" w:rsidR="00720300" w:rsidRPr="00C24EF6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Brought in by GE as Central Business Analyst to lead a set of complex initiatives — Italy e-Invoicing, an internal entrepreneur billing system with 3-way match for internal procurement, and DUNS-based customer e-KYC — closing compliance and data-quality gaps by cleaning up 90K unregistered, duplicate, and non-functional customer records.</w:t>
      </w:r>
    </w:p>
    <w:p w14:paraId="2A0FB797" w14:textId="13BC4411" w:rsidR="00720300" w:rsidRDefault="00000000">
      <w:pPr>
        <w:tabs>
          <w:tab w:val="right" w:pos="10960"/>
        </w:tabs>
        <w:spacing w:before="140" w:after="6"/>
      </w:pPr>
      <w:r>
        <w:rPr>
          <w:b/>
          <w:bCs/>
          <w:sz w:val="20"/>
          <w:szCs w:val="20"/>
        </w:rPr>
        <w:t>HCL | Client: Microsoft</w:t>
      </w:r>
      <w:r>
        <w:rPr>
          <w:b/>
          <w:bCs/>
          <w:color w:val="2C3E50"/>
          <w:sz w:val="18"/>
          <w:szCs w:val="18"/>
        </w:rPr>
        <w:tab/>
        <w:t>Aug 2015 – Nov 2016</w:t>
      </w:r>
    </w:p>
    <w:p w14:paraId="3802E00B" w14:textId="609F97E7" w:rsidR="00720300" w:rsidRDefault="00000000">
      <w:pPr>
        <w:spacing w:after="60"/>
      </w:pPr>
      <w:r>
        <w:rPr>
          <w:b/>
          <w:bCs/>
          <w:i/>
          <w:iCs/>
          <w:color w:val="555555"/>
        </w:rPr>
        <w:t>SAP Senior Functional Consultant</w:t>
      </w:r>
      <w:r>
        <w:rPr>
          <w:i/>
          <w:iCs/>
          <w:color w:val="555555"/>
          <w:sz w:val="18"/>
          <w:szCs w:val="18"/>
        </w:rPr>
        <w:t xml:space="preserve">   |   Noida, India</w:t>
      </w:r>
    </w:p>
    <w:p w14:paraId="6159C4B6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Delivered the SAP Revenue Accounting &amp; Reporting (RAR) integration for Microsoft, keeping US IFRS revenue reporting compliant for a Fortune 500 technology client.</w:t>
      </w:r>
    </w:p>
    <w:p w14:paraId="4BDC553B" w14:textId="13F04E2C" w:rsidR="00720300" w:rsidRDefault="00000000">
      <w:pPr>
        <w:tabs>
          <w:tab w:val="right" w:pos="10960"/>
        </w:tabs>
        <w:spacing w:before="140" w:after="6"/>
      </w:pPr>
      <w:r>
        <w:rPr>
          <w:b/>
          <w:bCs/>
          <w:sz w:val="20"/>
          <w:szCs w:val="20"/>
        </w:rPr>
        <w:t>TCS | Client: Cardinal Health, Voltas, Nelco, Oxford Stationary</w:t>
      </w:r>
      <w:r>
        <w:rPr>
          <w:b/>
          <w:bCs/>
          <w:color w:val="2C3E50"/>
          <w:sz w:val="18"/>
          <w:szCs w:val="18"/>
        </w:rPr>
        <w:tab/>
        <w:t>Mar 2011 – Aug 2015</w:t>
      </w:r>
    </w:p>
    <w:p w14:paraId="5EBE8D7A" w14:textId="77777777" w:rsidR="00720300" w:rsidRDefault="00000000">
      <w:pPr>
        <w:spacing w:after="60"/>
      </w:pPr>
      <w:r>
        <w:rPr>
          <w:b/>
          <w:bCs/>
          <w:i/>
          <w:iCs/>
          <w:color w:val="555555"/>
        </w:rPr>
        <w:t>SAP Project Manager &amp; Lead Functional Consultant</w:t>
      </w:r>
      <w:r>
        <w:rPr>
          <w:i/>
          <w:iCs/>
          <w:color w:val="555555"/>
          <w:sz w:val="18"/>
          <w:szCs w:val="18"/>
        </w:rPr>
        <w:t xml:space="preserve">   |   Gandhinagar, India</w:t>
      </w:r>
    </w:p>
    <w:p w14:paraId="4F466161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Directed the automation of customer invoicing (IKON) at a throughput of 10,000 invoices a week, turning a manual process that took 3 days and 10 people into an automated workflow running in under 4 hours — later held up as a model for machine-based process redesign.</w:t>
      </w:r>
    </w:p>
    <w:p w14:paraId="5A129AD5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Managed enterprise SAP programs for Cardinal Health, Voltas, Nelco, and Oxford Stationary (Retail), delivering each engagement on schedule and within budget.</w:t>
      </w:r>
    </w:p>
    <w:p w14:paraId="16CAB9FE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Caught and owned a ~₹5 Cr financial posting error, going directly to CFO-level leadership to get it corrected — the transparency became a trust-building reference point with the client.</w:t>
      </w:r>
    </w:p>
    <w:p w14:paraId="7A4E0C3A" w14:textId="77777777" w:rsidR="00720300" w:rsidRDefault="00000000">
      <w:pPr>
        <w:pStyle w:val="ListParagraph"/>
        <w:numPr>
          <w:ilvl w:val="0"/>
          <w:numId w:val="1"/>
        </w:numPr>
        <w:spacing w:after="42" w:line="232" w:lineRule="auto"/>
        <w:ind w:left="270" w:hanging="200"/>
      </w:pPr>
      <w:r>
        <w:rPr>
          <w:sz w:val="18"/>
          <w:szCs w:val="18"/>
        </w:rPr>
        <w:t>Took on the archival and SAP–Salesforce Order-to-Cash integration for a leading US healthcare logistics client with no in-house precedent to draw on — built the capability from scratch and deployed it in under 4 months, with measurable savings in database and system performance.</w:t>
      </w:r>
    </w:p>
    <w:p w14:paraId="1F380DCD" w14:textId="7E143289" w:rsidR="00720300" w:rsidRDefault="00000000">
      <w:pPr>
        <w:pBdr>
          <w:bottom w:val="single" w:sz="8" w:space="3" w:color="1A1A1A"/>
        </w:pBdr>
        <w:spacing w:before="160" w:after="70"/>
      </w:pPr>
      <w:r>
        <w:rPr>
          <w:b/>
          <w:bCs/>
          <w:spacing w:val="14"/>
          <w:sz w:val="20"/>
          <w:szCs w:val="20"/>
        </w:rPr>
        <w:t>EDUCATION HISTORY</w:t>
      </w:r>
    </w:p>
    <w:p w14:paraId="44762759" w14:textId="77777777" w:rsidR="00720300" w:rsidRDefault="00000000">
      <w:pPr>
        <w:tabs>
          <w:tab w:val="right" w:pos="10960"/>
        </w:tabs>
        <w:spacing w:before="100" w:after="6"/>
      </w:pPr>
      <w:r>
        <w:rPr>
          <w:b/>
          <w:bCs/>
        </w:rPr>
        <w:t>XLRI, Jamshedpur</w:t>
      </w:r>
      <w:r>
        <w:rPr>
          <w:b/>
          <w:bCs/>
          <w:color w:val="2C3E50"/>
          <w:sz w:val="17"/>
          <w:szCs w:val="17"/>
        </w:rPr>
        <w:tab/>
        <w:t>Jun 2026 – May 2027</w:t>
      </w:r>
    </w:p>
    <w:p w14:paraId="03D04BD1" w14:textId="77777777" w:rsidR="00720300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Global Senior Management Program — Organizational Leadership</w:t>
      </w:r>
    </w:p>
    <w:p w14:paraId="68F9332A" w14:textId="77777777" w:rsidR="00720300" w:rsidRDefault="00000000">
      <w:pPr>
        <w:tabs>
          <w:tab w:val="right" w:pos="10960"/>
        </w:tabs>
        <w:spacing w:before="100" w:after="6"/>
      </w:pPr>
      <w:r>
        <w:rPr>
          <w:b/>
          <w:bCs/>
        </w:rPr>
        <w:t>Om Kothari Institute of Management &amp; Research, Kota</w:t>
      </w:r>
      <w:r>
        <w:rPr>
          <w:b/>
          <w:bCs/>
          <w:color w:val="2C3E50"/>
          <w:sz w:val="17"/>
          <w:szCs w:val="17"/>
        </w:rPr>
        <w:tab/>
        <w:t>Jul 2002 – May 2004</w:t>
      </w:r>
    </w:p>
    <w:p w14:paraId="3B2CD2D6" w14:textId="77777777" w:rsidR="00720300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MBA — Marketing &amp; HR</w:t>
      </w:r>
    </w:p>
    <w:p w14:paraId="41A129E5" w14:textId="77777777" w:rsidR="00720300" w:rsidRDefault="00000000">
      <w:pPr>
        <w:tabs>
          <w:tab w:val="right" w:pos="10960"/>
        </w:tabs>
        <w:spacing w:before="100" w:after="6"/>
      </w:pPr>
      <w:r>
        <w:rPr>
          <w:b/>
          <w:bCs/>
        </w:rPr>
        <w:t>Government College, Kota</w:t>
      </w:r>
      <w:r>
        <w:rPr>
          <w:b/>
          <w:bCs/>
          <w:color w:val="2C3E50"/>
          <w:sz w:val="17"/>
          <w:szCs w:val="17"/>
        </w:rPr>
        <w:tab/>
        <w:t>Jul 1999 – Jun 2002</w:t>
      </w:r>
    </w:p>
    <w:p w14:paraId="5ED0FAF9" w14:textId="77777777" w:rsidR="00720300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B.Sc. — Computer Application</w:t>
      </w:r>
    </w:p>
    <w:p w14:paraId="00915BF9" w14:textId="275196A2" w:rsidR="00720300" w:rsidRDefault="002F0559">
      <w:pPr>
        <w:pBdr>
          <w:bottom w:val="single" w:sz="8" w:space="3" w:color="1A1A1A"/>
        </w:pBdr>
        <w:spacing w:before="160" w:after="70"/>
      </w:pPr>
      <w:r>
        <w:rPr>
          <w:b/>
          <w:bCs/>
          <w:spacing w:val="14"/>
          <w:sz w:val="20"/>
          <w:szCs w:val="20"/>
        </w:rPr>
        <w:t>SKILLS &amp; 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6"/>
        <w:gridCol w:w="5166"/>
      </w:tblGrid>
      <w:tr w:rsidR="00185597" w14:paraId="2F3C8BE2" w14:textId="77777777" w:rsidTr="002A4865">
        <w:tc>
          <w:tcPr>
            <w:tcW w:w="5323" w:type="dxa"/>
          </w:tcPr>
          <w:p w14:paraId="4E1B5D40" w14:textId="00FD645D" w:rsidR="00185597" w:rsidRPr="00012B48" w:rsidRDefault="00185597" w:rsidP="00F750CF">
            <w:pPr>
              <w:spacing w:after="100" w:line="24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Certification</w:t>
            </w:r>
          </w:p>
        </w:tc>
        <w:tc>
          <w:tcPr>
            <w:tcW w:w="5323" w:type="dxa"/>
          </w:tcPr>
          <w:p w14:paraId="0AD52D6E" w14:textId="5F789F29" w:rsidR="00185597" w:rsidRPr="00012B48" w:rsidRDefault="00185597" w:rsidP="00F750CF">
            <w:pPr>
              <w:spacing w:after="100" w:line="24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 Experience</w:t>
            </w:r>
          </w:p>
        </w:tc>
      </w:tr>
      <w:tr w:rsidR="00185597" w14:paraId="58F9CF1D" w14:textId="77777777" w:rsidTr="002A4865">
        <w:tc>
          <w:tcPr>
            <w:tcW w:w="5323" w:type="dxa"/>
          </w:tcPr>
          <w:p w14:paraId="55BE4692" w14:textId="77777777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Enterprise Architect</w:t>
            </w:r>
          </w:p>
          <w:p w14:paraId="676422DF" w14:textId="77777777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Signavio</w:t>
            </w:r>
          </w:p>
          <w:p w14:paraId="28033DA8" w14:textId="77777777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BRIM</w:t>
            </w:r>
          </w:p>
          <w:p w14:paraId="090A84E1" w14:textId="77777777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S/4Hana Sales</w:t>
            </w:r>
          </w:p>
          <w:p w14:paraId="21C1B472" w14:textId="77777777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PRINCE2® Project Management</w:t>
            </w:r>
          </w:p>
          <w:p w14:paraId="40CF3C69" w14:textId="3B050337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GenAI Ninja White Belt</w:t>
            </w:r>
          </w:p>
        </w:tc>
        <w:tc>
          <w:tcPr>
            <w:tcW w:w="5323" w:type="dxa"/>
          </w:tcPr>
          <w:p w14:paraId="6CB69BD5" w14:textId="33E2694A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LeanIX for Enterprise Architecture)</w:t>
            </w:r>
          </w:p>
          <w:p w14:paraId="2CC5617B" w14:textId="721A6A99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Cloud ALM for Project Management</w:t>
            </w:r>
          </w:p>
          <w:p w14:paraId="76C4A207" w14:textId="135E83D2" w:rsidR="00185597" w:rsidRDefault="00185597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SAP Signavio for Business Process Mining</w:t>
            </w:r>
          </w:p>
          <w:p w14:paraId="406FB74A" w14:textId="4162FE8D" w:rsidR="00185597" w:rsidRDefault="007C06F6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Appian for Process Orchestration</w:t>
            </w:r>
          </w:p>
          <w:p w14:paraId="0A0B0ECB" w14:textId="77777777" w:rsidR="00185597" w:rsidRDefault="007C06F6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Zuora for CPQ and Billing</w:t>
            </w:r>
          </w:p>
          <w:p w14:paraId="694D63C8" w14:textId="364ED9F7" w:rsidR="007C06F6" w:rsidRDefault="007C06F6" w:rsidP="00185597">
            <w:pPr>
              <w:pStyle w:val="ListParagraph"/>
              <w:numPr>
                <w:ilvl w:val="0"/>
                <w:numId w:val="3"/>
              </w:numPr>
              <w:spacing w:after="100" w:line="246" w:lineRule="auto"/>
              <w:jc w:val="both"/>
            </w:pPr>
            <w:r>
              <w:t>Joule for SAP AI Credit Implementation</w:t>
            </w:r>
          </w:p>
        </w:tc>
      </w:tr>
    </w:tbl>
    <w:p w14:paraId="144C7507" w14:textId="288E86FC" w:rsidR="00892DEA" w:rsidRDefault="00892DEA" w:rsidP="00892DEA">
      <w:pPr>
        <w:pBdr>
          <w:bottom w:val="single" w:sz="8" w:space="3" w:color="1A1A1A"/>
        </w:pBdr>
        <w:spacing w:before="160" w:after="70"/>
      </w:pPr>
      <w:r>
        <w:rPr>
          <w:b/>
          <w:bCs/>
          <w:spacing w:val="14"/>
          <w:sz w:val="20"/>
          <w:szCs w:val="20"/>
        </w:rPr>
        <w:t>AWARDS &amp; RECOGNITION</w:t>
      </w:r>
    </w:p>
    <w:p w14:paraId="3A816B38" w14:textId="77777777" w:rsidR="00892DEA" w:rsidRPr="00DA681F" w:rsidRDefault="00892DEA" w:rsidP="00892DEA">
      <w:pPr>
        <w:pStyle w:val="ListParagraph"/>
        <w:numPr>
          <w:ilvl w:val="0"/>
          <w:numId w:val="4"/>
        </w:numPr>
        <w:spacing w:after="42" w:line="232" w:lineRule="auto"/>
        <w:ind w:left="270" w:hanging="200"/>
      </w:pPr>
      <w:r>
        <w:t>Received multiple impact awards — “Ownership to Deliver Fast,” “Customer First,” and “Team Player” — across projects delivered for the Philips Healthcare System, recognizing fast turnaround, strong customer and team engagement, and consistently high-quality, value-based delivery.</w:t>
      </w:r>
    </w:p>
    <w:p w14:paraId="2C63E448" w14:textId="77777777" w:rsidR="00892DEA" w:rsidRDefault="00892DEA" w:rsidP="00F750CF">
      <w:pPr>
        <w:spacing w:after="100" w:line="246" w:lineRule="auto"/>
        <w:jc w:val="both"/>
      </w:pPr>
    </w:p>
    <w:sectPr w:rsidR="00892DEA">
      <w:pgSz w:w="11906" w:h="16838"/>
      <w:pgMar w:top="792" w:right="792" w:bottom="792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461"/>
    <w:multiLevelType w:val="hybridMultilevel"/>
    <w:tmpl w:val="2474C82C"/>
    <w:lvl w:ilvl="0" w:tplc="C33433A6">
      <w:start w:val="1"/>
      <w:numFmt w:val="bullet"/>
      <w:lvlText w:val="●"/>
      <w:lvlJc w:val="left"/>
      <w:pPr>
        <w:ind w:left="720" w:hanging="360"/>
      </w:pPr>
    </w:lvl>
    <w:lvl w:ilvl="1" w:tplc="CD70F6C4">
      <w:start w:val="1"/>
      <w:numFmt w:val="bullet"/>
      <w:lvlText w:val="○"/>
      <w:lvlJc w:val="left"/>
      <w:pPr>
        <w:ind w:left="1440" w:hanging="360"/>
      </w:pPr>
    </w:lvl>
    <w:lvl w:ilvl="2" w:tplc="637AAE00">
      <w:start w:val="1"/>
      <w:numFmt w:val="bullet"/>
      <w:lvlText w:val="■"/>
      <w:lvlJc w:val="left"/>
      <w:pPr>
        <w:ind w:left="2160" w:hanging="360"/>
      </w:pPr>
    </w:lvl>
    <w:lvl w:ilvl="3" w:tplc="D586253C">
      <w:start w:val="1"/>
      <w:numFmt w:val="bullet"/>
      <w:lvlText w:val="●"/>
      <w:lvlJc w:val="left"/>
      <w:pPr>
        <w:ind w:left="2880" w:hanging="360"/>
      </w:pPr>
    </w:lvl>
    <w:lvl w:ilvl="4" w:tplc="EBD86258">
      <w:start w:val="1"/>
      <w:numFmt w:val="bullet"/>
      <w:lvlText w:val="○"/>
      <w:lvlJc w:val="left"/>
      <w:pPr>
        <w:ind w:left="3600" w:hanging="360"/>
      </w:pPr>
    </w:lvl>
    <w:lvl w:ilvl="5" w:tplc="2EACDCEC">
      <w:start w:val="1"/>
      <w:numFmt w:val="bullet"/>
      <w:lvlText w:val="■"/>
      <w:lvlJc w:val="left"/>
      <w:pPr>
        <w:ind w:left="4320" w:hanging="360"/>
      </w:pPr>
    </w:lvl>
    <w:lvl w:ilvl="6" w:tplc="D4182CDE">
      <w:start w:val="1"/>
      <w:numFmt w:val="bullet"/>
      <w:lvlText w:val="●"/>
      <w:lvlJc w:val="left"/>
      <w:pPr>
        <w:ind w:left="5040" w:hanging="360"/>
      </w:pPr>
    </w:lvl>
    <w:lvl w:ilvl="7" w:tplc="9B6AC4E4">
      <w:start w:val="1"/>
      <w:numFmt w:val="bullet"/>
      <w:lvlText w:val="●"/>
      <w:lvlJc w:val="left"/>
      <w:pPr>
        <w:ind w:left="5760" w:hanging="360"/>
      </w:pPr>
    </w:lvl>
    <w:lvl w:ilvl="8" w:tplc="F8264C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7D63DF"/>
    <w:multiLevelType w:val="hybridMultilevel"/>
    <w:tmpl w:val="7EC82894"/>
    <w:lvl w:ilvl="0" w:tplc="1F64A95A">
      <w:start w:val="1"/>
      <w:numFmt w:val="bullet"/>
      <w:lvlText w:val="●"/>
      <w:lvlJc w:val="left"/>
      <w:pPr>
        <w:ind w:left="720" w:hanging="360"/>
      </w:pPr>
    </w:lvl>
    <w:lvl w:ilvl="1" w:tplc="5B5C3EB6">
      <w:start w:val="1"/>
      <w:numFmt w:val="bullet"/>
      <w:lvlText w:val="○"/>
      <w:lvlJc w:val="left"/>
      <w:pPr>
        <w:ind w:left="1440" w:hanging="360"/>
      </w:pPr>
    </w:lvl>
    <w:lvl w:ilvl="2" w:tplc="151E7C3E">
      <w:start w:val="1"/>
      <w:numFmt w:val="bullet"/>
      <w:lvlText w:val="■"/>
      <w:lvlJc w:val="left"/>
      <w:pPr>
        <w:ind w:left="2160" w:hanging="360"/>
      </w:pPr>
    </w:lvl>
    <w:lvl w:ilvl="3" w:tplc="FB767D40">
      <w:start w:val="1"/>
      <w:numFmt w:val="bullet"/>
      <w:lvlText w:val="●"/>
      <w:lvlJc w:val="left"/>
      <w:pPr>
        <w:ind w:left="2880" w:hanging="360"/>
      </w:pPr>
    </w:lvl>
    <w:lvl w:ilvl="4" w:tplc="90685B20">
      <w:start w:val="1"/>
      <w:numFmt w:val="bullet"/>
      <w:lvlText w:val="○"/>
      <w:lvlJc w:val="left"/>
      <w:pPr>
        <w:ind w:left="3600" w:hanging="360"/>
      </w:pPr>
    </w:lvl>
    <w:lvl w:ilvl="5" w:tplc="552AB050">
      <w:start w:val="1"/>
      <w:numFmt w:val="bullet"/>
      <w:lvlText w:val="■"/>
      <w:lvlJc w:val="left"/>
      <w:pPr>
        <w:ind w:left="4320" w:hanging="360"/>
      </w:pPr>
    </w:lvl>
    <w:lvl w:ilvl="6" w:tplc="7AA231D4">
      <w:start w:val="1"/>
      <w:numFmt w:val="bullet"/>
      <w:lvlText w:val="●"/>
      <w:lvlJc w:val="left"/>
      <w:pPr>
        <w:ind w:left="5040" w:hanging="360"/>
      </w:pPr>
    </w:lvl>
    <w:lvl w:ilvl="7" w:tplc="0CC89DAA">
      <w:start w:val="1"/>
      <w:numFmt w:val="bullet"/>
      <w:lvlText w:val="●"/>
      <w:lvlJc w:val="left"/>
      <w:pPr>
        <w:ind w:left="5760" w:hanging="360"/>
      </w:pPr>
    </w:lvl>
    <w:lvl w:ilvl="8" w:tplc="FF061F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0E2750"/>
    <w:multiLevelType w:val="hybridMultilevel"/>
    <w:tmpl w:val="400C7FC2"/>
    <w:lvl w:ilvl="0" w:tplc="C33433A6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418635">
    <w:abstractNumId w:val="0"/>
    <w:lvlOverride w:ilvl="0">
      <w:startOverride w:val="1"/>
    </w:lvlOverride>
  </w:num>
  <w:num w:numId="2" w16cid:durableId="2132508580">
    <w:abstractNumId w:val="0"/>
  </w:num>
  <w:num w:numId="3" w16cid:durableId="986862656">
    <w:abstractNumId w:val="2"/>
  </w:num>
  <w:num w:numId="4" w16cid:durableId="1241645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300"/>
    <w:rsid w:val="000050AA"/>
    <w:rsid w:val="00012B48"/>
    <w:rsid w:val="00136B00"/>
    <w:rsid w:val="001519DB"/>
    <w:rsid w:val="001541CA"/>
    <w:rsid w:val="00185597"/>
    <w:rsid w:val="00216388"/>
    <w:rsid w:val="0021709F"/>
    <w:rsid w:val="0025599C"/>
    <w:rsid w:val="002A4865"/>
    <w:rsid w:val="002F0559"/>
    <w:rsid w:val="00303C48"/>
    <w:rsid w:val="00344656"/>
    <w:rsid w:val="00382DB8"/>
    <w:rsid w:val="00432A60"/>
    <w:rsid w:val="004E6891"/>
    <w:rsid w:val="006115FD"/>
    <w:rsid w:val="006927E4"/>
    <w:rsid w:val="007009B9"/>
    <w:rsid w:val="00713837"/>
    <w:rsid w:val="00720300"/>
    <w:rsid w:val="007C06F6"/>
    <w:rsid w:val="00892DEA"/>
    <w:rsid w:val="008C45DA"/>
    <w:rsid w:val="008F4E6A"/>
    <w:rsid w:val="00952AD3"/>
    <w:rsid w:val="00A55FAC"/>
    <w:rsid w:val="00A92001"/>
    <w:rsid w:val="00AA2C80"/>
    <w:rsid w:val="00B07161"/>
    <w:rsid w:val="00B1570D"/>
    <w:rsid w:val="00B73CD8"/>
    <w:rsid w:val="00BD2765"/>
    <w:rsid w:val="00BF21B1"/>
    <w:rsid w:val="00C24EF6"/>
    <w:rsid w:val="00C418E7"/>
    <w:rsid w:val="00CC75B4"/>
    <w:rsid w:val="00CD05F4"/>
    <w:rsid w:val="00D40432"/>
    <w:rsid w:val="00D977F1"/>
    <w:rsid w:val="00E94017"/>
    <w:rsid w:val="00F750CF"/>
    <w:rsid w:val="00FE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0101"/>
  <w15:docId w15:val="{AC170DFF-E2B7-4B16-92A2-2D4C31AC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85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Surendra Agarwal</cp:lastModifiedBy>
  <cp:revision>2</cp:revision>
  <dcterms:created xsi:type="dcterms:W3CDTF">2026-08-13T08:47:00Z</dcterms:created>
  <dcterms:modified xsi:type="dcterms:W3CDTF">2026-08-13T08:47:00Z</dcterms:modified>
</cp:coreProperties>
</file>