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React + Vite Best Production Pattern Folder Structure</w:t>
      </w:r>
    </w:p>
    <w:p>
      <w:r>
        <w:t>This chart describes a scalable feature-based folder structure commonly used in production React applications.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Folder / File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src/</w:t>
            </w:r>
          </w:p>
        </w:tc>
        <w:tc>
          <w:tcPr>
            <w:tcW w:type="dxa" w:w="4320"/>
          </w:tcPr>
          <w:p>
            <w:r>
              <w:t>Root source folder of the application.</w:t>
            </w:r>
          </w:p>
        </w:tc>
      </w:tr>
      <w:tr>
        <w:tc>
          <w:tcPr>
            <w:tcW w:type="dxa" w:w="4320"/>
          </w:tcPr>
          <w:p>
            <w:r>
              <w:t>src/features/</w:t>
            </w:r>
          </w:p>
        </w:tc>
        <w:tc>
          <w:tcPr>
            <w:tcW w:type="dxa" w:w="4320"/>
          </w:tcPr>
          <w:p>
            <w:r>
              <w:t>Contains independent application features.</w:t>
            </w:r>
          </w:p>
        </w:tc>
      </w:tr>
      <w:tr>
        <w:tc>
          <w:tcPr>
            <w:tcW w:type="dxa" w:w="4320"/>
          </w:tcPr>
          <w:p>
            <w:r>
              <w:t>src/features/auth/</w:t>
            </w:r>
          </w:p>
        </w:tc>
        <w:tc>
          <w:tcPr>
            <w:tcW w:type="dxa" w:w="4320"/>
          </w:tcPr>
          <w:p>
            <w:r>
              <w:t>Authentication feature module.</w:t>
            </w:r>
          </w:p>
        </w:tc>
      </w:tr>
      <w:tr>
        <w:tc>
          <w:tcPr>
            <w:tcW w:type="dxa" w:w="4320"/>
          </w:tcPr>
          <w:p>
            <w:r>
              <w:t>src/features/auth/types/auth.types.ts</w:t>
            </w:r>
          </w:p>
        </w:tc>
        <w:tc>
          <w:tcPr>
            <w:tcW w:type="dxa" w:w="4320"/>
          </w:tcPr>
          <w:p>
            <w:r>
              <w:t>TypeScript interfaces and types used only by the auth feature.</w:t>
            </w:r>
          </w:p>
        </w:tc>
      </w:tr>
      <w:tr>
        <w:tc>
          <w:tcPr>
            <w:tcW w:type="dxa" w:w="4320"/>
          </w:tcPr>
          <w:p>
            <w:r>
              <w:t>src/features/auth/api/auth.api.ts</w:t>
            </w:r>
          </w:p>
        </w:tc>
        <w:tc>
          <w:tcPr>
            <w:tcW w:type="dxa" w:w="4320"/>
          </w:tcPr>
          <w:p>
            <w:r>
              <w:t>API functions related to authentication.</w:t>
            </w:r>
          </w:p>
        </w:tc>
      </w:tr>
      <w:tr>
        <w:tc>
          <w:tcPr>
            <w:tcW w:type="dxa" w:w="4320"/>
          </w:tcPr>
          <w:p>
            <w:r>
              <w:t>src/features/auth/components/</w:t>
            </w:r>
          </w:p>
        </w:tc>
        <w:tc>
          <w:tcPr>
            <w:tcW w:type="dxa" w:w="4320"/>
          </w:tcPr>
          <w:p>
            <w:r>
              <w:t>Reusable UI components for auth.</w:t>
            </w:r>
          </w:p>
        </w:tc>
      </w:tr>
      <w:tr>
        <w:tc>
          <w:tcPr>
            <w:tcW w:type="dxa" w:w="4320"/>
          </w:tcPr>
          <w:p>
            <w:r>
              <w:t>src/features/auth/pages/</w:t>
            </w:r>
          </w:p>
        </w:tc>
        <w:tc>
          <w:tcPr>
            <w:tcW w:type="dxa" w:w="4320"/>
          </w:tcPr>
          <w:p>
            <w:r>
              <w:t>Page-level components such as Login or Register page.</w:t>
            </w:r>
          </w:p>
        </w:tc>
      </w:tr>
      <w:tr>
        <w:tc>
          <w:tcPr>
            <w:tcW w:type="dxa" w:w="4320"/>
          </w:tcPr>
          <w:p>
            <w:r>
              <w:t>src/features/auth/index.ts</w:t>
            </w:r>
          </w:p>
        </w:tc>
        <w:tc>
          <w:tcPr>
            <w:tcW w:type="dxa" w:w="4320"/>
          </w:tcPr>
          <w:p>
            <w:r>
              <w:t>Barrel file exporting auth utilities, types, and components.</w:t>
            </w:r>
          </w:p>
        </w:tc>
      </w:tr>
      <w:tr>
        <w:tc>
          <w:tcPr>
            <w:tcW w:type="dxa" w:w="4320"/>
          </w:tcPr>
          <w:p>
            <w:r>
              <w:t>src/features/product/</w:t>
            </w:r>
          </w:p>
        </w:tc>
        <w:tc>
          <w:tcPr>
            <w:tcW w:type="dxa" w:w="4320"/>
          </w:tcPr>
          <w:p>
            <w:r>
              <w:t>Product-related functionality.</w:t>
            </w:r>
          </w:p>
        </w:tc>
      </w:tr>
      <w:tr>
        <w:tc>
          <w:tcPr>
            <w:tcW w:type="dxa" w:w="4320"/>
          </w:tcPr>
          <w:p>
            <w:r>
              <w:t>src/features/product/types/</w:t>
            </w:r>
          </w:p>
        </w:tc>
        <w:tc>
          <w:tcPr>
            <w:tcW w:type="dxa" w:w="4320"/>
          </w:tcPr>
          <w:p>
            <w:r>
              <w:t>Types used only in product feature.</w:t>
            </w:r>
          </w:p>
        </w:tc>
      </w:tr>
      <w:tr>
        <w:tc>
          <w:tcPr>
            <w:tcW w:type="dxa" w:w="4320"/>
          </w:tcPr>
          <w:p>
            <w:r>
              <w:t>src/features/product/components/</w:t>
            </w:r>
          </w:p>
        </w:tc>
        <w:tc>
          <w:tcPr>
            <w:tcW w:type="dxa" w:w="4320"/>
          </w:tcPr>
          <w:p>
            <w:r>
              <w:t>UI components like ProductCard.</w:t>
            </w:r>
          </w:p>
        </w:tc>
      </w:tr>
      <w:tr>
        <w:tc>
          <w:tcPr>
            <w:tcW w:type="dxa" w:w="4320"/>
          </w:tcPr>
          <w:p>
            <w:r>
              <w:t>src/features/product/api/</w:t>
            </w:r>
          </w:p>
        </w:tc>
        <w:tc>
          <w:tcPr>
            <w:tcW w:type="dxa" w:w="4320"/>
          </w:tcPr>
          <w:p>
            <w:r>
              <w:t>Product API calls.</w:t>
            </w:r>
          </w:p>
        </w:tc>
      </w:tr>
      <w:tr>
        <w:tc>
          <w:tcPr>
            <w:tcW w:type="dxa" w:w="4320"/>
          </w:tcPr>
          <w:p>
            <w:r>
              <w:t>src/shared/</w:t>
            </w:r>
          </w:p>
        </w:tc>
        <w:tc>
          <w:tcPr>
            <w:tcW w:type="dxa" w:w="4320"/>
          </w:tcPr>
          <w:p>
            <w:r>
              <w:t>Reusable resources shared across the entire application.</w:t>
            </w:r>
          </w:p>
        </w:tc>
      </w:tr>
      <w:tr>
        <w:tc>
          <w:tcPr>
            <w:tcW w:type="dxa" w:w="4320"/>
          </w:tcPr>
          <w:p>
            <w:r>
              <w:t>src/shared/components/</w:t>
            </w:r>
          </w:p>
        </w:tc>
        <w:tc>
          <w:tcPr>
            <w:tcW w:type="dxa" w:w="4320"/>
          </w:tcPr>
          <w:p>
            <w:r>
              <w:t>Common reusable UI components (Button, Modal, etc.).</w:t>
            </w:r>
          </w:p>
        </w:tc>
      </w:tr>
      <w:tr>
        <w:tc>
          <w:tcPr>
            <w:tcW w:type="dxa" w:w="4320"/>
          </w:tcPr>
          <w:p>
            <w:r>
              <w:t>src/shared/hooks/</w:t>
            </w:r>
          </w:p>
        </w:tc>
        <w:tc>
          <w:tcPr>
            <w:tcW w:type="dxa" w:w="4320"/>
          </w:tcPr>
          <w:p>
            <w:r>
              <w:t>Reusable custom React hooks.</w:t>
            </w:r>
          </w:p>
        </w:tc>
      </w:tr>
      <w:tr>
        <w:tc>
          <w:tcPr>
            <w:tcW w:type="dxa" w:w="4320"/>
          </w:tcPr>
          <w:p>
            <w:r>
              <w:t>src/shared/utils/</w:t>
            </w:r>
          </w:p>
        </w:tc>
        <w:tc>
          <w:tcPr>
            <w:tcW w:type="dxa" w:w="4320"/>
          </w:tcPr>
          <w:p>
            <w:r>
              <w:t>Utility/helper functions.</w:t>
            </w:r>
          </w:p>
        </w:tc>
      </w:tr>
      <w:tr>
        <w:tc>
          <w:tcPr>
            <w:tcW w:type="dxa" w:w="4320"/>
          </w:tcPr>
          <w:p>
            <w:r>
              <w:t>src/shared/types/</w:t>
            </w:r>
          </w:p>
        </w:tc>
        <w:tc>
          <w:tcPr>
            <w:tcW w:type="dxa" w:w="4320"/>
          </w:tcPr>
          <w:p>
            <w:r>
              <w:t>Global types used across multiple features.</w:t>
            </w:r>
          </w:p>
        </w:tc>
      </w:tr>
      <w:tr>
        <w:tc>
          <w:tcPr>
            <w:tcW w:type="dxa" w:w="4320"/>
          </w:tcPr>
          <w:p>
            <w:r>
              <w:t>src/App.tsx</w:t>
            </w:r>
          </w:p>
        </w:tc>
        <w:tc>
          <w:tcPr>
            <w:tcW w:type="dxa" w:w="4320"/>
          </w:tcPr>
          <w:p>
            <w:r>
              <w:t>Main application component.</w:t>
            </w:r>
          </w:p>
        </w:tc>
      </w:tr>
      <w:tr>
        <w:tc>
          <w:tcPr>
            <w:tcW w:type="dxa" w:w="4320"/>
          </w:tcPr>
          <w:p>
            <w:r>
              <w:t>src/main.tsx</w:t>
            </w:r>
          </w:p>
        </w:tc>
        <w:tc>
          <w:tcPr>
            <w:tcW w:type="dxa" w:w="4320"/>
          </w:tcPr>
          <w:p>
            <w:r>
              <w:t>Application entry point used by Vite.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