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January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Order processing during pandemics for offline mode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https://developer.ibm.com/patterns/ai-powered-backend-system-for-order-processing-during-pandemics/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Guidelines: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Include all the processes (As an application logic / Technology Block)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Provide infrastructural demarcation (Local / Cloud)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external interfaces (third party API’s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Data Storage components / services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interface to machine learning models (if applicable)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b="0" l="0" r="0" t="0"/>
            <wp:wrapSquare wrapText="bothSides" distB="0" distT="0" distL="114300" distR="114300"/>
            <wp:docPr descr="flow" id="12" name="image1.png"/>
            <a:graphic>
              <a:graphicData uri="http://schemas.openxmlformats.org/drawingml/2006/picture">
                <pic:pic>
                  <pic:nvPicPr>
                    <pic:cNvPr descr="flow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user interacts with application e.g.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UI, Mobile App, Chatbot etc.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MySQL, NoSQL,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Aadhar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Machine Learning Model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Local System / Cloud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 Server Configuration: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Server Configuration : 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Local, Cloud Foundry, Kubernetes, etc.</w:t>
            </w:r>
          </w:p>
        </w:tc>
      </w:tr>
      <w:tr>
        <w:tc>
          <w:tcPr>
            <w:tcW w:type="dxa" w:w="834"/>
          </w:tcPr>
          <w:p>
            <w:r>
              <w:t>1</w:t>
            </w:r>
          </w:p>
        </w:tc>
        <w:tc>
          <w:tcPr>
            <w:tcW w:type="dxa" w:w="4006"/>
          </w:tcPr>
          <w:p>
            <w:r>
              <w:t>User Interface</w:t>
            </w:r>
          </w:p>
        </w:tc>
        <w:tc>
          <w:tcPr>
            <w:tcW w:type="dxa" w:w="5218"/>
          </w:tcPr>
          <w:p>
            <w:r>
              <w:t>Dashboard visualizations and filters</w:t>
            </w:r>
          </w:p>
        </w:tc>
        <w:tc>
          <w:tcPr>
            <w:tcW w:type="dxa" w:w="4135"/>
          </w:tcPr>
          <w:p>
            <w:r>
              <w:t>Tableau Public</w:t>
            </w:r>
          </w:p>
        </w:tc>
      </w:tr>
      <w:tr>
        <w:tc>
          <w:tcPr>
            <w:tcW w:type="dxa" w:w="834"/>
          </w:tcPr>
          <w:p>
            <w:r>
              <w:t>2</w:t>
            </w:r>
          </w:p>
        </w:tc>
        <w:tc>
          <w:tcPr>
            <w:tcW w:type="dxa" w:w="4006"/>
          </w:tcPr>
          <w:p>
            <w:r>
              <w:t>Application Logic-1</w:t>
            </w:r>
          </w:p>
        </w:tc>
        <w:tc>
          <w:tcPr>
            <w:tcW w:type="dxa" w:w="5218"/>
          </w:tcPr>
          <w:p>
            <w:r>
              <w:t>Data cleaning, filtering, and calculated fields</w:t>
            </w:r>
          </w:p>
        </w:tc>
        <w:tc>
          <w:tcPr>
            <w:tcW w:type="dxa" w:w="4135"/>
          </w:tcPr>
          <w:p>
            <w:r>
              <w:t>Tableau Calculated Fields</w:t>
            </w:r>
          </w:p>
        </w:tc>
      </w:tr>
      <w:tr>
        <w:tc>
          <w:tcPr>
            <w:tcW w:type="dxa" w:w="834"/>
          </w:tcPr>
          <w:p>
            <w:r>
              <w:t>3</w:t>
            </w:r>
          </w:p>
        </w:tc>
        <w:tc>
          <w:tcPr>
            <w:tcW w:type="dxa" w:w="4006"/>
          </w:tcPr>
          <w:p>
            <w:r>
              <w:t>Application Logic-2</w:t>
            </w:r>
          </w:p>
        </w:tc>
        <w:tc>
          <w:tcPr>
            <w:tcW w:type="dxa" w:w="5218"/>
          </w:tcPr>
          <w:p>
            <w:r>
              <w:t>Visual encoding and dashboard interactivity</w:t>
            </w:r>
          </w:p>
        </w:tc>
        <w:tc>
          <w:tcPr>
            <w:tcW w:type="dxa" w:w="4135"/>
          </w:tcPr>
          <w:p>
            <w:r>
              <w:t>Tableau Actions, Filters</w:t>
            </w:r>
          </w:p>
        </w:tc>
      </w:tr>
      <w:tr>
        <w:tc>
          <w:tcPr>
            <w:tcW w:type="dxa" w:w="834"/>
          </w:tcPr>
          <w:p>
            <w:r>
              <w:t>4</w:t>
            </w:r>
          </w:p>
        </w:tc>
        <w:tc>
          <w:tcPr>
            <w:tcW w:type="dxa" w:w="4006"/>
          </w:tcPr>
          <w:p>
            <w:r>
              <w:t>Application Logic-3</w:t>
            </w:r>
          </w:p>
        </w:tc>
        <w:tc>
          <w:tcPr>
            <w:tcW w:type="dxa" w:w="5218"/>
          </w:tcPr>
          <w:p>
            <w:r>
              <w:t>Insights derivation and story creation</w:t>
            </w:r>
          </w:p>
        </w:tc>
        <w:tc>
          <w:tcPr>
            <w:tcW w:type="dxa" w:w="4135"/>
          </w:tcPr>
          <w:p>
            <w:r>
              <w:t>Tableau Story Feature</w:t>
            </w:r>
          </w:p>
        </w:tc>
      </w:tr>
      <w:tr>
        <w:tc>
          <w:tcPr>
            <w:tcW w:type="dxa" w:w="834"/>
          </w:tcPr>
          <w:p>
            <w:r>
              <w:t>5</w:t>
            </w:r>
          </w:p>
        </w:tc>
        <w:tc>
          <w:tcPr>
            <w:tcW w:type="dxa" w:w="4006"/>
          </w:tcPr>
          <w:p>
            <w:r>
              <w:t>Database</w:t>
            </w:r>
          </w:p>
        </w:tc>
        <w:tc>
          <w:tcPr>
            <w:tcW w:type="dxa" w:w="5218"/>
          </w:tcPr>
          <w:p>
            <w:r>
              <w:t>Student survey data</w:t>
            </w:r>
          </w:p>
        </w:tc>
        <w:tc>
          <w:tcPr>
            <w:tcW w:type="dxa" w:w="4135"/>
          </w:tcPr>
          <w:p>
            <w:r>
              <w:t>CSV file</w:t>
            </w:r>
          </w:p>
        </w:tc>
      </w:tr>
      <w:tr>
        <w:tc>
          <w:tcPr>
            <w:tcW w:type="dxa" w:w="834"/>
          </w:tcPr>
          <w:p>
            <w:r>
              <w:t>6</w:t>
            </w:r>
          </w:p>
        </w:tc>
        <w:tc>
          <w:tcPr>
            <w:tcW w:type="dxa" w:w="4006"/>
          </w:tcPr>
          <w:p>
            <w:r>
              <w:t>Cloud Database</w:t>
            </w:r>
          </w:p>
        </w:tc>
        <w:tc>
          <w:tcPr>
            <w:tcW w:type="dxa" w:w="5218"/>
          </w:tcPr>
          <w:p>
            <w:r>
              <w:t>Not used</w:t>
            </w:r>
          </w:p>
        </w:tc>
        <w:tc>
          <w:tcPr>
            <w:tcW w:type="dxa" w:w="4135"/>
          </w:tcPr>
          <w:p>
            <w:r>
              <w:t>-</w:t>
            </w:r>
          </w:p>
        </w:tc>
      </w:tr>
      <w:tr>
        <w:tc>
          <w:tcPr>
            <w:tcW w:type="dxa" w:w="834"/>
          </w:tcPr>
          <w:p>
            <w:r>
              <w:t>7</w:t>
            </w:r>
          </w:p>
        </w:tc>
        <w:tc>
          <w:tcPr>
            <w:tcW w:type="dxa" w:w="4006"/>
          </w:tcPr>
          <w:p>
            <w:r>
              <w:t>File Storage</w:t>
            </w:r>
          </w:p>
        </w:tc>
        <w:tc>
          <w:tcPr>
            <w:tcW w:type="dxa" w:w="5218"/>
          </w:tcPr>
          <w:p>
            <w:r>
              <w:t>Local storage of CSV and TWBX files</w:t>
            </w:r>
          </w:p>
        </w:tc>
        <w:tc>
          <w:tcPr>
            <w:tcW w:type="dxa" w:w="4135"/>
          </w:tcPr>
          <w:p>
            <w:r>
              <w:t>Local Filesystem</w:t>
            </w:r>
          </w:p>
        </w:tc>
      </w:tr>
      <w:tr>
        <w:tc>
          <w:tcPr>
            <w:tcW w:type="dxa" w:w="834"/>
          </w:tcPr>
          <w:p>
            <w:r>
              <w:t>8</w:t>
            </w:r>
          </w:p>
        </w:tc>
        <w:tc>
          <w:tcPr>
            <w:tcW w:type="dxa" w:w="4006"/>
          </w:tcPr>
          <w:p>
            <w:r>
              <w:t>External API-1</w:t>
            </w:r>
          </w:p>
        </w:tc>
        <w:tc>
          <w:tcPr>
            <w:tcW w:type="dxa" w:w="5218"/>
          </w:tcPr>
          <w:p>
            <w:r>
              <w:t>Not used</w:t>
            </w:r>
          </w:p>
        </w:tc>
        <w:tc>
          <w:tcPr>
            <w:tcW w:type="dxa" w:w="4135"/>
          </w:tcPr>
          <w:p>
            <w:r>
              <w:t>-</w:t>
            </w:r>
          </w:p>
        </w:tc>
      </w:tr>
      <w:tr>
        <w:tc>
          <w:tcPr>
            <w:tcW w:type="dxa" w:w="834"/>
          </w:tcPr>
          <w:p>
            <w:r>
              <w:t>9</w:t>
            </w:r>
          </w:p>
        </w:tc>
        <w:tc>
          <w:tcPr>
            <w:tcW w:type="dxa" w:w="4006"/>
          </w:tcPr>
          <w:p>
            <w:r>
              <w:t>External API-2</w:t>
            </w:r>
          </w:p>
        </w:tc>
        <w:tc>
          <w:tcPr>
            <w:tcW w:type="dxa" w:w="5218"/>
          </w:tcPr>
          <w:p>
            <w:r>
              <w:t>Not used</w:t>
            </w:r>
          </w:p>
        </w:tc>
        <w:tc>
          <w:tcPr>
            <w:tcW w:type="dxa" w:w="4135"/>
          </w:tcPr>
          <w:p>
            <w:r>
              <w:t>-</w:t>
            </w:r>
          </w:p>
        </w:tc>
      </w:tr>
      <w:tr>
        <w:tc>
          <w:tcPr>
            <w:tcW w:type="dxa" w:w="834"/>
          </w:tcPr>
          <w:p>
            <w:r>
              <w:t>10</w:t>
            </w:r>
          </w:p>
        </w:tc>
        <w:tc>
          <w:tcPr>
            <w:tcW w:type="dxa" w:w="4006"/>
          </w:tcPr>
          <w:p>
            <w:r>
              <w:t>Machine Learning Model</w:t>
            </w:r>
          </w:p>
        </w:tc>
        <w:tc>
          <w:tcPr>
            <w:tcW w:type="dxa" w:w="5218"/>
          </w:tcPr>
          <w:p>
            <w:r>
              <w:t>Not applicable</w:t>
            </w:r>
          </w:p>
        </w:tc>
        <w:tc>
          <w:tcPr>
            <w:tcW w:type="dxa" w:w="4135"/>
          </w:tcPr>
          <w:p>
            <w:r>
              <w:t>-</w:t>
            </w:r>
          </w:p>
        </w:tc>
      </w:tr>
      <w:tr>
        <w:tc>
          <w:tcPr>
            <w:tcW w:type="dxa" w:w="834"/>
          </w:tcPr>
          <w:p>
            <w:r>
              <w:t>11</w:t>
            </w:r>
          </w:p>
        </w:tc>
        <w:tc>
          <w:tcPr>
            <w:tcW w:type="dxa" w:w="4006"/>
          </w:tcPr>
          <w:p>
            <w:r>
              <w:t>Infrastructure (Server / Cloud)</w:t>
            </w:r>
          </w:p>
        </w:tc>
        <w:tc>
          <w:tcPr>
            <w:tcW w:type="dxa" w:w="5218"/>
          </w:tcPr>
          <w:p>
            <w:r>
              <w:t>Published on Tableau Public</w:t>
            </w:r>
          </w:p>
        </w:tc>
        <w:tc>
          <w:tcPr>
            <w:tcW w:type="dxa" w:w="4135"/>
          </w:tcPr>
          <w:p>
            <w:r>
              <w:t>Cloud</w:t>
            </w:r>
          </w:p>
        </w:tc>
      </w:tr>
    </w:tbl>
    <w:p w:rsidR="00000000" w:rsidDel="00000000" w:rsidP="00000000" w:rsidRDefault="00000000" w:rsidRPr="00000000" w14:paraId="00000049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of Opensource framework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e.g. SHA-256, Encryptions, IAM Controls, OWASP etc.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scalability of architecture (3 – tier, Micro-services)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c>
          <w:tcPr>
            <w:tcW w:type="dxa" w:w="826"/>
          </w:tcPr>
          <w:p>
            <w:r>
              <w:t>1</w:t>
            </w:r>
          </w:p>
        </w:tc>
        <w:tc>
          <w:tcPr>
            <w:tcW w:type="dxa" w:w="3969"/>
          </w:tcPr>
          <w:p>
            <w:r>
              <w:t>Open-Source Frameworks</w:t>
            </w:r>
          </w:p>
        </w:tc>
        <w:tc>
          <w:tcPr>
            <w:tcW w:type="dxa" w:w="5170"/>
          </w:tcPr>
          <w:p>
            <w:r>
              <w:t>Tableau Public is free to use with community support</w:t>
            </w:r>
          </w:p>
        </w:tc>
        <w:tc>
          <w:tcPr>
            <w:tcW w:type="dxa" w:w="4097"/>
          </w:tcPr>
          <w:p>
            <w:r>
              <w:t>Tableau Public</w:t>
            </w:r>
          </w:p>
        </w:tc>
      </w:tr>
      <w:tr>
        <w:tc>
          <w:tcPr>
            <w:tcW w:type="dxa" w:w="826"/>
          </w:tcPr>
          <w:p>
            <w:r>
              <w:t>2</w:t>
            </w:r>
          </w:p>
        </w:tc>
        <w:tc>
          <w:tcPr>
            <w:tcW w:type="dxa" w:w="3969"/>
          </w:tcPr>
          <w:p>
            <w:r>
              <w:t>Security Implementations</w:t>
            </w:r>
          </w:p>
        </w:tc>
        <w:tc>
          <w:tcPr>
            <w:tcW w:type="dxa" w:w="5170"/>
          </w:tcPr>
          <w:p>
            <w:r>
              <w:t>No sensitive data used; secure Tableau Public access</w:t>
            </w:r>
          </w:p>
        </w:tc>
        <w:tc>
          <w:tcPr>
            <w:tcW w:type="dxa" w:w="4097"/>
          </w:tcPr>
          <w:p>
            <w:r>
              <w:t>NA</w:t>
            </w:r>
          </w:p>
        </w:tc>
      </w:tr>
      <w:tr>
        <w:tc>
          <w:tcPr>
            <w:tcW w:type="dxa" w:w="826"/>
          </w:tcPr>
          <w:p>
            <w:r>
              <w:t>3</w:t>
            </w:r>
          </w:p>
        </w:tc>
        <w:tc>
          <w:tcPr>
            <w:tcW w:type="dxa" w:w="3969"/>
          </w:tcPr>
          <w:p>
            <w:r>
              <w:t>Scalable Architecture</w:t>
            </w:r>
          </w:p>
        </w:tc>
        <w:tc>
          <w:tcPr>
            <w:tcW w:type="dxa" w:w="5170"/>
          </w:tcPr>
          <w:p>
            <w:r>
              <w:t>Supports multiple dashboards and filters</w:t>
            </w:r>
          </w:p>
        </w:tc>
        <w:tc>
          <w:tcPr>
            <w:tcW w:type="dxa" w:w="4097"/>
          </w:tcPr>
          <w:p>
            <w:r>
              <w:t>Tableau Workbooks</w:t>
            </w:r>
          </w:p>
        </w:tc>
      </w:tr>
      <w:tr>
        <w:tc>
          <w:tcPr>
            <w:tcW w:type="dxa" w:w="826"/>
          </w:tcPr>
          <w:p>
            <w:r>
              <w:t>4</w:t>
            </w:r>
          </w:p>
        </w:tc>
        <w:tc>
          <w:tcPr>
            <w:tcW w:type="dxa" w:w="3969"/>
          </w:tcPr>
          <w:p>
            <w:r>
              <w:t>Availability</w:t>
            </w:r>
          </w:p>
        </w:tc>
        <w:tc>
          <w:tcPr>
            <w:tcW w:type="dxa" w:w="5170"/>
          </w:tcPr>
          <w:p>
            <w:r>
              <w:t>Hosted on Tableau Public, accessible online</w:t>
            </w:r>
          </w:p>
        </w:tc>
        <w:tc>
          <w:tcPr>
            <w:tcW w:type="dxa" w:w="4097"/>
          </w:tcPr>
          <w:p>
            <w:r>
              <w:t>Cloud</w:t>
            </w:r>
          </w:p>
        </w:tc>
      </w:tr>
      <w:tr>
        <w:tc>
          <w:tcPr>
            <w:tcW w:type="dxa" w:w="826"/>
          </w:tcPr>
          <w:p>
            <w:r>
              <w:t>5</w:t>
            </w:r>
          </w:p>
        </w:tc>
        <w:tc>
          <w:tcPr>
            <w:tcW w:type="dxa" w:w="3969"/>
          </w:tcPr>
          <w:p>
            <w:r>
              <w:t>Performance</w:t>
            </w:r>
          </w:p>
        </w:tc>
        <w:tc>
          <w:tcPr>
            <w:tcW w:type="dxa" w:w="5170"/>
          </w:tcPr>
          <w:p>
            <w:r>
              <w:t>Optimized by limiting number of visualizations per dashboard</w:t>
            </w:r>
          </w:p>
        </w:tc>
        <w:tc>
          <w:tcPr>
            <w:tcW w:type="dxa" w:w="4097"/>
          </w:tcPr>
          <w:p>
            <w:r>
              <w:t>Tableau Optimization</w:t>
            </w:r>
          </w:p>
        </w:tc>
      </w:tr>
    </w:tbl>
    <w:p w:rsidR="00000000" w:rsidDel="00000000" w:rsidP="00000000" w:rsidRDefault="00000000" w:rsidRPr="00000000" w14:paraId="0000006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https://developer.ibm.com/patterns/online-order-processing-system-during-pandemic/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https://www.ibm.com/cloud/architecture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https://aws.amazon.com/architecture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s://developer.ibm.com/patterns/online-order-processing-system-during-pandemic/" TargetMode="External"/><Relationship Id="rId10" Type="http://schemas.openxmlformats.org/officeDocument/2006/relationships/hyperlink" Target="https://c4model.com/" TargetMode="External"/><Relationship Id="rId13" Type="http://schemas.openxmlformats.org/officeDocument/2006/relationships/hyperlink" Target="https://aws.amazon.com/architecture" TargetMode="External"/><Relationship Id="rId12" Type="http://schemas.openxmlformats.org/officeDocument/2006/relationships/hyperlink" Target="https://www.ibm.com/cloud/architectu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ibm.com/patterns/ai-powered-backend-system-for-order-processing-during-pandemic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