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7B6B" w14:textId="00B05105" w:rsidR="00AF762C" w:rsidRPr="00AF762C" w:rsidRDefault="00AF762C" w:rsidP="00AF762C">
      <w:pPr>
        <w:pStyle w:val="Title"/>
        <w:jc w:val="center"/>
        <w:rPr>
          <w:rFonts w:ascii="Times New Roman" w:hAnsi="Times New Roman" w:cs="Times New Roman"/>
        </w:rPr>
      </w:pPr>
      <w:r w:rsidRPr="00AF762C">
        <w:rPr>
          <w:rFonts w:ascii="Times New Roman" w:hAnsi="Times New Roman" w:cs="Times New Roman"/>
        </w:rPr>
        <w:t>Ideation Phase: Brainstorm &amp; Idea Prioritization</w:t>
      </w:r>
    </w:p>
    <w:p w14:paraId="79D4E225" w14:textId="77777777" w:rsid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3662B6" w14:textId="77777777" w:rsid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664AD" w14:textId="76F48F9D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27E13285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AF762C">
        <w:rPr>
          <w:rFonts w:ascii="Times New Roman" w:hAnsi="Times New Roman" w:cs="Times New Roman"/>
          <w:sz w:val="28"/>
          <w:szCs w:val="28"/>
        </w:rPr>
        <w:t xml:space="preserve"> AI-FINRECOVERY-2026</w:t>
      </w:r>
    </w:p>
    <w:p w14:paraId="055BD17E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AI Powered Debt Relief &amp; Financial Recovery Platform </w:t>
      </w:r>
    </w:p>
    <w:p w14:paraId="2E807297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AF762C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10B8DDF4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Brainstorm &amp; Idea Prioritization Template</w:t>
      </w:r>
    </w:p>
    <w:p w14:paraId="1F279DFA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>amount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of creative solutions. </w:t>
      </w:r>
    </w:p>
    <w:p w14:paraId="4DE44C79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Use this template in your own brainstorming sessions so your team can unleash their imagination and start shaping concepts even if you're not sitting in the same room. </w:t>
      </w:r>
    </w:p>
    <w:p w14:paraId="4A5690D4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Reference: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[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>https://www.mural.co/templates/brainstorm-and-idea-prioritization](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>https://www.mural.co/templates/brainstorm-and-idea-prioritization)</w:t>
      </w:r>
    </w:p>
    <w:p w14:paraId="75FEEACE" w14:textId="77777777" w:rsidR="00AF762C" w:rsidRPr="00AF762C" w:rsidRDefault="00AF762C" w:rsidP="00AF7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Segoe UI Emoji" w:hAnsi="Segoe UI Emoji" w:cs="Segoe UI Emoji"/>
          <w:b/>
          <w:bCs/>
          <w:sz w:val="28"/>
          <w:szCs w:val="28"/>
        </w:rPr>
        <w:t>⏱️</w:t>
      </w:r>
      <w:r w:rsidRPr="00AF762C">
        <w:rPr>
          <w:rFonts w:ascii="Times New Roman" w:hAnsi="Times New Roman" w:cs="Times New Roman"/>
          <w:b/>
          <w:bCs/>
          <w:sz w:val="28"/>
          <w:szCs w:val="28"/>
        </w:rPr>
        <w:t xml:space="preserve"> Preparation Time: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10 minutes </w:t>
      </w:r>
    </w:p>
    <w:p w14:paraId="4F82E037" w14:textId="77777777" w:rsidR="00AF762C" w:rsidRPr="00AF762C" w:rsidRDefault="00AF762C" w:rsidP="00AF7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Segoe UI Emoji" w:hAnsi="Segoe UI Emoji" w:cs="Segoe UI Emoji"/>
          <w:b/>
          <w:bCs/>
          <w:sz w:val="28"/>
          <w:szCs w:val="28"/>
        </w:rPr>
        <w:t>🤝</w:t>
      </w:r>
      <w:r w:rsidRPr="00AF762C">
        <w:rPr>
          <w:rFonts w:ascii="Times New Roman" w:hAnsi="Times New Roman" w:cs="Times New Roman"/>
          <w:b/>
          <w:bCs/>
          <w:sz w:val="28"/>
          <w:szCs w:val="28"/>
        </w:rPr>
        <w:t xml:space="preserve"> Collaboration Window:</w:t>
      </w:r>
      <w:r w:rsidRPr="00AF762C">
        <w:rPr>
          <w:rFonts w:ascii="Times New Roman" w:hAnsi="Times New Roman" w:cs="Times New Roman"/>
          <w:sz w:val="28"/>
          <w:szCs w:val="28"/>
        </w:rPr>
        <w:t xml:space="preserve"> 1 hour </w:t>
      </w:r>
    </w:p>
    <w:p w14:paraId="6AE06FBA" w14:textId="77777777" w:rsidR="00AF762C" w:rsidRPr="00AF762C" w:rsidRDefault="00AF762C" w:rsidP="00AF762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AF762C">
        <w:rPr>
          <w:rFonts w:ascii="Times New Roman" w:hAnsi="Times New Roman" w:cs="Times New Roman"/>
          <w:b/>
          <w:bCs/>
          <w:sz w:val="28"/>
          <w:szCs w:val="28"/>
        </w:rPr>
        <w:t xml:space="preserve"> Recommended Size: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2-8 people </w:t>
      </w:r>
    </w:p>
    <w:p w14:paraId="3F2B12EE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Step-1: Team Gathering, Collaboration and Select the Problem Statement</w:t>
      </w:r>
    </w:p>
    <w:p w14:paraId="7281FEB6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Before collaborating, 10 minutes should be allocated to define participating roles, send platform invites, and distribute pre-work detailing current consumer debt settlement legalities. The core goal is to </w:t>
      </w:r>
      <w:proofErr w:type="spellStart"/>
      <w:r w:rsidRPr="00AF762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F762C">
        <w:rPr>
          <w:rFonts w:ascii="Times New Roman" w:hAnsi="Times New Roman" w:cs="Times New Roman"/>
          <w:sz w:val="28"/>
          <w:szCs w:val="28"/>
        </w:rPr>
        <w:t xml:space="preserve"> the brainstorm on resolving financial distress transparently. </w:t>
      </w:r>
    </w:p>
    <w:p w14:paraId="00158C8C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Define your problem statement</w:t>
      </w:r>
    </w:p>
    <w:p w14:paraId="55BD9739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How might we</w:t>
      </w:r>
      <w:r w:rsidRPr="00AF762C">
        <w:rPr>
          <w:rFonts w:ascii="Times New Roman" w:hAnsi="Times New Roman" w:cs="Times New Roman"/>
          <w:sz w:val="28"/>
          <w:szCs w:val="28"/>
        </w:rPr>
        <w:t xml:space="preserve"> build an automated generative intelligence application that securely </w:t>
      </w:r>
      <w:proofErr w:type="spellStart"/>
      <w:r w:rsidRPr="00AF762C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AF762C">
        <w:rPr>
          <w:rFonts w:ascii="Times New Roman" w:hAnsi="Times New Roman" w:cs="Times New Roman"/>
          <w:sz w:val="28"/>
          <w:szCs w:val="28"/>
        </w:rPr>
        <w:t xml:space="preserve"> a user's collection of liabilities, income streams, and predatory interest rates to negotiate personalized debt relief settlements and build clear financial recovery roadmaps? </w:t>
      </w:r>
    </w:p>
    <w:p w14:paraId="655F40AB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Key rules of brainstorming to run a smooth and productive session</w:t>
      </w:r>
    </w:p>
    <w:p w14:paraId="1240DB3B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:</w:t>
      </w:r>
    </w:p>
    <w:p w14:paraId="5D272A9E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Stay on topic:</w:t>
      </w:r>
      <w:r w:rsidRPr="00AF762C">
        <w:rPr>
          <w:rFonts w:ascii="Times New Roman" w:hAnsi="Times New Roman" w:cs="Times New Roman"/>
          <w:sz w:val="28"/>
          <w:szCs w:val="28"/>
        </w:rPr>
        <w:t xml:space="preserve"> Keep all proposed features </w:t>
      </w:r>
      <w:proofErr w:type="spellStart"/>
      <w:r w:rsidRPr="00AF762C">
        <w:rPr>
          <w:rFonts w:ascii="Times New Roman" w:hAnsi="Times New Roman" w:cs="Times New Roman"/>
          <w:sz w:val="28"/>
          <w:szCs w:val="28"/>
        </w:rPr>
        <w:t>centered</w:t>
      </w:r>
      <w:proofErr w:type="spellEnd"/>
      <w:r w:rsidRPr="00AF762C">
        <w:rPr>
          <w:rFonts w:ascii="Times New Roman" w:hAnsi="Times New Roman" w:cs="Times New Roman"/>
          <w:sz w:val="28"/>
          <w:szCs w:val="28"/>
        </w:rPr>
        <w:t xml:space="preserve"> on user debt relief, asset preservation, and consumer credit protection. </w:t>
      </w:r>
    </w:p>
    <w:p w14:paraId="429AD47A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Defer judgment:</w:t>
      </w:r>
      <w:r w:rsidRPr="00AF762C">
        <w:rPr>
          <w:rFonts w:ascii="Times New Roman" w:hAnsi="Times New Roman" w:cs="Times New Roman"/>
          <w:sz w:val="28"/>
          <w:szCs w:val="28"/>
        </w:rPr>
        <w:t xml:space="preserve"> Avoid dismissing unusual legal tech integrations early in the loop. </w:t>
      </w:r>
    </w:p>
    <w:p w14:paraId="48D6276F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Go for volume:</w:t>
      </w:r>
      <w:r w:rsidRPr="00AF762C">
        <w:rPr>
          <w:rFonts w:ascii="Times New Roman" w:hAnsi="Times New Roman" w:cs="Times New Roman"/>
          <w:sz w:val="28"/>
          <w:szCs w:val="28"/>
        </w:rPr>
        <w:t xml:space="preserve"> Generate as many automation solutions as possible. </w:t>
      </w:r>
    </w:p>
    <w:p w14:paraId="5AB3A25E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Encourage wild ideas:</w:t>
      </w:r>
      <w:r w:rsidRPr="00AF762C">
        <w:rPr>
          <w:rFonts w:ascii="Times New Roman" w:hAnsi="Times New Roman" w:cs="Times New Roman"/>
          <w:sz w:val="28"/>
          <w:szCs w:val="28"/>
        </w:rPr>
        <w:t xml:space="preserve"> Welcome high-level implementations like automated legal letter drafting bots or live AI voice negotiation proxies. </w:t>
      </w:r>
    </w:p>
    <w:p w14:paraId="3868D035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Listen to others:</w:t>
      </w:r>
      <w:r w:rsidRPr="00AF762C">
        <w:rPr>
          <w:rFonts w:ascii="Times New Roman" w:hAnsi="Times New Roman" w:cs="Times New Roman"/>
          <w:sz w:val="28"/>
          <w:szCs w:val="28"/>
        </w:rPr>
        <w:t xml:space="preserve"> Build iteratively on top of fellow team members' ideas. </w:t>
      </w:r>
    </w:p>
    <w:p w14:paraId="280855DA" w14:textId="77777777" w:rsidR="00AF762C" w:rsidRPr="00AF762C" w:rsidRDefault="00AF762C" w:rsidP="00AF76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If possible, be visual:</w:t>
      </w:r>
      <w:r w:rsidRPr="00AF762C">
        <w:rPr>
          <w:rFonts w:ascii="Times New Roman" w:hAnsi="Times New Roman" w:cs="Times New Roman"/>
          <w:sz w:val="28"/>
          <w:szCs w:val="28"/>
        </w:rPr>
        <w:t xml:space="preserve"> Map workflows out clearly. </w:t>
      </w:r>
    </w:p>
    <w:p w14:paraId="62D24271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Step-2: Brainstorm, Idea Listing and Grouping</w:t>
      </w:r>
    </w:p>
    <w:p w14:paraId="374BD65F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Spend 10 minutes writing down individual concepts onto virtual workspaces to address the core problem statement. Following listing, take 20 minutes to cluster similar notes into distinct category themes. </w:t>
      </w:r>
    </w:p>
    <w:p w14:paraId="736BD4DF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D27177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                                BRAINSTORMING WORKSPACE                                │</w:t>
      </w:r>
    </w:p>
    <w:p w14:paraId="46579ED9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eastAsia="MS Gothic" w:hAnsi="Times New Roman" w:cs="Times New Roman"/>
          <w:sz w:val="28"/>
          <w:szCs w:val="28"/>
        </w:rPr>
        <w:t>├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┬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┬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┤</w:t>
      </w:r>
    </w:p>
    <w:p w14:paraId="2A75C2A6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   THEME A: INGESTION      │     THEME B: DEBT LOGIC    │   THEME C: ACTION ENGINE     │</w:t>
      </w:r>
    </w:p>
    <w:p w14:paraId="02B92FA7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Document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Processing)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│ 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AI Analysis &amp;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>Rules)  │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Recovery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Strategies)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 │</w:t>
      </w:r>
    </w:p>
    <w:p w14:paraId="1565C8E0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eastAsia="MS Gothic" w:hAnsi="Times New Roman" w:cs="Times New Roman"/>
          <w:sz w:val="28"/>
          <w:szCs w:val="28"/>
        </w:rPr>
        <w:lastRenderedPageBreak/>
        <w:t>├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┼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┼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┤</w:t>
      </w:r>
    </w:p>
    <w:p w14:paraId="7CD7FD7C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│ [Sticky: PDF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Parse]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    │ [Sticky: Interest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>Matrix]  │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[Sticky: Auto-Draft Letters] │</w:t>
      </w:r>
    </w:p>
    <w:p w14:paraId="0524732A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Extract liability matrices │ Model compounding balances │ Generate custom settlement   │</w:t>
      </w:r>
    </w:p>
    <w:p w14:paraId="6262C223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from uploaded bank scans.  │ to isolate unfair terms.   │ validation mailers to firms. │</w:t>
      </w:r>
    </w:p>
    <w:p w14:paraId="01BE952E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eastAsia="MS Gothic" w:hAnsi="Times New Roman" w:cs="Times New Roman"/>
          <w:sz w:val="28"/>
          <w:szCs w:val="28"/>
        </w:rPr>
        <w:t>├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┼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┼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┤</w:t>
      </w:r>
    </w:p>
    <w:p w14:paraId="076DBEBC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│ [Sticky: Creditor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Audio]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│ [Sticky: Risk 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Scoring]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 │ [Sticky: Micro-</w:t>
      </w:r>
      <w:proofErr w:type="gramStart"/>
      <w:r w:rsidRPr="00AF762C">
        <w:rPr>
          <w:rFonts w:ascii="Times New Roman" w:hAnsi="Times New Roman" w:cs="Times New Roman"/>
          <w:sz w:val="28"/>
          <w:szCs w:val="28"/>
        </w:rPr>
        <w:t xml:space="preserve">Budgeting]   </w:t>
      </w:r>
      <w:proofErr w:type="gramEnd"/>
      <w:r w:rsidRPr="00AF762C">
        <w:rPr>
          <w:rFonts w:ascii="Times New Roman" w:hAnsi="Times New Roman" w:cs="Times New Roman"/>
          <w:sz w:val="28"/>
          <w:szCs w:val="28"/>
        </w:rPr>
        <w:t xml:space="preserve"> │</w:t>
      </w:r>
    </w:p>
    <w:p w14:paraId="183AEE8B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Transcribe collection calls│ Predict consumer bankruptcy│ Generate daily spending tracks│</w:t>
      </w:r>
    </w:p>
    <w:p w14:paraId="27DE1677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│ to check for FDCPA breaches│ thresholds dynamically.    │ dynamically based on income. │</w:t>
      </w:r>
    </w:p>
    <w:p w14:paraId="0E10A4DE" w14:textId="77777777" w:rsidR="00AF762C" w:rsidRPr="00AF762C" w:rsidRDefault="00AF762C" w:rsidP="00AF76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┴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</w:t>
      </w:r>
      <w:r w:rsidRPr="00AF762C">
        <w:rPr>
          <w:rFonts w:ascii="Times New Roman" w:eastAsia="MS Gothic" w:hAnsi="Times New Roman" w:cs="Times New Roman"/>
          <w:sz w:val="28"/>
          <w:szCs w:val="28"/>
        </w:rPr>
        <w:t>┴</w:t>
      </w:r>
      <w:r w:rsidRPr="00AF76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──────────────────────────────┘</w:t>
      </w:r>
    </w:p>
    <w:p w14:paraId="2F919B60" w14:textId="77777777" w:rsidR="00AF762C" w:rsidRPr="00AF762C" w:rsidRDefault="00AF762C" w:rsidP="00AF76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Step-3: Idea Prioritization</w:t>
      </w:r>
    </w:p>
    <w:p w14:paraId="00026EFC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sz w:val="28"/>
          <w:szCs w:val="28"/>
        </w:rPr>
        <w:t xml:space="preserve">Spend 20 minutes placing the grouped concepts onto a quadrant grid to determine which strategic features are both highly important to financial recovery and highly feasible to develop. </w:t>
      </w:r>
    </w:p>
    <w:p w14:paraId="78685EBF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b/>
          <w:bCs/>
          <w:sz w:val="28"/>
          <w:szCs w:val="28"/>
        </w:rPr>
        <w:t>Figure 1: Importance vs. Feasibility Matrix Workspace Grid</w:t>
      </w:r>
    </w:p>
    <w:p w14:paraId="5707B97D" w14:textId="77777777" w:rsidR="00AF762C" w:rsidRPr="00AF762C" w:rsidRDefault="00AF762C" w:rsidP="00AF762C">
      <w:pPr>
        <w:rPr>
          <w:rFonts w:ascii="Times New Roman" w:hAnsi="Times New Roman" w:cs="Times New Roman"/>
          <w:sz w:val="28"/>
          <w:szCs w:val="28"/>
        </w:rPr>
      </w:pPr>
      <w:r w:rsidRPr="00AF762C">
        <w:rPr>
          <w:rFonts w:ascii="Times New Roman" w:hAnsi="Times New Roman" w:cs="Times New Roman"/>
          <w:i/>
          <w:iCs/>
          <w:sz w:val="28"/>
          <w:szCs w:val="28"/>
        </w:rPr>
        <w:t>[Matrix Interface Workspace: A two-dimensional strategic validation matrix tracking features for the AI Financial Recovery platform. The vertical Y-axis measures 'Importance' based on the positive impact on consumer debt reduction, while the horizontal X-axis tracks development 'Feasibility' covering time, complexity, and legal compliance boundaries. High-impact concepts like automated bank statement parsers populate the top-right high-value quadrant, while automated courtroom voice proxies are appropriately positioned down as low-feasibility long-term initiatives.]</w:t>
      </w:r>
    </w:p>
    <w:p w14:paraId="4F0A2070" w14:textId="77777777" w:rsidR="004A1EA1" w:rsidRPr="00AF762C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AF7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740F"/>
    <w:multiLevelType w:val="multilevel"/>
    <w:tmpl w:val="8E3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847C5"/>
    <w:multiLevelType w:val="multilevel"/>
    <w:tmpl w:val="4A5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981717">
    <w:abstractNumId w:val="0"/>
  </w:num>
  <w:num w:numId="2" w16cid:durableId="78140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2C"/>
    <w:rsid w:val="00082850"/>
    <w:rsid w:val="004A1EA1"/>
    <w:rsid w:val="00AC5B60"/>
    <w:rsid w:val="00AF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C2BF"/>
  <w15:chartTrackingRefBased/>
  <w15:docId w15:val="{D6633B65-E5FF-430B-A47F-FC23D147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2026-07-19T06:09:00Z</dcterms:created>
  <dcterms:modified xsi:type="dcterms:W3CDTF">2026-07-19T09:00:00Z</dcterms:modified>
</cp:coreProperties>
</file>