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D268" w14:textId="77777777" w:rsidR="0086032C" w:rsidRPr="0086032C" w:rsidRDefault="0086032C" w:rsidP="0086032C">
      <w:pPr>
        <w:pStyle w:val="Title"/>
        <w:jc w:val="center"/>
        <w:rPr>
          <w:rFonts w:ascii="Times New Roman" w:hAnsi="Times New Roman" w:cs="Times New Roman"/>
        </w:rPr>
      </w:pPr>
      <w:r w:rsidRPr="0086032C">
        <w:rPr>
          <w:rFonts w:ascii="Times New Roman" w:hAnsi="Times New Roman" w:cs="Times New Roman"/>
        </w:rPr>
        <w:t>Project Design Phase-II: Technology Stack (Architecture &amp; Stack)</w:t>
      </w:r>
    </w:p>
    <w:p w14:paraId="64D5A1DC" w14:textId="77777777" w:rsidR="0086032C" w:rsidRPr="0086032C" w:rsidRDefault="0086032C" w:rsidP="0086032C">
      <w:pPr>
        <w:jc w:val="center"/>
        <w:rPr>
          <w:rFonts w:ascii="Times New Roman" w:hAnsi="Times New Roman" w:cs="Times New Roman"/>
          <w:b/>
          <w:bCs/>
        </w:rPr>
      </w:pPr>
    </w:p>
    <w:p w14:paraId="2202DC64" w14:textId="586CE68D"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Date:</w:t>
      </w:r>
      <w:r w:rsidRPr="0086032C">
        <w:rPr>
          <w:rFonts w:ascii="Times New Roman" w:hAnsi="Times New Roman" w:cs="Times New Roman"/>
          <w:sz w:val="28"/>
          <w:szCs w:val="28"/>
        </w:rPr>
        <w:t xml:space="preserve"> 27/06/2026 </w:t>
      </w:r>
    </w:p>
    <w:p w14:paraId="62CD9E80"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Team ID:</w:t>
      </w:r>
      <w:r w:rsidRPr="0086032C">
        <w:rPr>
          <w:rFonts w:ascii="Times New Roman" w:hAnsi="Times New Roman" w:cs="Times New Roman"/>
          <w:sz w:val="28"/>
          <w:szCs w:val="28"/>
        </w:rPr>
        <w:t xml:space="preserve"> AI-FINRECOVERY-2026</w:t>
      </w:r>
    </w:p>
    <w:p w14:paraId="05467ADB"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Project Name:</w:t>
      </w:r>
      <w:r w:rsidRPr="0086032C">
        <w:rPr>
          <w:rFonts w:ascii="Times New Roman" w:hAnsi="Times New Roman" w:cs="Times New Roman"/>
          <w:sz w:val="28"/>
          <w:szCs w:val="28"/>
        </w:rPr>
        <w:t xml:space="preserve"> AI Powered Debt Relief &amp; Financial Recovery Platform </w:t>
      </w:r>
    </w:p>
    <w:p w14:paraId="7BE3DBAD"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Maximum Marks:</w:t>
      </w:r>
      <w:r w:rsidRPr="0086032C">
        <w:rPr>
          <w:rFonts w:ascii="Times New Roman" w:hAnsi="Times New Roman" w:cs="Times New Roman"/>
          <w:sz w:val="28"/>
          <w:szCs w:val="28"/>
        </w:rPr>
        <w:t xml:space="preserve"> 4 Marks </w:t>
      </w:r>
    </w:p>
    <w:p w14:paraId="6F6F7DEC" w14:textId="77777777" w:rsidR="0086032C" w:rsidRPr="0086032C" w:rsidRDefault="0086032C" w:rsidP="0086032C">
      <w:pPr>
        <w:rPr>
          <w:rFonts w:ascii="Times New Roman" w:hAnsi="Times New Roman" w:cs="Times New Roman"/>
          <w:b/>
          <w:bCs/>
          <w:sz w:val="28"/>
          <w:szCs w:val="28"/>
        </w:rPr>
      </w:pPr>
      <w:r w:rsidRPr="0086032C">
        <w:rPr>
          <w:rFonts w:ascii="Times New Roman" w:hAnsi="Times New Roman" w:cs="Times New Roman"/>
          <w:b/>
          <w:bCs/>
          <w:sz w:val="28"/>
          <w:szCs w:val="28"/>
        </w:rPr>
        <w:t>Technical Architecture</w:t>
      </w:r>
    </w:p>
    <w:p w14:paraId="233EAD2A"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The Deliverable shall include the architectural diagram as below and the information as per table 1 &amp; table 2. </w:t>
      </w:r>
    </w:p>
    <w:p w14:paraId="3685E36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Figure 1: System Level Structural Deployment Matrix</w:t>
      </w:r>
    </w:p>
    <w:p w14:paraId="497284CB"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i/>
          <w:iCs/>
          <w:sz w:val="28"/>
          <w:szCs w:val="28"/>
        </w:rPr>
        <w:t>[Architecture Blueprint: A diagram charting how system entities interact across the user interface. It maps automated workflows through secure components (such as ingestion, transcription, parsing engines, and encrypted data layers) to populate admin case dashboards safely.]</w:t>
      </w:r>
    </w:p>
    <w:p w14:paraId="495D426D"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Figure 2: AI-Driven Ingestion and Processing Pipeline Flow</w:t>
      </w:r>
    </w:p>
    <w:p w14:paraId="19CA31E8"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i/>
          <w:iCs/>
          <w:sz w:val="28"/>
          <w:szCs w:val="28"/>
        </w:rPr>
        <w:t>[System Integration Map: A multi-tier architecture showing safe entryways for audio and document assets. The system pathways move items into specialized cloud-hosted NLP utilities, structure raw strings into verified databases, and output final negotiation targets back to user interfaces.]</w:t>
      </w:r>
    </w:p>
    <w:p w14:paraId="7CE950BE" w14:textId="77777777" w:rsidR="0086032C" w:rsidRPr="0086032C" w:rsidRDefault="0086032C" w:rsidP="0086032C">
      <w:pPr>
        <w:rPr>
          <w:rFonts w:ascii="Times New Roman" w:hAnsi="Times New Roman" w:cs="Times New Roman"/>
          <w:b/>
          <w:bCs/>
          <w:sz w:val="28"/>
          <w:szCs w:val="28"/>
        </w:rPr>
      </w:pPr>
      <w:r w:rsidRPr="0086032C">
        <w:rPr>
          <w:rFonts w:ascii="Times New Roman" w:hAnsi="Times New Roman" w:cs="Times New Roman"/>
          <w:b/>
          <w:bCs/>
          <w:sz w:val="28"/>
          <w:szCs w:val="28"/>
        </w:rPr>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2276"/>
        <w:gridCol w:w="2939"/>
        <w:gridCol w:w="2492"/>
      </w:tblGrid>
      <w:tr w:rsidR="0086032C" w:rsidRPr="0086032C" w14:paraId="142D860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B8375" w14:textId="77777777" w:rsidR="0086032C" w:rsidRPr="0086032C" w:rsidRDefault="0086032C" w:rsidP="0086032C">
            <w:pPr>
              <w:rPr>
                <w:rFonts w:ascii="Times New Roman" w:hAnsi="Times New Roman" w:cs="Times New Roman"/>
                <w:sz w:val="28"/>
                <w:szCs w:val="28"/>
              </w:rPr>
            </w:pPr>
            <w:proofErr w:type="spellStart"/>
            <w:proofErr w:type="gramStart"/>
            <w:r w:rsidRPr="0086032C">
              <w:rPr>
                <w:rFonts w:ascii="Times New Roman" w:hAnsi="Times New Roman" w:cs="Times New Roman"/>
                <w:b/>
                <w:bCs/>
                <w:sz w:val="28"/>
                <w:szCs w:val="28"/>
              </w:rPr>
              <w:t>S.No</w:t>
            </w:r>
            <w:proofErr w:type="spellEnd"/>
            <w:proofErr w:type="gramEnd"/>
            <w:r w:rsidRPr="0086032C">
              <w:rPr>
                <w:rFonts w:ascii="Times New Roman" w:hAnsi="Times New Roman" w:cs="Times New Roman"/>
                <w:b/>
                <w:bCs/>
                <w:sz w:val="28"/>
                <w:szCs w:val="28"/>
              </w:rPr>
              <w:t xml:space="preserv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EF1DA"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Component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1039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Description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2EDE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Technology DOCX</w:t>
            </w:r>
          </w:p>
        </w:tc>
      </w:tr>
      <w:tr w:rsidR="0086032C" w:rsidRPr="0086032C" w14:paraId="369627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C26A5"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348D5"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User 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DD26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Provides consumers and agents access to interactive debt monitoring web consoles, document </w:t>
            </w:r>
            <w:r w:rsidRPr="0086032C">
              <w:rPr>
                <w:rFonts w:ascii="Times New Roman" w:hAnsi="Times New Roman" w:cs="Times New Roman"/>
                <w:sz w:val="28"/>
                <w:szCs w:val="28"/>
              </w:rPr>
              <w:lastRenderedPageBreak/>
              <w:t xml:space="preserve">uploads, and analytics trackers.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D3D5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React.js, Tailwind CSS, TypeScript, React Native </w:t>
            </w:r>
          </w:p>
        </w:tc>
      </w:tr>
      <w:tr w:rsidR="0086032C" w:rsidRPr="0086032C" w14:paraId="71DF54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8ED6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4FC0"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Application Logic-1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84F98"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Orchestrates user onboarding core routes, tracking calculation configurations, and profile state data validation rules.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241B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Python (</w:t>
            </w:r>
            <w:proofErr w:type="spellStart"/>
            <w:r w:rsidRPr="0086032C">
              <w:rPr>
                <w:rFonts w:ascii="Times New Roman" w:hAnsi="Times New Roman" w:cs="Times New Roman"/>
                <w:sz w:val="28"/>
                <w:szCs w:val="28"/>
              </w:rPr>
              <w:t>FastAPI</w:t>
            </w:r>
            <w:proofErr w:type="spellEnd"/>
            <w:r w:rsidRPr="0086032C">
              <w:rPr>
                <w:rFonts w:ascii="Times New Roman" w:hAnsi="Times New Roman" w:cs="Times New Roman"/>
                <w:sz w:val="28"/>
                <w:szCs w:val="28"/>
              </w:rPr>
              <w:t xml:space="preserve"> / Node.js) </w:t>
            </w:r>
          </w:p>
        </w:tc>
      </w:tr>
      <w:tr w:rsidR="0086032C" w:rsidRPr="0086032C" w14:paraId="2A75A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5488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BB629"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Application Logic-2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244E"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Runs the Optical Character Recognition (OCR) pipeline to parse legal collection files into text format.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57CE9"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Python (Tesseract, OpenCV) </w:t>
            </w:r>
          </w:p>
        </w:tc>
      </w:tr>
      <w:tr w:rsidR="0086032C" w:rsidRPr="0086032C" w14:paraId="29A7C6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84FBF"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8607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Application Logic-3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9049A"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Handles the core generative AI features, building custom negotiation scripts and legal responses based on user profiles.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26635" w14:textId="77777777" w:rsidR="0086032C" w:rsidRPr="0086032C" w:rsidRDefault="0086032C" w:rsidP="0086032C">
            <w:pPr>
              <w:rPr>
                <w:rFonts w:ascii="Times New Roman" w:hAnsi="Times New Roman" w:cs="Times New Roman"/>
                <w:sz w:val="28"/>
                <w:szCs w:val="28"/>
              </w:rPr>
            </w:pPr>
            <w:proofErr w:type="spellStart"/>
            <w:r w:rsidRPr="0086032C">
              <w:rPr>
                <w:rFonts w:ascii="Times New Roman" w:hAnsi="Times New Roman" w:cs="Times New Roman"/>
                <w:sz w:val="28"/>
                <w:szCs w:val="28"/>
              </w:rPr>
              <w:t>LangChain</w:t>
            </w:r>
            <w:proofErr w:type="spellEnd"/>
            <w:r w:rsidRPr="0086032C">
              <w:rPr>
                <w:rFonts w:ascii="Times New Roman" w:hAnsi="Times New Roman" w:cs="Times New Roman"/>
                <w:sz w:val="28"/>
                <w:szCs w:val="28"/>
              </w:rPr>
              <w:t xml:space="preserve">, </w:t>
            </w:r>
            <w:proofErr w:type="spellStart"/>
            <w:r w:rsidRPr="0086032C">
              <w:rPr>
                <w:rFonts w:ascii="Times New Roman" w:hAnsi="Times New Roman" w:cs="Times New Roman"/>
                <w:sz w:val="28"/>
                <w:szCs w:val="28"/>
              </w:rPr>
              <w:t>LlamaIndex</w:t>
            </w:r>
            <w:proofErr w:type="spellEnd"/>
            <w:r w:rsidRPr="0086032C">
              <w:rPr>
                <w:rFonts w:ascii="Times New Roman" w:hAnsi="Times New Roman" w:cs="Times New Roman"/>
                <w:sz w:val="28"/>
                <w:szCs w:val="28"/>
              </w:rPr>
              <w:t xml:space="preserve">, OpenAI API / Anthropic SDK </w:t>
            </w:r>
          </w:p>
        </w:tc>
      </w:tr>
      <w:tr w:rsidR="0086032C" w:rsidRPr="0086032C" w14:paraId="020CED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6203E"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FA87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FA59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Houses relational transactional operational state parameters, client </w:t>
            </w:r>
            <w:r w:rsidRPr="0086032C">
              <w:rPr>
                <w:rFonts w:ascii="Times New Roman" w:hAnsi="Times New Roman" w:cs="Times New Roman"/>
                <w:sz w:val="28"/>
                <w:szCs w:val="28"/>
              </w:rPr>
              <w:lastRenderedPageBreak/>
              <w:t xml:space="preserve">record metrics, and task audit logs.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F83B8"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PostgreSQL (with </w:t>
            </w:r>
            <w:proofErr w:type="spellStart"/>
            <w:r w:rsidRPr="0086032C">
              <w:rPr>
                <w:rFonts w:ascii="Times New Roman" w:hAnsi="Times New Roman" w:cs="Times New Roman"/>
                <w:sz w:val="28"/>
                <w:szCs w:val="28"/>
              </w:rPr>
              <w:t>TimescaleDB</w:t>
            </w:r>
            <w:proofErr w:type="spellEnd"/>
            <w:r w:rsidRPr="0086032C">
              <w:rPr>
                <w:rFonts w:ascii="Times New Roman" w:hAnsi="Times New Roman" w:cs="Times New Roman"/>
                <w:sz w:val="28"/>
                <w:szCs w:val="28"/>
              </w:rPr>
              <w:t xml:space="preserve"> extension) </w:t>
            </w:r>
          </w:p>
        </w:tc>
      </w:tr>
      <w:tr w:rsidR="0086032C" w:rsidRPr="0086032C" w14:paraId="237561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8E823"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6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E725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Cloud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4519D"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Managed, scalable cloud instance for global storage configuration.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BB2C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Amazon Aurora PostgreSQL / MongoDB Atlas </w:t>
            </w:r>
          </w:p>
        </w:tc>
      </w:tr>
      <w:tr w:rsidR="0086032C" w:rsidRPr="0086032C" w14:paraId="6A461A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81F9E"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1E36A"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File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E2C6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Offers secure storage bucket locations for raw user document submissions, bank statements, and legal notifications.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95B0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Amazon S3 / Google Cloud Storage </w:t>
            </w:r>
          </w:p>
        </w:tc>
      </w:tr>
      <w:tr w:rsidR="0086032C" w:rsidRPr="0086032C" w14:paraId="7B1108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3A17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CC0B"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External API-1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E8C19"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Securely links customer banking institutions to map checking accounts, card limits, and liability records.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18D93"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Plaid API </w:t>
            </w:r>
          </w:p>
        </w:tc>
      </w:tr>
      <w:tr w:rsidR="0086032C" w:rsidRPr="0086032C" w14:paraId="598C86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DAC33"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9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F71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External API-2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A3F83"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Fetches real-time consumer credit scores, loan records, and public filings securely.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353A5"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Experian / TransUnion Credit Bureau API Connectors </w:t>
            </w:r>
          </w:p>
        </w:tc>
      </w:tr>
      <w:tr w:rsidR="0086032C" w:rsidRPr="0086032C" w14:paraId="19BA8A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756FB"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E68D"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Machine Learning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9835E"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Extracts specific structural financial text fields and categorizes risk </w:t>
            </w:r>
            <w:r w:rsidRPr="0086032C">
              <w:rPr>
                <w:rFonts w:ascii="Times New Roman" w:hAnsi="Times New Roman" w:cs="Times New Roman"/>
                <w:sz w:val="28"/>
                <w:szCs w:val="28"/>
              </w:rPr>
              <w:lastRenderedPageBreak/>
              <w:t xml:space="preserve">entities from uploaded documents.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8650"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Hugging Face Transformers (BERT variants for custom </w:t>
            </w:r>
            <w:r w:rsidRPr="0086032C">
              <w:rPr>
                <w:rFonts w:ascii="Times New Roman" w:hAnsi="Times New Roman" w:cs="Times New Roman"/>
                <w:sz w:val="28"/>
                <w:szCs w:val="28"/>
              </w:rPr>
              <w:lastRenderedPageBreak/>
              <w:t xml:space="preserve">Named Entity Recognition) </w:t>
            </w:r>
          </w:p>
        </w:tc>
      </w:tr>
      <w:tr w:rsidR="0086032C" w:rsidRPr="0086032C" w14:paraId="33CD1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9998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11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2B4B9"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Infrastructure (Server /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BBED"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Runs containerized applications within managed cloud infrastructures to support high load limits smoothly.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55F1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AWS EKS (Elastic Kubernetes Service), Docker </w:t>
            </w:r>
          </w:p>
        </w:tc>
      </w:tr>
    </w:tbl>
    <w:p w14:paraId="5ECDB726" w14:textId="77777777" w:rsidR="0086032C" w:rsidRPr="0086032C" w:rsidRDefault="0086032C" w:rsidP="0086032C">
      <w:pPr>
        <w:rPr>
          <w:rFonts w:ascii="Times New Roman" w:hAnsi="Times New Roman" w:cs="Times New Roman"/>
          <w:b/>
          <w:bCs/>
          <w:sz w:val="28"/>
          <w:szCs w:val="28"/>
        </w:rPr>
      </w:pPr>
      <w:r w:rsidRPr="0086032C">
        <w:rPr>
          <w:rFonts w:ascii="Times New Roman" w:hAnsi="Times New Roman" w:cs="Times New Roman"/>
          <w:b/>
          <w:bCs/>
          <w:sz w:val="28"/>
          <w:szCs w:val="28"/>
        </w:rPr>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507"/>
        <w:gridCol w:w="2660"/>
        <w:gridCol w:w="2547"/>
      </w:tblGrid>
      <w:tr w:rsidR="0086032C" w:rsidRPr="0086032C" w14:paraId="3F0173E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09CB" w14:textId="77777777" w:rsidR="0086032C" w:rsidRPr="0086032C" w:rsidRDefault="0086032C" w:rsidP="0086032C">
            <w:pPr>
              <w:rPr>
                <w:rFonts w:ascii="Times New Roman" w:hAnsi="Times New Roman" w:cs="Times New Roman"/>
                <w:sz w:val="28"/>
                <w:szCs w:val="28"/>
              </w:rPr>
            </w:pPr>
            <w:proofErr w:type="spellStart"/>
            <w:proofErr w:type="gramStart"/>
            <w:r w:rsidRPr="0086032C">
              <w:rPr>
                <w:rFonts w:ascii="Times New Roman" w:hAnsi="Times New Roman" w:cs="Times New Roman"/>
                <w:b/>
                <w:bCs/>
                <w:sz w:val="28"/>
                <w:szCs w:val="28"/>
              </w:rPr>
              <w:t>S.No</w:t>
            </w:r>
            <w:proofErr w:type="spellEnd"/>
            <w:proofErr w:type="gramEnd"/>
            <w:r w:rsidRPr="0086032C">
              <w:rPr>
                <w:rFonts w:ascii="Times New Roman" w:hAnsi="Times New Roman" w:cs="Times New Roman"/>
                <w:b/>
                <w:bCs/>
                <w:sz w:val="28"/>
                <w:szCs w:val="28"/>
              </w:rPr>
              <w:t xml:space="preserv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C742F"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Characteristics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1F4D5"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Description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A6D5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Technology DOCX</w:t>
            </w:r>
          </w:p>
        </w:tc>
      </w:tr>
      <w:tr w:rsidR="0086032C" w:rsidRPr="0086032C" w14:paraId="131217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841D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244D8"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Open-Source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02B6"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Leverages open-source tools to build modular backend components and handle specialized text data safely.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CDDB4" w14:textId="77777777" w:rsidR="0086032C" w:rsidRPr="0086032C" w:rsidRDefault="0086032C" w:rsidP="0086032C">
            <w:pPr>
              <w:rPr>
                <w:rFonts w:ascii="Times New Roman" w:hAnsi="Times New Roman" w:cs="Times New Roman"/>
                <w:sz w:val="28"/>
                <w:szCs w:val="28"/>
              </w:rPr>
            </w:pPr>
            <w:proofErr w:type="spellStart"/>
            <w:r w:rsidRPr="0086032C">
              <w:rPr>
                <w:rFonts w:ascii="Times New Roman" w:hAnsi="Times New Roman" w:cs="Times New Roman"/>
                <w:sz w:val="28"/>
                <w:szCs w:val="28"/>
              </w:rPr>
              <w:t>FastAPI</w:t>
            </w:r>
            <w:proofErr w:type="spellEnd"/>
            <w:r w:rsidRPr="0086032C">
              <w:rPr>
                <w:rFonts w:ascii="Times New Roman" w:hAnsi="Times New Roman" w:cs="Times New Roman"/>
                <w:sz w:val="28"/>
                <w:szCs w:val="28"/>
              </w:rPr>
              <w:t xml:space="preserve"> framework, Celery task workers, </w:t>
            </w:r>
            <w:proofErr w:type="spellStart"/>
            <w:r w:rsidRPr="0086032C">
              <w:rPr>
                <w:rFonts w:ascii="Times New Roman" w:hAnsi="Times New Roman" w:cs="Times New Roman"/>
                <w:sz w:val="28"/>
                <w:szCs w:val="28"/>
              </w:rPr>
              <w:t>PyTorch</w:t>
            </w:r>
            <w:proofErr w:type="spellEnd"/>
            <w:r w:rsidRPr="0086032C">
              <w:rPr>
                <w:rFonts w:ascii="Times New Roman" w:hAnsi="Times New Roman" w:cs="Times New Roman"/>
                <w:sz w:val="28"/>
                <w:szCs w:val="28"/>
              </w:rPr>
              <w:t xml:space="preserve"> engine </w:t>
            </w:r>
          </w:p>
        </w:tc>
      </w:tr>
      <w:tr w:rsidR="0086032C" w:rsidRPr="0086032C" w14:paraId="0A31E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13DC5"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B8F8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Security Implementations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DE32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Implements full bank-grade user privacy protections, zero-trust perimeter firewalls, and data masking tools.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0BA2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AES-256 (at rest), TLS 1.3 (in transit), OAuth 2.0 / OIDC, AWS WAF, OWASP Top 10 compliance audits </w:t>
            </w:r>
          </w:p>
        </w:tc>
      </w:tr>
      <w:tr w:rsidR="0086032C" w:rsidRPr="0086032C" w14:paraId="14184B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06FB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lastRenderedPageBreak/>
              <w:t xml:space="preserve">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B5144"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Scalable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992F7"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Uses a containerized microservices model that isolates high-load processing tasks from standard user data routes.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F1E8"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Docker, Kubernetes cluster orchestration, Kafka messaging buses </w:t>
            </w:r>
          </w:p>
        </w:tc>
      </w:tr>
      <w:tr w:rsidR="0086032C" w:rsidRPr="0086032C" w14:paraId="7F7B5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33D6C"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80D6E"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833D1"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Deploys across multiple cloud availability zones behind intelligent load balancers to ensure continuous system availability.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8B74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AWS Application Load Balancer (ALB), Route 53 multi-region failovers </w:t>
            </w:r>
          </w:p>
        </w:tc>
      </w:tr>
      <w:tr w:rsidR="0086032C" w:rsidRPr="0086032C" w14:paraId="63FAC5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06E5B"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656A"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b/>
                <w:bCs/>
                <w:sz w:val="28"/>
                <w:szCs w:val="28"/>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D4A82"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Uses caching layers and CDNs to return real-time calculations and system views under 1000 milliseconds.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01D23" w14:textId="77777777" w:rsidR="0086032C" w:rsidRPr="0086032C" w:rsidRDefault="0086032C" w:rsidP="0086032C">
            <w:pPr>
              <w:rPr>
                <w:rFonts w:ascii="Times New Roman" w:hAnsi="Times New Roman" w:cs="Times New Roman"/>
                <w:sz w:val="28"/>
                <w:szCs w:val="28"/>
              </w:rPr>
            </w:pPr>
            <w:r w:rsidRPr="0086032C">
              <w:rPr>
                <w:rFonts w:ascii="Times New Roman" w:hAnsi="Times New Roman" w:cs="Times New Roman"/>
                <w:sz w:val="28"/>
                <w:szCs w:val="28"/>
              </w:rPr>
              <w:t xml:space="preserve">Redis caching nodes, Cloudflare CDN data delivery networks </w:t>
            </w:r>
          </w:p>
        </w:tc>
      </w:tr>
    </w:tbl>
    <w:p w14:paraId="267B380E" w14:textId="77777777" w:rsidR="0086032C" w:rsidRPr="0086032C" w:rsidRDefault="0086032C" w:rsidP="0086032C">
      <w:pPr>
        <w:rPr>
          <w:rFonts w:ascii="Times New Roman" w:hAnsi="Times New Roman" w:cs="Times New Roman"/>
          <w:b/>
          <w:bCs/>
          <w:sz w:val="28"/>
          <w:szCs w:val="28"/>
        </w:rPr>
      </w:pPr>
      <w:r w:rsidRPr="0086032C">
        <w:rPr>
          <w:rFonts w:ascii="Times New Roman" w:hAnsi="Times New Roman" w:cs="Times New Roman"/>
          <w:b/>
          <w:bCs/>
          <w:sz w:val="28"/>
          <w:szCs w:val="28"/>
        </w:rPr>
        <w:t>References</w:t>
      </w:r>
    </w:p>
    <w:p w14:paraId="602230C6" w14:textId="77777777" w:rsidR="0086032C" w:rsidRPr="0086032C" w:rsidRDefault="0086032C" w:rsidP="0086032C">
      <w:pPr>
        <w:numPr>
          <w:ilvl w:val="0"/>
          <w:numId w:val="1"/>
        </w:numPr>
        <w:rPr>
          <w:rFonts w:ascii="Times New Roman" w:hAnsi="Times New Roman" w:cs="Times New Roman"/>
          <w:sz w:val="28"/>
          <w:szCs w:val="28"/>
        </w:rPr>
      </w:pPr>
      <w:r w:rsidRPr="0086032C">
        <w:rPr>
          <w:rFonts w:ascii="Times New Roman" w:hAnsi="Times New Roman" w:cs="Times New Roman"/>
          <w:sz w:val="28"/>
          <w:szCs w:val="28"/>
        </w:rPr>
        <w:t>[</w:t>
      </w:r>
      <w:proofErr w:type="gramStart"/>
      <w:r w:rsidRPr="0086032C">
        <w:rPr>
          <w:rFonts w:ascii="Times New Roman" w:hAnsi="Times New Roman" w:cs="Times New Roman"/>
          <w:sz w:val="28"/>
          <w:szCs w:val="28"/>
        </w:rPr>
        <w:t>https://c4model.com/](</w:t>
      </w:r>
      <w:proofErr w:type="gramEnd"/>
      <w:r w:rsidRPr="0086032C">
        <w:rPr>
          <w:rFonts w:ascii="Times New Roman" w:hAnsi="Times New Roman" w:cs="Times New Roman"/>
          <w:sz w:val="28"/>
          <w:szCs w:val="28"/>
        </w:rPr>
        <w:t>https://c4model.com/)</w:t>
      </w:r>
    </w:p>
    <w:p w14:paraId="1AB604E8" w14:textId="77777777" w:rsidR="0086032C" w:rsidRPr="0086032C" w:rsidRDefault="0086032C" w:rsidP="0086032C">
      <w:pPr>
        <w:numPr>
          <w:ilvl w:val="0"/>
          <w:numId w:val="1"/>
        </w:numPr>
        <w:rPr>
          <w:rFonts w:ascii="Times New Roman" w:hAnsi="Times New Roman" w:cs="Times New Roman"/>
          <w:sz w:val="28"/>
          <w:szCs w:val="28"/>
        </w:rPr>
      </w:pPr>
      <w:r w:rsidRPr="0086032C">
        <w:rPr>
          <w:rFonts w:ascii="Times New Roman" w:hAnsi="Times New Roman" w:cs="Times New Roman"/>
          <w:sz w:val="28"/>
          <w:szCs w:val="28"/>
        </w:rPr>
        <w:t>[</w:t>
      </w:r>
      <w:proofErr w:type="gramStart"/>
      <w:r w:rsidRPr="0086032C">
        <w:rPr>
          <w:rFonts w:ascii="Times New Roman" w:hAnsi="Times New Roman" w:cs="Times New Roman"/>
          <w:sz w:val="28"/>
          <w:szCs w:val="28"/>
        </w:rPr>
        <w:t>https://www.ibm.com/cloud/architecture](</w:t>
      </w:r>
      <w:proofErr w:type="gramEnd"/>
      <w:r w:rsidRPr="0086032C">
        <w:rPr>
          <w:rFonts w:ascii="Times New Roman" w:hAnsi="Times New Roman" w:cs="Times New Roman"/>
          <w:sz w:val="28"/>
          <w:szCs w:val="28"/>
        </w:rPr>
        <w:t>https://www.ibm.com/cloud/architecture)</w:t>
      </w:r>
    </w:p>
    <w:p w14:paraId="53E6FE1D" w14:textId="77777777" w:rsidR="0086032C" w:rsidRPr="0086032C" w:rsidRDefault="0086032C" w:rsidP="0086032C">
      <w:pPr>
        <w:numPr>
          <w:ilvl w:val="0"/>
          <w:numId w:val="1"/>
        </w:numPr>
        <w:rPr>
          <w:rFonts w:ascii="Times New Roman" w:hAnsi="Times New Roman" w:cs="Times New Roman"/>
          <w:sz w:val="28"/>
          <w:szCs w:val="28"/>
        </w:rPr>
      </w:pPr>
      <w:r w:rsidRPr="0086032C">
        <w:rPr>
          <w:rFonts w:ascii="Times New Roman" w:hAnsi="Times New Roman" w:cs="Times New Roman"/>
          <w:sz w:val="28"/>
          <w:szCs w:val="28"/>
        </w:rPr>
        <w:t>[</w:t>
      </w:r>
      <w:proofErr w:type="gramStart"/>
      <w:r w:rsidRPr="0086032C">
        <w:rPr>
          <w:rFonts w:ascii="Times New Roman" w:hAnsi="Times New Roman" w:cs="Times New Roman"/>
          <w:sz w:val="28"/>
          <w:szCs w:val="28"/>
        </w:rPr>
        <w:t>https://aws.amazon.com/architecture](</w:t>
      </w:r>
      <w:proofErr w:type="gramEnd"/>
      <w:r w:rsidRPr="0086032C">
        <w:rPr>
          <w:rFonts w:ascii="Times New Roman" w:hAnsi="Times New Roman" w:cs="Times New Roman"/>
          <w:sz w:val="28"/>
          <w:szCs w:val="28"/>
        </w:rPr>
        <w:t>https://aws.amazon.com/architecture)</w:t>
      </w:r>
    </w:p>
    <w:p w14:paraId="5FAF8376" w14:textId="77777777" w:rsidR="0086032C" w:rsidRPr="0086032C" w:rsidRDefault="0086032C" w:rsidP="0086032C">
      <w:pPr>
        <w:numPr>
          <w:ilvl w:val="0"/>
          <w:numId w:val="1"/>
        </w:numPr>
        <w:rPr>
          <w:rFonts w:ascii="Times New Roman" w:hAnsi="Times New Roman" w:cs="Times New Roman"/>
          <w:sz w:val="28"/>
          <w:szCs w:val="28"/>
        </w:rPr>
      </w:pPr>
      <w:r w:rsidRPr="0086032C">
        <w:rPr>
          <w:rFonts w:ascii="Times New Roman" w:hAnsi="Times New Roman" w:cs="Times New Roman"/>
          <w:sz w:val="28"/>
          <w:szCs w:val="28"/>
        </w:rPr>
        <w:lastRenderedPageBreak/>
        <w:t>[</w:t>
      </w:r>
      <w:proofErr w:type="gramStart"/>
      <w:r w:rsidRPr="0086032C">
        <w:rPr>
          <w:rFonts w:ascii="Times New Roman" w:hAnsi="Times New Roman" w:cs="Times New Roman"/>
          <w:sz w:val="28"/>
          <w:szCs w:val="28"/>
        </w:rPr>
        <w:t>https://medium.com/the-internal-startup/how-to-draw-useful-technical-architecture-diagrams-2d20c9fda90d](</w:t>
      </w:r>
      <w:proofErr w:type="gramEnd"/>
      <w:r w:rsidRPr="0086032C">
        <w:rPr>
          <w:rFonts w:ascii="Times New Roman" w:hAnsi="Times New Roman" w:cs="Times New Roman"/>
          <w:sz w:val="28"/>
          <w:szCs w:val="28"/>
        </w:rPr>
        <w:t>https://medium.com/the-internal-startup/how-to-draw-useful-technical-architecture-diagrams-2d20c9fda90d)</w:t>
      </w:r>
    </w:p>
    <w:p w14:paraId="59AB00D5" w14:textId="77777777" w:rsidR="004A1EA1" w:rsidRPr="0086032C" w:rsidRDefault="004A1EA1">
      <w:pPr>
        <w:rPr>
          <w:rFonts w:ascii="Times New Roman" w:hAnsi="Times New Roman" w:cs="Times New Roman"/>
          <w:sz w:val="28"/>
          <w:szCs w:val="28"/>
        </w:rPr>
      </w:pPr>
    </w:p>
    <w:sectPr w:rsidR="004A1EA1" w:rsidRPr="008603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C1CFD"/>
    <w:multiLevelType w:val="multilevel"/>
    <w:tmpl w:val="7DB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98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2C"/>
    <w:rsid w:val="00082850"/>
    <w:rsid w:val="004A1EA1"/>
    <w:rsid w:val="0086032C"/>
    <w:rsid w:val="00AC5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8601"/>
  <w15:chartTrackingRefBased/>
  <w15:docId w15:val="{A4F720DB-F68F-45B2-A997-F88143D1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2C"/>
    <w:rPr>
      <w:rFonts w:eastAsiaTheme="majorEastAsia" w:cstheme="majorBidi"/>
      <w:color w:val="272727" w:themeColor="text1" w:themeTint="D8"/>
    </w:rPr>
  </w:style>
  <w:style w:type="paragraph" w:styleId="Title">
    <w:name w:val="Title"/>
    <w:basedOn w:val="Normal"/>
    <w:next w:val="Normal"/>
    <w:link w:val="TitleChar"/>
    <w:uiPriority w:val="10"/>
    <w:qFormat/>
    <w:rsid w:val="00860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32C"/>
    <w:rPr>
      <w:i/>
      <w:iCs/>
      <w:color w:val="404040" w:themeColor="text1" w:themeTint="BF"/>
    </w:rPr>
  </w:style>
  <w:style w:type="paragraph" w:styleId="ListParagraph">
    <w:name w:val="List Paragraph"/>
    <w:basedOn w:val="Normal"/>
    <w:uiPriority w:val="34"/>
    <w:qFormat/>
    <w:rsid w:val="0086032C"/>
    <w:pPr>
      <w:ind w:left="720"/>
      <w:contextualSpacing/>
    </w:pPr>
  </w:style>
  <w:style w:type="character" w:styleId="IntenseEmphasis">
    <w:name w:val="Intense Emphasis"/>
    <w:basedOn w:val="DefaultParagraphFont"/>
    <w:uiPriority w:val="21"/>
    <w:qFormat/>
    <w:rsid w:val="0086032C"/>
    <w:rPr>
      <w:i/>
      <w:iCs/>
      <w:color w:val="0F4761" w:themeColor="accent1" w:themeShade="BF"/>
    </w:rPr>
  </w:style>
  <w:style w:type="paragraph" w:styleId="IntenseQuote">
    <w:name w:val="Intense Quote"/>
    <w:basedOn w:val="Normal"/>
    <w:next w:val="Normal"/>
    <w:link w:val="IntenseQuoteChar"/>
    <w:uiPriority w:val="30"/>
    <w:qFormat/>
    <w:rsid w:val="00860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2C"/>
    <w:rPr>
      <w:i/>
      <w:iCs/>
      <w:color w:val="0F4761" w:themeColor="accent1" w:themeShade="BF"/>
    </w:rPr>
  </w:style>
  <w:style w:type="character" w:styleId="IntenseReference">
    <w:name w:val="Intense Reference"/>
    <w:basedOn w:val="DefaultParagraphFont"/>
    <w:uiPriority w:val="32"/>
    <w:qFormat/>
    <w:rsid w:val="00860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2026-07-19T09:43:00Z</dcterms:created>
  <dcterms:modified xsi:type="dcterms:W3CDTF">2026-07-19T09:53:00Z</dcterms:modified>
</cp:coreProperties>
</file>