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3A6" w:rsidRDefault="00A843A6" w:rsidP="00A843A6">
      <w:pPr>
        <w:pStyle w:val="Title"/>
        <w:spacing w:line="720" w:lineRule="auto"/>
      </w:pPr>
      <w:bookmarkStart w:id="0" w:name="_Hlk496458199"/>
      <w:bookmarkEnd w:id="0"/>
    </w:p>
    <w:p w:rsidR="00A843A6" w:rsidRDefault="00A843A6" w:rsidP="00A843A6">
      <w:pPr>
        <w:pStyle w:val="Title"/>
        <w:spacing w:line="720" w:lineRule="auto"/>
      </w:pPr>
    </w:p>
    <w:p w:rsidR="00A843A6" w:rsidRPr="00FC4E69" w:rsidRDefault="00A843A6" w:rsidP="00A843A6">
      <w:pPr>
        <w:pStyle w:val="Title"/>
        <w:spacing w:line="720" w:lineRule="auto"/>
        <w:rPr>
          <w:sz w:val="52"/>
          <w:szCs w:val="52"/>
        </w:rPr>
      </w:pPr>
      <w:r w:rsidRPr="00FC4E69">
        <w:rPr>
          <w:sz w:val="52"/>
          <w:szCs w:val="52"/>
        </w:rPr>
        <w:t>CASHLESS ECONOMY</w:t>
      </w:r>
      <w:r w:rsidR="00FC4E69" w:rsidRPr="00FC4E69">
        <w:rPr>
          <w:sz w:val="52"/>
          <w:szCs w:val="52"/>
        </w:rPr>
        <w:t xml:space="preserve"> – PRACTICUM</w:t>
      </w:r>
      <w:r w:rsidR="0023633C">
        <w:rPr>
          <w:sz w:val="52"/>
          <w:szCs w:val="52"/>
        </w:rPr>
        <w:t>3</w:t>
      </w:r>
      <w:r w:rsidR="00FC4E69" w:rsidRPr="00FC4E69">
        <w:rPr>
          <w:sz w:val="52"/>
          <w:szCs w:val="52"/>
        </w:rPr>
        <w:t xml:space="preserve"> REPORT</w:t>
      </w:r>
      <w:r w:rsidRPr="00FC4E69">
        <w:rPr>
          <w:sz w:val="52"/>
          <w:szCs w:val="52"/>
        </w:rPr>
        <w:t xml:space="preserve">: </w:t>
      </w:r>
    </w:p>
    <w:p w:rsidR="00A843A6" w:rsidRPr="00FC4E69" w:rsidRDefault="00A843A6" w:rsidP="00A843A6">
      <w:pPr>
        <w:pStyle w:val="Title"/>
        <w:rPr>
          <w:sz w:val="52"/>
          <w:szCs w:val="52"/>
        </w:rPr>
      </w:pPr>
      <w:r w:rsidRPr="00FC4E69">
        <w:rPr>
          <w:sz w:val="52"/>
          <w:szCs w:val="52"/>
        </w:rPr>
        <w:t>Analyzing patterns and shift towards cashless economy</w:t>
      </w:r>
    </w:p>
    <w:p w:rsidR="00A843A6" w:rsidRDefault="00A843A6"/>
    <w:p w:rsidR="00A843A6" w:rsidRDefault="00A843A6"/>
    <w:p w:rsidR="00A843A6" w:rsidRPr="00EE63A2" w:rsidRDefault="00EE63A2">
      <w:pPr>
        <w:rPr>
          <w:sz w:val="26"/>
          <w:szCs w:val="26"/>
        </w:rPr>
      </w:pPr>
      <w:r>
        <w:rPr>
          <w:sz w:val="26"/>
          <w:szCs w:val="26"/>
        </w:rPr>
        <w:t xml:space="preserve">Group Member </w:t>
      </w:r>
      <w:r w:rsidRPr="00EE63A2">
        <w:rPr>
          <w:sz w:val="26"/>
          <w:szCs w:val="26"/>
        </w:rPr>
        <w:t>IDs:</w:t>
      </w:r>
    </w:p>
    <w:p w:rsidR="00EE63A2" w:rsidRPr="00EE63A2" w:rsidRDefault="00EE63A2">
      <w:pPr>
        <w:rPr>
          <w:sz w:val="26"/>
          <w:szCs w:val="26"/>
        </w:rPr>
      </w:pPr>
      <w:r w:rsidRPr="00EE63A2">
        <w:rPr>
          <w:sz w:val="26"/>
          <w:szCs w:val="26"/>
        </w:rPr>
        <w:t>Srujana Nerella - 71710080</w:t>
      </w:r>
    </w:p>
    <w:p w:rsidR="00EE63A2" w:rsidRPr="00EE63A2" w:rsidRDefault="00EE63A2">
      <w:pPr>
        <w:rPr>
          <w:sz w:val="26"/>
          <w:szCs w:val="26"/>
        </w:rPr>
      </w:pPr>
      <w:r w:rsidRPr="00EE63A2">
        <w:rPr>
          <w:sz w:val="26"/>
          <w:szCs w:val="26"/>
        </w:rPr>
        <w:t>Varija Karampudi - 71710083</w:t>
      </w:r>
    </w:p>
    <w:p w:rsidR="00EE63A2" w:rsidRPr="00EE63A2" w:rsidRDefault="00EE63A2">
      <w:pPr>
        <w:rPr>
          <w:sz w:val="26"/>
          <w:szCs w:val="26"/>
        </w:rPr>
      </w:pPr>
      <w:r w:rsidRPr="00EE63A2">
        <w:rPr>
          <w:sz w:val="26"/>
          <w:szCs w:val="26"/>
        </w:rPr>
        <w:t>Surendra Dattatrey - 71710015</w:t>
      </w:r>
    </w:p>
    <w:p w:rsidR="00EE63A2" w:rsidRDefault="00EE63A2"/>
    <w:p w:rsidR="00A843A6" w:rsidRDefault="00A843A6"/>
    <w:p w:rsidR="00A843A6" w:rsidRDefault="00A843A6"/>
    <w:p w:rsidR="00A843A6" w:rsidRDefault="00A843A6"/>
    <w:p w:rsidR="00A843A6" w:rsidRDefault="00A843A6"/>
    <w:p w:rsidR="00A843A6" w:rsidRDefault="00A843A6"/>
    <w:p w:rsidR="00A843A6" w:rsidRDefault="00A843A6"/>
    <w:p w:rsidR="00A843A6" w:rsidRDefault="00A843A6"/>
    <w:sdt>
      <w:sdtPr>
        <w:rPr>
          <w:rFonts w:asciiTheme="minorHAnsi" w:eastAsiaTheme="minorEastAsia" w:hAnsiTheme="minorHAnsi" w:cstheme="minorBidi"/>
          <w:color w:val="auto"/>
          <w:sz w:val="20"/>
          <w:szCs w:val="20"/>
        </w:rPr>
        <w:id w:val="1714457017"/>
        <w:docPartObj>
          <w:docPartGallery w:val="Table of Contents"/>
          <w:docPartUnique/>
        </w:docPartObj>
      </w:sdtPr>
      <w:sdtEndPr>
        <w:rPr>
          <w:b/>
          <w:bCs/>
          <w:noProof/>
        </w:rPr>
      </w:sdtEndPr>
      <w:sdtContent>
        <w:p w:rsidR="00095000" w:rsidRDefault="00095000">
          <w:pPr>
            <w:pStyle w:val="TOCHeading"/>
          </w:pPr>
          <w:r>
            <w:t>Table of Contents</w:t>
          </w:r>
        </w:p>
        <w:p w:rsidR="00095000" w:rsidRDefault="00095000">
          <w:pPr>
            <w:pStyle w:val="TOC1"/>
            <w:tabs>
              <w:tab w:val="right" w:leader="dot" w:pos="9350"/>
            </w:tabs>
            <w:rPr>
              <w:noProof/>
              <w:sz w:val="22"/>
              <w:szCs w:val="22"/>
            </w:rPr>
          </w:pPr>
          <w:r>
            <w:fldChar w:fldCharType="begin"/>
          </w:r>
          <w:r>
            <w:instrText xml:space="preserve"> TOC \o "1-3" \h \z \u </w:instrText>
          </w:r>
          <w:r>
            <w:fldChar w:fldCharType="separate"/>
          </w:r>
          <w:hyperlink w:anchor="_Toc496462398" w:history="1">
            <w:r w:rsidRPr="008A62CF">
              <w:rPr>
                <w:rStyle w:val="Hyperlink"/>
                <w:noProof/>
              </w:rPr>
              <w:t>EXECUTIVE SUMMARY:</w:t>
            </w:r>
            <w:r>
              <w:rPr>
                <w:noProof/>
                <w:webHidden/>
              </w:rPr>
              <w:tab/>
            </w:r>
            <w:r>
              <w:rPr>
                <w:noProof/>
                <w:webHidden/>
              </w:rPr>
              <w:fldChar w:fldCharType="begin"/>
            </w:r>
            <w:r>
              <w:rPr>
                <w:noProof/>
                <w:webHidden/>
              </w:rPr>
              <w:instrText xml:space="preserve"> PAGEREF _Toc496462398 \h </w:instrText>
            </w:r>
            <w:r>
              <w:rPr>
                <w:noProof/>
                <w:webHidden/>
              </w:rPr>
            </w:r>
            <w:r>
              <w:rPr>
                <w:noProof/>
                <w:webHidden/>
              </w:rPr>
              <w:fldChar w:fldCharType="separate"/>
            </w:r>
            <w:r w:rsidR="00185F77">
              <w:rPr>
                <w:noProof/>
                <w:webHidden/>
              </w:rPr>
              <w:t>3</w:t>
            </w:r>
            <w:r>
              <w:rPr>
                <w:noProof/>
                <w:webHidden/>
              </w:rPr>
              <w:fldChar w:fldCharType="end"/>
            </w:r>
          </w:hyperlink>
        </w:p>
        <w:p w:rsidR="00095000" w:rsidRDefault="00FF4E14">
          <w:pPr>
            <w:pStyle w:val="TOC1"/>
            <w:tabs>
              <w:tab w:val="right" w:leader="dot" w:pos="9350"/>
            </w:tabs>
            <w:rPr>
              <w:noProof/>
              <w:sz w:val="22"/>
              <w:szCs w:val="22"/>
            </w:rPr>
          </w:pPr>
          <w:hyperlink w:anchor="_Toc496462399" w:history="1">
            <w:r w:rsidR="00095000" w:rsidRPr="008A62CF">
              <w:rPr>
                <w:rStyle w:val="Hyperlink"/>
                <w:noProof/>
              </w:rPr>
              <w:t>OBJECTIVES OF THE STUDY:</w:t>
            </w:r>
            <w:r w:rsidR="00095000">
              <w:rPr>
                <w:noProof/>
                <w:webHidden/>
              </w:rPr>
              <w:tab/>
            </w:r>
            <w:r w:rsidR="00095000">
              <w:rPr>
                <w:noProof/>
                <w:webHidden/>
              </w:rPr>
              <w:fldChar w:fldCharType="begin"/>
            </w:r>
            <w:r w:rsidR="00095000">
              <w:rPr>
                <w:noProof/>
                <w:webHidden/>
              </w:rPr>
              <w:instrText xml:space="preserve"> PAGEREF _Toc496462399 \h </w:instrText>
            </w:r>
            <w:r w:rsidR="00095000">
              <w:rPr>
                <w:noProof/>
                <w:webHidden/>
              </w:rPr>
            </w:r>
            <w:r w:rsidR="00095000">
              <w:rPr>
                <w:noProof/>
                <w:webHidden/>
              </w:rPr>
              <w:fldChar w:fldCharType="separate"/>
            </w:r>
            <w:r w:rsidR="00185F77">
              <w:rPr>
                <w:noProof/>
                <w:webHidden/>
              </w:rPr>
              <w:t>4</w:t>
            </w:r>
            <w:r w:rsidR="00095000">
              <w:rPr>
                <w:noProof/>
                <w:webHidden/>
              </w:rPr>
              <w:fldChar w:fldCharType="end"/>
            </w:r>
          </w:hyperlink>
        </w:p>
        <w:p w:rsidR="00095000" w:rsidRDefault="00FF4E14">
          <w:pPr>
            <w:pStyle w:val="TOC1"/>
            <w:tabs>
              <w:tab w:val="right" w:leader="dot" w:pos="9350"/>
            </w:tabs>
            <w:rPr>
              <w:noProof/>
              <w:sz w:val="22"/>
              <w:szCs w:val="22"/>
            </w:rPr>
          </w:pPr>
          <w:hyperlink w:anchor="_Toc496462400" w:history="1">
            <w:r w:rsidR="00095000" w:rsidRPr="008A62CF">
              <w:rPr>
                <w:rStyle w:val="Hyperlink"/>
                <w:noProof/>
              </w:rPr>
              <w:t>DATA:</w:t>
            </w:r>
            <w:r w:rsidR="00095000">
              <w:rPr>
                <w:noProof/>
                <w:webHidden/>
              </w:rPr>
              <w:tab/>
            </w:r>
            <w:r w:rsidR="00095000">
              <w:rPr>
                <w:noProof/>
                <w:webHidden/>
              </w:rPr>
              <w:fldChar w:fldCharType="begin"/>
            </w:r>
            <w:r w:rsidR="00095000">
              <w:rPr>
                <w:noProof/>
                <w:webHidden/>
              </w:rPr>
              <w:instrText xml:space="preserve"> PAGEREF _Toc496462400 \h </w:instrText>
            </w:r>
            <w:r w:rsidR="00095000">
              <w:rPr>
                <w:noProof/>
                <w:webHidden/>
              </w:rPr>
            </w:r>
            <w:r w:rsidR="00095000">
              <w:rPr>
                <w:noProof/>
                <w:webHidden/>
              </w:rPr>
              <w:fldChar w:fldCharType="separate"/>
            </w:r>
            <w:r w:rsidR="00185F77">
              <w:rPr>
                <w:noProof/>
                <w:webHidden/>
              </w:rPr>
              <w:t>4</w:t>
            </w:r>
            <w:r w:rsidR="00095000">
              <w:rPr>
                <w:noProof/>
                <w:webHidden/>
              </w:rPr>
              <w:fldChar w:fldCharType="end"/>
            </w:r>
          </w:hyperlink>
        </w:p>
        <w:p w:rsidR="00095000" w:rsidRDefault="00FF4E14">
          <w:pPr>
            <w:pStyle w:val="TOC1"/>
            <w:tabs>
              <w:tab w:val="right" w:leader="dot" w:pos="9350"/>
            </w:tabs>
            <w:rPr>
              <w:noProof/>
              <w:sz w:val="22"/>
              <w:szCs w:val="22"/>
            </w:rPr>
          </w:pPr>
          <w:hyperlink w:anchor="_Toc496462401" w:history="1">
            <w:r w:rsidR="00095000" w:rsidRPr="008A62CF">
              <w:rPr>
                <w:rStyle w:val="Hyperlink"/>
                <w:noProof/>
              </w:rPr>
              <w:t>METHODOLOGY AND TOOLS:</w:t>
            </w:r>
            <w:r w:rsidR="00095000">
              <w:rPr>
                <w:noProof/>
                <w:webHidden/>
              </w:rPr>
              <w:tab/>
            </w:r>
            <w:r w:rsidR="00095000">
              <w:rPr>
                <w:noProof/>
                <w:webHidden/>
              </w:rPr>
              <w:fldChar w:fldCharType="begin"/>
            </w:r>
            <w:r w:rsidR="00095000">
              <w:rPr>
                <w:noProof/>
                <w:webHidden/>
              </w:rPr>
              <w:instrText xml:space="preserve"> PAGEREF _Toc496462401 \h </w:instrText>
            </w:r>
            <w:r w:rsidR="00095000">
              <w:rPr>
                <w:noProof/>
                <w:webHidden/>
              </w:rPr>
            </w:r>
            <w:r w:rsidR="00095000">
              <w:rPr>
                <w:noProof/>
                <w:webHidden/>
              </w:rPr>
              <w:fldChar w:fldCharType="separate"/>
            </w:r>
            <w:r w:rsidR="00185F77">
              <w:rPr>
                <w:noProof/>
                <w:webHidden/>
              </w:rPr>
              <w:t>4</w:t>
            </w:r>
            <w:r w:rsidR="00095000">
              <w:rPr>
                <w:noProof/>
                <w:webHidden/>
              </w:rPr>
              <w:fldChar w:fldCharType="end"/>
            </w:r>
          </w:hyperlink>
        </w:p>
        <w:p w:rsidR="00095000" w:rsidRDefault="00FF4E14">
          <w:pPr>
            <w:pStyle w:val="TOC1"/>
            <w:tabs>
              <w:tab w:val="right" w:leader="dot" w:pos="9350"/>
            </w:tabs>
            <w:rPr>
              <w:noProof/>
              <w:sz w:val="22"/>
              <w:szCs w:val="22"/>
            </w:rPr>
          </w:pPr>
          <w:hyperlink w:anchor="_Toc496462402" w:history="1">
            <w:r w:rsidR="00095000" w:rsidRPr="008A62CF">
              <w:rPr>
                <w:rStyle w:val="Hyperlink"/>
                <w:noProof/>
              </w:rPr>
              <w:t>ANALYSIS AND RESULTS:</w:t>
            </w:r>
            <w:r w:rsidR="00095000">
              <w:rPr>
                <w:noProof/>
                <w:webHidden/>
              </w:rPr>
              <w:tab/>
            </w:r>
            <w:r w:rsidR="00095000">
              <w:rPr>
                <w:noProof/>
                <w:webHidden/>
              </w:rPr>
              <w:fldChar w:fldCharType="begin"/>
            </w:r>
            <w:r w:rsidR="00095000">
              <w:rPr>
                <w:noProof/>
                <w:webHidden/>
              </w:rPr>
              <w:instrText xml:space="preserve"> PAGEREF _Toc496462402 \h </w:instrText>
            </w:r>
            <w:r w:rsidR="00095000">
              <w:rPr>
                <w:noProof/>
                <w:webHidden/>
              </w:rPr>
            </w:r>
            <w:r w:rsidR="00095000">
              <w:rPr>
                <w:noProof/>
                <w:webHidden/>
              </w:rPr>
              <w:fldChar w:fldCharType="separate"/>
            </w:r>
            <w:r w:rsidR="00185F77">
              <w:rPr>
                <w:noProof/>
                <w:webHidden/>
              </w:rPr>
              <w:t>5</w:t>
            </w:r>
            <w:r w:rsidR="00095000">
              <w:rPr>
                <w:noProof/>
                <w:webHidden/>
              </w:rPr>
              <w:fldChar w:fldCharType="end"/>
            </w:r>
          </w:hyperlink>
        </w:p>
        <w:p w:rsidR="00095000" w:rsidRDefault="00FF4E14">
          <w:pPr>
            <w:pStyle w:val="TOC2"/>
            <w:tabs>
              <w:tab w:val="right" w:leader="dot" w:pos="9350"/>
            </w:tabs>
            <w:rPr>
              <w:noProof/>
              <w:sz w:val="22"/>
              <w:szCs w:val="22"/>
            </w:rPr>
          </w:pPr>
          <w:hyperlink w:anchor="_Toc496462403" w:history="1">
            <w:r w:rsidR="00095000" w:rsidRPr="008A62CF">
              <w:rPr>
                <w:rStyle w:val="Hyperlink"/>
                <w:noProof/>
              </w:rPr>
              <w:t>Role of macro-economic factors:</w:t>
            </w:r>
            <w:r w:rsidR="00095000">
              <w:rPr>
                <w:noProof/>
                <w:webHidden/>
              </w:rPr>
              <w:tab/>
            </w:r>
            <w:r w:rsidR="00095000">
              <w:rPr>
                <w:noProof/>
                <w:webHidden/>
              </w:rPr>
              <w:fldChar w:fldCharType="begin"/>
            </w:r>
            <w:r w:rsidR="00095000">
              <w:rPr>
                <w:noProof/>
                <w:webHidden/>
              </w:rPr>
              <w:instrText xml:space="preserve"> PAGEREF _Toc496462403 \h </w:instrText>
            </w:r>
            <w:r w:rsidR="00095000">
              <w:rPr>
                <w:noProof/>
                <w:webHidden/>
              </w:rPr>
            </w:r>
            <w:r w:rsidR="00095000">
              <w:rPr>
                <w:noProof/>
                <w:webHidden/>
              </w:rPr>
              <w:fldChar w:fldCharType="separate"/>
            </w:r>
            <w:r w:rsidR="00185F77">
              <w:rPr>
                <w:noProof/>
                <w:webHidden/>
              </w:rPr>
              <w:t>5</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04" w:history="1">
            <w:r w:rsidR="00095000" w:rsidRPr="008A62CF">
              <w:rPr>
                <w:rStyle w:val="Hyperlink"/>
                <w:noProof/>
              </w:rPr>
              <w:t>Understanding Overall Transactions:</w:t>
            </w:r>
            <w:r w:rsidR="00095000">
              <w:rPr>
                <w:noProof/>
                <w:webHidden/>
              </w:rPr>
              <w:tab/>
            </w:r>
            <w:r w:rsidR="00095000">
              <w:rPr>
                <w:noProof/>
                <w:webHidden/>
              </w:rPr>
              <w:fldChar w:fldCharType="begin"/>
            </w:r>
            <w:r w:rsidR="00095000">
              <w:rPr>
                <w:noProof/>
                <w:webHidden/>
              </w:rPr>
              <w:instrText xml:space="preserve"> PAGEREF _Toc496462404 \h </w:instrText>
            </w:r>
            <w:r w:rsidR="00095000">
              <w:rPr>
                <w:noProof/>
                <w:webHidden/>
              </w:rPr>
            </w:r>
            <w:r w:rsidR="00095000">
              <w:rPr>
                <w:noProof/>
                <w:webHidden/>
              </w:rPr>
              <w:fldChar w:fldCharType="separate"/>
            </w:r>
            <w:r w:rsidR="00185F77">
              <w:rPr>
                <w:noProof/>
                <w:webHidden/>
              </w:rPr>
              <w:t>5</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05" w:history="1">
            <w:r w:rsidR="00095000" w:rsidRPr="008A62CF">
              <w:rPr>
                <w:rStyle w:val="Hyperlink"/>
                <w:noProof/>
              </w:rPr>
              <w:t>Understanding Digital Transactions:</w:t>
            </w:r>
            <w:r w:rsidR="00095000">
              <w:rPr>
                <w:noProof/>
                <w:webHidden/>
              </w:rPr>
              <w:tab/>
            </w:r>
            <w:r w:rsidR="00095000">
              <w:rPr>
                <w:noProof/>
                <w:webHidden/>
              </w:rPr>
              <w:fldChar w:fldCharType="begin"/>
            </w:r>
            <w:r w:rsidR="00095000">
              <w:rPr>
                <w:noProof/>
                <w:webHidden/>
              </w:rPr>
              <w:instrText xml:space="preserve"> PAGEREF _Toc496462405 \h </w:instrText>
            </w:r>
            <w:r w:rsidR="00095000">
              <w:rPr>
                <w:noProof/>
                <w:webHidden/>
              </w:rPr>
            </w:r>
            <w:r w:rsidR="00095000">
              <w:rPr>
                <w:noProof/>
                <w:webHidden/>
              </w:rPr>
              <w:fldChar w:fldCharType="separate"/>
            </w:r>
            <w:r w:rsidR="00185F77">
              <w:rPr>
                <w:noProof/>
                <w:webHidden/>
              </w:rPr>
              <w:t>5</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06" w:history="1">
            <w:r w:rsidR="00095000" w:rsidRPr="008A62CF">
              <w:rPr>
                <w:rStyle w:val="Hyperlink"/>
                <w:noProof/>
              </w:rPr>
              <w:t>Understanding Online Businesses:</w:t>
            </w:r>
            <w:r w:rsidR="00095000">
              <w:rPr>
                <w:noProof/>
                <w:webHidden/>
              </w:rPr>
              <w:tab/>
            </w:r>
            <w:r w:rsidR="00095000">
              <w:rPr>
                <w:noProof/>
                <w:webHidden/>
              </w:rPr>
              <w:fldChar w:fldCharType="begin"/>
            </w:r>
            <w:r w:rsidR="00095000">
              <w:rPr>
                <w:noProof/>
                <w:webHidden/>
              </w:rPr>
              <w:instrText xml:space="preserve"> PAGEREF _Toc496462406 \h </w:instrText>
            </w:r>
            <w:r w:rsidR="00095000">
              <w:rPr>
                <w:noProof/>
                <w:webHidden/>
              </w:rPr>
            </w:r>
            <w:r w:rsidR="00095000">
              <w:rPr>
                <w:noProof/>
                <w:webHidden/>
              </w:rPr>
              <w:fldChar w:fldCharType="separate"/>
            </w:r>
            <w:r w:rsidR="00185F77">
              <w:rPr>
                <w:noProof/>
                <w:webHidden/>
              </w:rPr>
              <w:t>6</w:t>
            </w:r>
            <w:r w:rsidR="00095000">
              <w:rPr>
                <w:noProof/>
                <w:webHidden/>
              </w:rPr>
              <w:fldChar w:fldCharType="end"/>
            </w:r>
          </w:hyperlink>
        </w:p>
        <w:p w:rsidR="00095000" w:rsidRDefault="00FF4E14">
          <w:pPr>
            <w:pStyle w:val="TOC2"/>
            <w:tabs>
              <w:tab w:val="right" w:leader="dot" w:pos="9350"/>
            </w:tabs>
            <w:rPr>
              <w:noProof/>
              <w:sz w:val="22"/>
              <w:szCs w:val="22"/>
            </w:rPr>
          </w:pPr>
          <w:hyperlink w:anchor="_Toc496462407" w:history="1">
            <w:r w:rsidR="00095000" w:rsidRPr="008A62CF">
              <w:rPr>
                <w:rStyle w:val="Hyperlink"/>
                <w:noProof/>
              </w:rPr>
              <w:t>Forecasting the future estimates:</w:t>
            </w:r>
            <w:r w:rsidR="00095000">
              <w:rPr>
                <w:noProof/>
                <w:webHidden/>
              </w:rPr>
              <w:tab/>
            </w:r>
            <w:r w:rsidR="00095000">
              <w:rPr>
                <w:noProof/>
                <w:webHidden/>
              </w:rPr>
              <w:fldChar w:fldCharType="begin"/>
            </w:r>
            <w:r w:rsidR="00095000">
              <w:rPr>
                <w:noProof/>
                <w:webHidden/>
              </w:rPr>
              <w:instrText xml:space="preserve"> PAGEREF _Toc496462407 \h </w:instrText>
            </w:r>
            <w:r w:rsidR="00095000">
              <w:rPr>
                <w:noProof/>
                <w:webHidden/>
              </w:rPr>
            </w:r>
            <w:r w:rsidR="00095000">
              <w:rPr>
                <w:noProof/>
                <w:webHidden/>
              </w:rPr>
              <w:fldChar w:fldCharType="separate"/>
            </w:r>
            <w:r w:rsidR="00185F77">
              <w:rPr>
                <w:noProof/>
                <w:webHidden/>
              </w:rPr>
              <w:t>7</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08" w:history="1">
            <w:r w:rsidR="00095000" w:rsidRPr="008A62CF">
              <w:rPr>
                <w:rStyle w:val="Hyperlink"/>
                <w:noProof/>
              </w:rPr>
              <w:t>Point of Sale (POS):</w:t>
            </w:r>
            <w:r w:rsidR="00095000">
              <w:rPr>
                <w:noProof/>
                <w:webHidden/>
              </w:rPr>
              <w:tab/>
            </w:r>
            <w:r w:rsidR="00095000">
              <w:rPr>
                <w:noProof/>
                <w:webHidden/>
              </w:rPr>
              <w:fldChar w:fldCharType="begin"/>
            </w:r>
            <w:r w:rsidR="00095000">
              <w:rPr>
                <w:noProof/>
                <w:webHidden/>
              </w:rPr>
              <w:instrText xml:space="preserve"> PAGEREF _Toc496462408 \h </w:instrText>
            </w:r>
            <w:r w:rsidR="00095000">
              <w:rPr>
                <w:noProof/>
                <w:webHidden/>
              </w:rPr>
            </w:r>
            <w:r w:rsidR="00095000">
              <w:rPr>
                <w:noProof/>
                <w:webHidden/>
              </w:rPr>
              <w:fldChar w:fldCharType="separate"/>
            </w:r>
            <w:r w:rsidR="00185F77">
              <w:rPr>
                <w:noProof/>
                <w:webHidden/>
              </w:rPr>
              <w:t>7</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09" w:history="1">
            <w:r w:rsidR="00095000" w:rsidRPr="008A62CF">
              <w:rPr>
                <w:rStyle w:val="Hyperlink"/>
                <w:noProof/>
              </w:rPr>
              <w:t>Card Statistics:</w:t>
            </w:r>
            <w:r w:rsidR="00095000">
              <w:rPr>
                <w:noProof/>
                <w:webHidden/>
              </w:rPr>
              <w:tab/>
            </w:r>
            <w:r w:rsidR="00095000">
              <w:rPr>
                <w:noProof/>
                <w:webHidden/>
              </w:rPr>
              <w:fldChar w:fldCharType="begin"/>
            </w:r>
            <w:r w:rsidR="00095000">
              <w:rPr>
                <w:noProof/>
                <w:webHidden/>
              </w:rPr>
              <w:instrText xml:space="preserve"> PAGEREF _Toc496462409 \h </w:instrText>
            </w:r>
            <w:r w:rsidR="00095000">
              <w:rPr>
                <w:noProof/>
                <w:webHidden/>
              </w:rPr>
            </w:r>
            <w:r w:rsidR="00095000">
              <w:rPr>
                <w:noProof/>
                <w:webHidden/>
              </w:rPr>
              <w:fldChar w:fldCharType="separate"/>
            </w:r>
            <w:r w:rsidR="00185F77">
              <w:rPr>
                <w:noProof/>
                <w:webHidden/>
              </w:rPr>
              <w:t>7</w:t>
            </w:r>
            <w:r w:rsidR="00095000">
              <w:rPr>
                <w:noProof/>
                <w:webHidden/>
              </w:rPr>
              <w:fldChar w:fldCharType="end"/>
            </w:r>
          </w:hyperlink>
        </w:p>
        <w:p w:rsidR="00095000" w:rsidRDefault="00FF4E14" w:rsidP="00A31FE2">
          <w:pPr>
            <w:pStyle w:val="TOC2"/>
            <w:tabs>
              <w:tab w:val="right" w:leader="dot" w:pos="9350"/>
            </w:tabs>
            <w:ind w:left="720"/>
            <w:rPr>
              <w:noProof/>
              <w:sz w:val="22"/>
              <w:szCs w:val="22"/>
            </w:rPr>
          </w:pPr>
          <w:hyperlink w:anchor="_Toc496462410" w:history="1">
            <w:r w:rsidR="00095000" w:rsidRPr="008A62CF">
              <w:rPr>
                <w:rStyle w:val="Hyperlink"/>
                <w:noProof/>
              </w:rPr>
              <w:t>ATM:</w:t>
            </w:r>
            <w:r w:rsidR="00095000">
              <w:rPr>
                <w:noProof/>
                <w:webHidden/>
              </w:rPr>
              <w:tab/>
            </w:r>
            <w:r w:rsidR="00095000">
              <w:rPr>
                <w:noProof/>
                <w:webHidden/>
              </w:rPr>
              <w:fldChar w:fldCharType="begin"/>
            </w:r>
            <w:r w:rsidR="00095000">
              <w:rPr>
                <w:noProof/>
                <w:webHidden/>
              </w:rPr>
              <w:instrText xml:space="preserve"> PAGEREF _Toc496462410 \h </w:instrText>
            </w:r>
            <w:r w:rsidR="00095000">
              <w:rPr>
                <w:noProof/>
                <w:webHidden/>
              </w:rPr>
            </w:r>
            <w:r w:rsidR="00095000">
              <w:rPr>
                <w:noProof/>
                <w:webHidden/>
              </w:rPr>
              <w:fldChar w:fldCharType="separate"/>
            </w:r>
            <w:r w:rsidR="00185F77">
              <w:rPr>
                <w:noProof/>
                <w:webHidden/>
              </w:rPr>
              <w:t>8</w:t>
            </w:r>
            <w:r w:rsidR="00095000">
              <w:rPr>
                <w:noProof/>
                <w:webHidden/>
              </w:rPr>
              <w:fldChar w:fldCharType="end"/>
            </w:r>
          </w:hyperlink>
        </w:p>
        <w:p w:rsidR="00095000" w:rsidRDefault="00FF4E14">
          <w:pPr>
            <w:pStyle w:val="TOC1"/>
            <w:tabs>
              <w:tab w:val="right" w:leader="dot" w:pos="9350"/>
            </w:tabs>
            <w:rPr>
              <w:noProof/>
              <w:sz w:val="22"/>
              <w:szCs w:val="22"/>
            </w:rPr>
          </w:pPr>
          <w:hyperlink w:anchor="_Toc496462411" w:history="1">
            <w:r w:rsidR="00095000" w:rsidRPr="008A62CF">
              <w:rPr>
                <w:rStyle w:val="Hyperlink"/>
                <w:noProof/>
              </w:rPr>
              <w:t>CONCLUSION:</w:t>
            </w:r>
            <w:r w:rsidR="00095000">
              <w:rPr>
                <w:noProof/>
                <w:webHidden/>
              </w:rPr>
              <w:tab/>
            </w:r>
            <w:r w:rsidR="00095000">
              <w:rPr>
                <w:noProof/>
                <w:webHidden/>
              </w:rPr>
              <w:fldChar w:fldCharType="begin"/>
            </w:r>
            <w:r w:rsidR="00095000">
              <w:rPr>
                <w:noProof/>
                <w:webHidden/>
              </w:rPr>
              <w:instrText xml:space="preserve"> PAGEREF _Toc496462411 \h </w:instrText>
            </w:r>
            <w:r w:rsidR="00095000">
              <w:rPr>
                <w:noProof/>
                <w:webHidden/>
              </w:rPr>
            </w:r>
            <w:r w:rsidR="00095000">
              <w:rPr>
                <w:noProof/>
                <w:webHidden/>
              </w:rPr>
              <w:fldChar w:fldCharType="separate"/>
            </w:r>
            <w:r w:rsidR="00185F77">
              <w:rPr>
                <w:noProof/>
                <w:webHidden/>
              </w:rPr>
              <w:t>9</w:t>
            </w:r>
            <w:r w:rsidR="00095000">
              <w:rPr>
                <w:noProof/>
                <w:webHidden/>
              </w:rPr>
              <w:fldChar w:fldCharType="end"/>
            </w:r>
          </w:hyperlink>
        </w:p>
        <w:p w:rsidR="00095000" w:rsidRDefault="00FF4E14">
          <w:pPr>
            <w:pStyle w:val="TOC1"/>
            <w:tabs>
              <w:tab w:val="right" w:leader="dot" w:pos="9350"/>
            </w:tabs>
            <w:rPr>
              <w:noProof/>
              <w:sz w:val="22"/>
              <w:szCs w:val="22"/>
            </w:rPr>
          </w:pPr>
          <w:hyperlink w:anchor="_Toc496462412" w:history="1">
            <w:r w:rsidR="00095000" w:rsidRPr="008A62CF">
              <w:rPr>
                <w:rStyle w:val="Hyperlink"/>
                <w:noProof/>
              </w:rPr>
              <w:t>References</w:t>
            </w:r>
            <w:r w:rsidR="00095000">
              <w:rPr>
                <w:noProof/>
                <w:webHidden/>
              </w:rPr>
              <w:tab/>
            </w:r>
            <w:r w:rsidR="00095000">
              <w:rPr>
                <w:noProof/>
                <w:webHidden/>
              </w:rPr>
              <w:fldChar w:fldCharType="begin"/>
            </w:r>
            <w:r w:rsidR="00095000">
              <w:rPr>
                <w:noProof/>
                <w:webHidden/>
              </w:rPr>
              <w:instrText xml:space="preserve"> PAGEREF _Toc496462412 \h </w:instrText>
            </w:r>
            <w:r w:rsidR="00095000">
              <w:rPr>
                <w:noProof/>
                <w:webHidden/>
              </w:rPr>
            </w:r>
            <w:r w:rsidR="00095000">
              <w:rPr>
                <w:noProof/>
                <w:webHidden/>
              </w:rPr>
              <w:fldChar w:fldCharType="separate"/>
            </w:r>
            <w:r w:rsidR="00185F77">
              <w:rPr>
                <w:noProof/>
                <w:webHidden/>
              </w:rPr>
              <w:t>9</w:t>
            </w:r>
            <w:r w:rsidR="00095000">
              <w:rPr>
                <w:noProof/>
                <w:webHidden/>
              </w:rPr>
              <w:fldChar w:fldCharType="end"/>
            </w:r>
          </w:hyperlink>
        </w:p>
        <w:p w:rsidR="00095000" w:rsidRDefault="00095000">
          <w:r>
            <w:rPr>
              <w:b/>
              <w:bCs/>
              <w:noProof/>
            </w:rPr>
            <w:fldChar w:fldCharType="end"/>
          </w:r>
        </w:p>
      </w:sdtContent>
    </w:sdt>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095000" w:rsidRDefault="00095000"/>
    <w:p w:rsidR="00EB2E7A" w:rsidRDefault="000E59CD" w:rsidP="000E59CD">
      <w:pPr>
        <w:pStyle w:val="Heading1"/>
      </w:pPr>
      <w:bookmarkStart w:id="1" w:name="_Toc496462398"/>
      <w:r>
        <w:lastRenderedPageBreak/>
        <w:t>EXECUTIVE SUMMARY</w:t>
      </w:r>
      <w:r w:rsidR="00EB2E7A">
        <w:t>:</w:t>
      </w:r>
      <w:bookmarkEnd w:id="1"/>
    </w:p>
    <w:p w:rsidR="00DB0DDA" w:rsidRDefault="0046060B" w:rsidP="00B45E34">
      <w:pPr>
        <w:rPr>
          <w:rFonts w:ascii="myriad-light" w:hAnsi="myriad-light"/>
          <w:color w:val="5C5C5C"/>
          <w:sz w:val="29"/>
          <w:szCs w:val="29"/>
          <w:shd w:val="clear" w:color="auto" w:fill="FFFFFF"/>
        </w:rPr>
      </w:pPr>
      <w:r>
        <w:rPr>
          <w:sz w:val="26"/>
          <w:szCs w:val="26"/>
        </w:rPr>
        <w:t>In the course of past two</w:t>
      </w:r>
      <w:r w:rsidR="00E16844" w:rsidRPr="00E16844">
        <w:rPr>
          <w:sz w:val="26"/>
          <w:szCs w:val="26"/>
        </w:rPr>
        <w:t xml:space="preserve"> de</w:t>
      </w:r>
      <w:r>
        <w:rPr>
          <w:sz w:val="26"/>
          <w:szCs w:val="26"/>
        </w:rPr>
        <w:t xml:space="preserve">cades, India has pushed strong to be </w:t>
      </w:r>
      <w:r w:rsidR="00E16844" w:rsidRPr="00E16844">
        <w:rPr>
          <w:sz w:val="26"/>
          <w:szCs w:val="26"/>
        </w:rPr>
        <w:t xml:space="preserve">a less–cash society. In the </w:t>
      </w:r>
      <w:r>
        <w:rPr>
          <w:sz w:val="26"/>
          <w:szCs w:val="26"/>
        </w:rPr>
        <w:t>mid of</w:t>
      </w:r>
      <w:r w:rsidR="00E16844" w:rsidRPr="00E16844">
        <w:rPr>
          <w:sz w:val="26"/>
          <w:szCs w:val="26"/>
        </w:rPr>
        <w:t xml:space="preserve"> 1990s, the Reserve Bank of India </w:t>
      </w:r>
      <w:r>
        <w:rPr>
          <w:sz w:val="26"/>
          <w:szCs w:val="26"/>
        </w:rPr>
        <w:t>led</w:t>
      </w:r>
      <w:r w:rsidR="00E16844" w:rsidRPr="00E16844">
        <w:rPr>
          <w:sz w:val="26"/>
          <w:szCs w:val="26"/>
        </w:rPr>
        <w:t xml:space="preserve"> the development of technological infrastructure that </w:t>
      </w:r>
      <w:r>
        <w:rPr>
          <w:sz w:val="26"/>
          <w:szCs w:val="26"/>
        </w:rPr>
        <w:t>encouraged</w:t>
      </w:r>
      <w:r w:rsidR="00E16844" w:rsidRPr="00E16844">
        <w:rPr>
          <w:sz w:val="26"/>
          <w:szCs w:val="26"/>
        </w:rPr>
        <w:t xml:space="preserve"> the </w:t>
      </w:r>
      <w:r>
        <w:rPr>
          <w:sz w:val="26"/>
          <w:szCs w:val="26"/>
        </w:rPr>
        <w:t>initiation</w:t>
      </w:r>
      <w:r w:rsidR="00E16844" w:rsidRPr="00E16844">
        <w:rPr>
          <w:sz w:val="26"/>
          <w:szCs w:val="26"/>
        </w:rPr>
        <w:t xml:space="preserve"> of a payment and settlement </w:t>
      </w:r>
      <w:r>
        <w:rPr>
          <w:sz w:val="26"/>
          <w:szCs w:val="26"/>
        </w:rPr>
        <w:t>system</w:t>
      </w:r>
      <w:r w:rsidR="00E16844" w:rsidRPr="00E16844">
        <w:rPr>
          <w:sz w:val="26"/>
          <w:szCs w:val="26"/>
        </w:rPr>
        <w:t>.</w:t>
      </w:r>
      <w:r w:rsidR="00E16844">
        <w:rPr>
          <w:rFonts w:ascii="myriad-light" w:hAnsi="myriad-light"/>
          <w:color w:val="5C5C5C"/>
          <w:sz w:val="29"/>
          <w:szCs w:val="29"/>
          <w:shd w:val="clear" w:color="auto" w:fill="FFFFFF"/>
        </w:rPr>
        <w:t xml:space="preserve"> </w:t>
      </w:r>
    </w:p>
    <w:p w:rsidR="00E547D5" w:rsidRDefault="00E547D5" w:rsidP="00B45E34">
      <w:pPr>
        <w:rPr>
          <w:sz w:val="26"/>
          <w:szCs w:val="26"/>
        </w:rPr>
      </w:pPr>
      <w:r>
        <w:rPr>
          <w:sz w:val="26"/>
          <w:szCs w:val="26"/>
        </w:rPr>
        <w:t xml:space="preserve">As per the </w:t>
      </w:r>
      <w:sdt>
        <w:sdtPr>
          <w:rPr>
            <w:sz w:val="26"/>
            <w:szCs w:val="26"/>
          </w:rPr>
          <w:id w:val="790784922"/>
          <w:citation/>
        </w:sdtPr>
        <w:sdtEndPr/>
        <w:sdtContent>
          <w:r>
            <w:rPr>
              <w:sz w:val="26"/>
              <w:szCs w:val="26"/>
            </w:rPr>
            <w:fldChar w:fldCharType="begin"/>
          </w:r>
          <w:r w:rsidR="00864889">
            <w:rPr>
              <w:sz w:val="26"/>
              <w:szCs w:val="26"/>
            </w:rPr>
            <w:instrText xml:space="preserve">CITATION Dig \l 1033 </w:instrText>
          </w:r>
          <w:r>
            <w:rPr>
              <w:sz w:val="26"/>
              <w:szCs w:val="26"/>
            </w:rPr>
            <w:fldChar w:fldCharType="separate"/>
          </w:r>
          <w:r w:rsidR="00864889" w:rsidRPr="00864889">
            <w:rPr>
              <w:noProof/>
              <w:sz w:val="26"/>
              <w:szCs w:val="26"/>
            </w:rPr>
            <w:t>(Digital Payment Methods, 2017)</w:t>
          </w:r>
          <w:r>
            <w:rPr>
              <w:sz w:val="26"/>
              <w:szCs w:val="26"/>
            </w:rPr>
            <w:fldChar w:fldCharType="end"/>
          </w:r>
        </w:sdtContent>
      </w:sdt>
      <w:r>
        <w:rPr>
          <w:sz w:val="26"/>
          <w:szCs w:val="26"/>
        </w:rPr>
        <w:t xml:space="preserve"> website, </w:t>
      </w:r>
      <w:r w:rsidR="006F54EA">
        <w:rPr>
          <w:sz w:val="26"/>
          <w:szCs w:val="26"/>
        </w:rPr>
        <w:t>T</w:t>
      </w:r>
      <w:r w:rsidR="00F460DC" w:rsidRPr="00F460DC">
        <w:rPr>
          <w:sz w:val="26"/>
          <w:szCs w:val="26"/>
        </w:rPr>
        <w:t xml:space="preserve">he Digital India programme is a flagship programme of the Government of India with a vision to transform India into a digitally empowered society and knowledge economy.  </w:t>
      </w:r>
      <w:r>
        <w:rPr>
          <w:sz w:val="26"/>
          <w:szCs w:val="26"/>
        </w:rPr>
        <w:t>“</w:t>
      </w:r>
      <w:r w:rsidR="00F460DC" w:rsidRPr="00F460DC">
        <w:rPr>
          <w:sz w:val="26"/>
          <w:szCs w:val="26"/>
        </w:rPr>
        <w:t>Faceless, Paperless, Cashless</w:t>
      </w:r>
      <w:r>
        <w:rPr>
          <w:sz w:val="26"/>
          <w:szCs w:val="26"/>
        </w:rPr>
        <w:t>”</w:t>
      </w:r>
      <w:r w:rsidR="00F460DC" w:rsidRPr="00F460DC">
        <w:rPr>
          <w:sz w:val="26"/>
          <w:szCs w:val="26"/>
        </w:rPr>
        <w:t xml:space="preserve"> is one of professed role of Digital India.</w:t>
      </w:r>
      <w:r w:rsidR="00F460DC">
        <w:rPr>
          <w:sz w:val="26"/>
          <w:szCs w:val="26"/>
        </w:rPr>
        <w:t xml:space="preserve"> </w:t>
      </w:r>
      <w:r w:rsidR="00F460DC" w:rsidRPr="00F460DC">
        <w:rPr>
          <w:sz w:val="26"/>
          <w:szCs w:val="26"/>
        </w:rPr>
        <w:t>As part of promoting cashless transactions and converting India into less-cash society, various modes of digital payments are available</w:t>
      </w:r>
      <w:r w:rsidR="00FF4E14">
        <w:rPr>
          <w:sz w:val="26"/>
          <w:szCs w:val="26"/>
        </w:rPr>
        <w:t>.</w:t>
      </w:r>
      <w:r w:rsidR="006F54EA">
        <w:rPr>
          <w:sz w:val="26"/>
          <w:szCs w:val="26"/>
        </w:rPr>
        <w:t xml:space="preserve"> </w:t>
      </w:r>
    </w:p>
    <w:p w:rsidR="00BF140B" w:rsidRPr="00F460DC" w:rsidRDefault="00F460DC" w:rsidP="00B45E34">
      <w:pPr>
        <w:rPr>
          <w:sz w:val="26"/>
          <w:szCs w:val="26"/>
        </w:rPr>
      </w:pPr>
      <w:r w:rsidRPr="00F460DC">
        <w:rPr>
          <w:sz w:val="26"/>
          <w:szCs w:val="26"/>
        </w:rPr>
        <w:t>These mode</w:t>
      </w:r>
      <w:r>
        <w:rPr>
          <w:sz w:val="26"/>
          <w:szCs w:val="26"/>
        </w:rPr>
        <w:t>s</w:t>
      </w:r>
      <w:r w:rsidRPr="00F460DC">
        <w:rPr>
          <w:sz w:val="26"/>
          <w:szCs w:val="26"/>
        </w:rPr>
        <w:t xml:space="preserve"> are:</w:t>
      </w:r>
    </w:p>
    <w:p w:rsidR="00F460DC" w:rsidRPr="0046060B" w:rsidRDefault="00F460DC" w:rsidP="004D6274">
      <w:pPr>
        <w:pStyle w:val="ListParagraph"/>
        <w:numPr>
          <w:ilvl w:val="0"/>
          <w:numId w:val="3"/>
        </w:numPr>
        <w:rPr>
          <w:sz w:val="26"/>
          <w:szCs w:val="26"/>
        </w:rPr>
      </w:pPr>
      <w:r w:rsidRPr="0046060B">
        <w:rPr>
          <w:sz w:val="26"/>
          <w:szCs w:val="26"/>
        </w:rPr>
        <w:t>Banking Cards,</w:t>
      </w:r>
      <w:r w:rsidR="0046060B" w:rsidRPr="0046060B">
        <w:rPr>
          <w:sz w:val="26"/>
          <w:szCs w:val="26"/>
        </w:rPr>
        <w:t xml:space="preserve"> </w:t>
      </w:r>
      <w:r w:rsidRPr="0046060B">
        <w:rPr>
          <w:sz w:val="26"/>
          <w:szCs w:val="26"/>
        </w:rPr>
        <w:t>USSD,</w:t>
      </w:r>
      <w:r w:rsidR="0046060B">
        <w:rPr>
          <w:sz w:val="26"/>
          <w:szCs w:val="26"/>
        </w:rPr>
        <w:t xml:space="preserve"> </w:t>
      </w:r>
      <w:r w:rsidRPr="0046060B">
        <w:rPr>
          <w:sz w:val="26"/>
          <w:szCs w:val="26"/>
        </w:rPr>
        <w:t>AEPS,</w:t>
      </w:r>
    </w:p>
    <w:p w:rsidR="00F460DC" w:rsidRPr="0046060B" w:rsidRDefault="00F460DC" w:rsidP="008F1011">
      <w:pPr>
        <w:pStyle w:val="ListParagraph"/>
        <w:numPr>
          <w:ilvl w:val="0"/>
          <w:numId w:val="3"/>
        </w:numPr>
        <w:rPr>
          <w:sz w:val="26"/>
          <w:szCs w:val="26"/>
        </w:rPr>
      </w:pPr>
      <w:r w:rsidRPr="0046060B">
        <w:rPr>
          <w:sz w:val="26"/>
          <w:szCs w:val="26"/>
        </w:rPr>
        <w:t>UPI,</w:t>
      </w:r>
      <w:r w:rsidR="0046060B" w:rsidRPr="0046060B">
        <w:rPr>
          <w:sz w:val="26"/>
          <w:szCs w:val="26"/>
        </w:rPr>
        <w:t xml:space="preserve"> </w:t>
      </w:r>
      <w:r w:rsidRPr="0046060B">
        <w:rPr>
          <w:sz w:val="26"/>
          <w:szCs w:val="26"/>
        </w:rPr>
        <w:t>Mobile Wallets,</w:t>
      </w:r>
      <w:r w:rsidR="0046060B" w:rsidRPr="0046060B">
        <w:rPr>
          <w:sz w:val="26"/>
          <w:szCs w:val="26"/>
        </w:rPr>
        <w:t xml:space="preserve"> </w:t>
      </w:r>
      <w:r w:rsidRPr="0046060B">
        <w:rPr>
          <w:sz w:val="26"/>
          <w:szCs w:val="26"/>
        </w:rPr>
        <w:t>Bank Pre-paid cards,</w:t>
      </w:r>
    </w:p>
    <w:p w:rsidR="00F460DC" w:rsidRDefault="00F460DC" w:rsidP="00F460DC">
      <w:pPr>
        <w:pStyle w:val="ListParagraph"/>
        <w:numPr>
          <w:ilvl w:val="0"/>
          <w:numId w:val="3"/>
        </w:numPr>
        <w:rPr>
          <w:sz w:val="26"/>
          <w:szCs w:val="26"/>
        </w:rPr>
      </w:pPr>
      <w:r>
        <w:rPr>
          <w:sz w:val="26"/>
          <w:szCs w:val="26"/>
        </w:rPr>
        <w:t>Point of Sale,</w:t>
      </w:r>
    </w:p>
    <w:p w:rsidR="00F460DC" w:rsidRPr="0046060B" w:rsidRDefault="00F460DC" w:rsidP="00731227">
      <w:pPr>
        <w:pStyle w:val="ListParagraph"/>
        <w:numPr>
          <w:ilvl w:val="0"/>
          <w:numId w:val="3"/>
        </w:numPr>
        <w:rPr>
          <w:sz w:val="26"/>
          <w:szCs w:val="26"/>
        </w:rPr>
      </w:pPr>
      <w:r w:rsidRPr="0046060B">
        <w:rPr>
          <w:sz w:val="26"/>
          <w:szCs w:val="26"/>
        </w:rPr>
        <w:t>Internet Banking,</w:t>
      </w:r>
      <w:r w:rsidR="0046060B" w:rsidRPr="0046060B">
        <w:rPr>
          <w:sz w:val="26"/>
          <w:szCs w:val="26"/>
        </w:rPr>
        <w:t xml:space="preserve"> Mobile Banking and </w:t>
      </w:r>
      <w:r w:rsidRPr="0046060B">
        <w:rPr>
          <w:sz w:val="26"/>
          <w:szCs w:val="26"/>
        </w:rPr>
        <w:t>Micro ATMs</w:t>
      </w:r>
    </w:p>
    <w:p w:rsidR="0013409D" w:rsidRDefault="0013409D" w:rsidP="00B45E34">
      <w:pPr>
        <w:rPr>
          <w:sz w:val="26"/>
          <w:szCs w:val="26"/>
        </w:rPr>
      </w:pPr>
    </w:p>
    <w:p w:rsidR="000B2F27" w:rsidRDefault="001C208D" w:rsidP="00B45E34">
      <w:pPr>
        <w:rPr>
          <w:sz w:val="26"/>
          <w:szCs w:val="26"/>
        </w:rPr>
      </w:pPr>
      <w:r w:rsidRPr="001C208D">
        <w:rPr>
          <w:sz w:val="26"/>
          <w:szCs w:val="26"/>
        </w:rPr>
        <w:t xml:space="preserve">Central Government </w:t>
      </w:r>
      <w:r>
        <w:rPr>
          <w:sz w:val="26"/>
          <w:szCs w:val="26"/>
        </w:rPr>
        <w:t xml:space="preserve">has </w:t>
      </w:r>
      <w:r w:rsidRPr="001C208D">
        <w:rPr>
          <w:sz w:val="26"/>
          <w:szCs w:val="26"/>
        </w:rPr>
        <w:t>announced a package of incentives and measures</w:t>
      </w:r>
      <w:r w:rsidR="00E16844" w:rsidRPr="00E16844">
        <w:rPr>
          <w:sz w:val="26"/>
          <w:szCs w:val="26"/>
        </w:rPr>
        <w:t xml:space="preserve"> </w:t>
      </w:r>
      <w:r w:rsidR="007916FF">
        <w:rPr>
          <w:sz w:val="26"/>
          <w:szCs w:val="26"/>
        </w:rPr>
        <w:t>like</w:t>
      </w:r>
      <w:r w:rsidR="00E16844" w:rsidRPr="00E16844">
        <w:rPr>
          <w:sz w:val="26"/>
          <w:szCs w:val="26"/>
        </w:rPr>
        <w:t xml:space="preserve"> JAM Trinity: </w:t>
      </w:r>
      <w:r w:rsidR="0046060B">
        <w:rPr>
          <w:sz w:val="26"/>
          <w:szCs w:val="26"/>
        </w:rPr>
        <w:t xml:space="preserve">The </w:t>
      </w:r>
      <w:r w:rsidR="00E16844" w:rsidRPr="00E16844">
        <w:rPr>
          <w:sz w:val="26"/>
          <w:szCs w:val="26"/>
        </w:rPr>
        <w:t>Prime Minister’s Jan-Dhan Yojana, Aadhaar, and mobile connectivity</w:t>
      </w:r>
      <w:r w:rsidR="0046060B">
        <w:rPr>
          <w:sz w:val="26"/>
          <w:szCs w:val="26"/>
        </w:rPr>
        <w:t xml:space="preserve"> etc.</w:t>
      </w:r>
      <w:r w:rsidR="007916FF">
        <w:rPr>
          <w:sz w:val="26"/>
          <w:szCs w:val="26"/>
        </w:rPr>
        <w:t xml:space="preserve"> t</w:t>
      </w:r>
      <w:r w:rsidR="007916FF" w:rsidRPr="001C208D">
        <w:rPr>
          <w:sz w:val="26"/>
          <w:szCs w:val="26"/>
        </w:rPr>
        <w:t>o promote digital payments through use of credit/debit cards and mobile phone applications/e-wallets etc</w:t>
      </w:r>
      <w:r w:rsidR="007916FF">
        <w:rPr>
          <w:sz w:val="26"/>
          <w:szCs w:val="26"/>
        </w:rPr>
        <w:t>.</w:t>
      </w:r>
    </w:p>
    <w:p w:rsidR="00BF140B" w:rsidRDefault="007916FF" w:rsidP="00B45E34">
      <w:pPr>
        <w:rPr>
          <w:sz w:val="26"/>
          <w:szCs w:val="26"/>
        </w:rPr>
      </w:pPr>
      <w:r>
        <w:rPr>
          <w:sz w:val="26"/>
          <w:szCs w:val="26"/>
        </w:rPr>
        <w:t xml:space="preserve">On </w:t>
      </w:r>
      <w:r w:rsidR="00DE6952">
        <w:rPr>
          <w:sz w:val="26"/>
          <w:szCs w:val="26"/>
        </w:rPr>
        <w:t xml:space="preserve">8 </w:t>
      </w:r>
      <w:r>
        <w:rPr>
          <w:sz w:val="26"/>
          <w:szCs w:val="26"/>
        </w:rPr>
        <w:t xml:space="preserve">November 2016, </w:t>
      </w:r>
      <w:r w:rsidR="00350380" w:rsidRPr="00350380">
        <w:rPr>
          <w:sz w:val="26"/>
          <w:szCs w:val="26"/>
        </w:rPr>
        <w:t xml:space="preserve">The Prime Minister of India, </w:t>
      </w:r>
      <w:r w:rsidR="00350380">
        <w:rPr>
          <w:sz w:val="26"/>
          <w:szCs w:val="26"/>
        </w:rPr>
        <w:t>voided</w:t>
      </w:r>
      <w:r w:rsidR="00350380" w:rsidRPr="00350380">
        <w:rPr>
          <w:sz w:val="26"/>
          <w:szCs w:val="26"/>
        </w:rPr>
        <w:t xml:space="preserve"> two of the highest denomination currency notes of Rs.500 and Rs.1000</w:t>
      </w:r>
      <w:r w:rsidR="00350380">
        <w:rPr>
          <w:sz w:val="26"/>
          <w:szCs w:val="26"/>
        </w:rPr>
        <w:t xml:space="preserve">. </w:t>
      </w:r>
      <w:r w:rsidRPr="00BF140B">
        <w:rPr>
          <w:sz w:val="26"/>
          <w:szCs w:val="26"/>
        </w:rPr>
        <w:t xml:space="preserve">Demonetization is </w:t>
      </w:r>
      <w:r>
        <w:rPr>
          <w:sz w:val="26"/>
          <w:szCs w:val="26"/>
        </w:rPr>
        <w:t>the current generations</w:t>
      </w:r>
      <w:r w:rsidRPr="00BF140B">
        <w:rPr>
          <w:sz w:val="26"/>
          <w:szCs w:val="26"/>
        </w:rPr>
        <w:t xml:space="preserve"> </w:t>
      </w:r>
      <w:r>
        <w:rPr>
          <w:sz w:val="26"/>
          <w:szCs w:val="26"/>
        </w:rPr>
        <w:t>unforgettable</w:t>
      </w:r>
      <w:r w:rsidRPr="00BF140B">
        <w:rPr>
          <w:sz w:val="26"/>
          <w:szCs w:val="26"/>
        </w:rPr>
        <w:t xml:space="preserve"> experience and is going to be </w:t>
      </w:r>
      <w:r>
        <w:rPr>
          <w:sz w:val="26"/>
          <w:szCs w:val="26"/>
        </w:rPr>
        <w:t>matchless economic consequences of our time</w:t>
      </w:r>
      <w:r w:rsidRPr="00BF140B">
        <w:rPr>
          <w:sz w:val="26"/>
          <w:szCs w:val="26"/>
        </w:rPr>
        <w:t>.</w:t>
      </w:r>
      <w:r>
        <w:rPr>
          <w:sz w:val="26"/>
          <w:szCs w:val="26"/>
        </w:rPr>
        <w:t xml:space="preserve"> </w:t>
      </w:r>
      <w:r w:rsidR="00350380">
        <w:rPr>
          <w:sz w:val="26"/>
          <w:szCs w:val="26"/>
        </w:rPr>
        <w:t>All</w:t>
      </w:r>
      <w:r w:rsidR="00B45E34" w:rsidRPr="00BF140B">
        <w:rPr>
          <w:sz w:val="26"/>
          <w:szCs w:val="26"/>
        </w:rPr>
        <w:t xml:space="preserve"> Indian citizen</w:t>
      </w:r>
      <w:r w:rsidR="00350380">
        <w:rPr>
          <w:sz w:val="26"/>
          <w:szCs w:val="26"/>
        </w:rPr>
        <w:t>s</w:t>
      </w:r>
      <w:r w:rsidR="00BF140B">
        <w:rPr>
          <w:sz w:val="26"/>
          <w:szCs w:val="26"/>
        </w:rPr>
        <w:t xml:space="preserve"> has </w:t>
      </w:r>
      <w:r w:rsidR="001C0DF6">
        <w:rPr>
          <w:sz w:val="26"/>
          <w:szCs w:val="26"/>
        </w:rPr>
        <w:t>experienced</w:t>
      </w:r>
      <w:r w:rsidR="00BF140B" w:rsidRPr="00BF140B">
        <w:rPr>
          <w:sz w:val="26"/>
          <w:szCs w:val="26"/>
        </w:rPr>
        <w:t xml:space="preserve"> </w:t>
      </w:r>
      <w:r w:rsidR="00BF140B">
        <w:rPr>
          <w:sz w:val="26"/>
          <w:szCs w:val="26"/>
        </w:rPr>
        <w:t>its effect</w:t>
      </w:r>
      <w:r w:rsidR="00B45E34" w:rsidRPr="00BF140B">
        <w:rPr>
          <w:sz w:val="26"/>
          <w:szCs w:val="26"/>
        </w:rPr>
        <w:t xml:space="preserve">. </w:t>
      </w:r>
      <w:r w:rsidR="00BF140B">
        <w:rPr>
          <w:sz w:val="26"/>
          <w:szCs w:val="26"/>
        </w:rPr>
        <w:t xml:space="preserve">It affected </w:t>
      </w:r>
      <w:r w:rsidR="00B45E34" w:rsidRPr="00BF140B">
        <w:rPr>
          <w:sz w:val="26"/>
          <w:szCs w:val="26"/>
        </w:rPr>
        <w:t>liquidity side</w:t>
      </w:r>
      <w:r w:rsidR="00BF140B">
        <w:rPr>
          <w:sz w:val="26"/>
          <w:szCs w:val="26"/>
        </w:rPr>
        <w:t xml:space="preserve"> of </w:t>
      </w:r>
      <w:r w:rsidR="00350380">
        <w:rPr>
          <w:sz w:val="26"/>
          <w:szCs w:val="26"/>
        </w:rPr>
        <w:t>our</w:t>
      </w:r>
      <w:r w:rsidR="00BF140B">
        <w:rPr>
          <w:sz w:val="26"/>
          <w:szCs w:val="26"/>
        </w:rPr>
        <w:t xml:space="preserve"> economy</w:t>
      </w:r>
      <w:r w:rsidR="00B45E34" w:rsidRPr="00BF140B">
        <w:rPr>
          <w:sz w:val="26"/>
          <w:szCs w:val="26"/>
        </w:rPr>
        <w:t>.</w:t>
      </w:r>
      <w:r w:rsidR="00BF140B">
        <w:rPr>
          <w:sz w:val="26"/>
          <w:szCs w:val="26"/>
        </w:rPr>
        <w:t xml:space="preserve"> This</w:t>
      </w:r>
      <w:r w:rsidR="00B45E34" w:rsidRPr="00BF140B">
        <w:rPr>
          <w:sz w:val="26"/>
          <w:szCs w:val="26"/>
        </w:rPr>
        <w:t xml:space="preserve"> is </w:t>
      </w:r>
      <w:r w:rsidR="00BF140B">
        <w:rPr>
          <w:sz w:val="26"/>
          <w:szCs w:val="26"/>
        </w:rPr>
        <w:t>a p</w:t>
      </w:r>
      <w:r w:rsidR="00B45E34" w:rsidRPr="00BF140B">
        <w:rPr>
          <w:sz w:val="26"/>
          <w:szCs w:val="26"/>
        </w:rPr>
        <w:t xml:space="preserve">rogressive </w:t>
      </w:r>
      <w:r w:rsidR="00BF140B">
        <w:rPr>
          <w:sz w:val="26"/>
          <w:szCs w:val="26"/>
        </w:rPr>
        <w:t>move</w:t>
      </w:r>
      <w:r w:rsidR="00B45E34" w:rsidRPr="00BF140B">
        <w:rPr>
          <w:sz w:val="26"/>
          <w:szCs w:val="26"/>
        </w:rPr>
        <w:t xml:space="preserve"> to</w:t>
      </w:r>
      <w:r w:rsidR="00BF140B">
        <w:rPr>
          <w:sz w:val="26"/>
          <w:szCs w:val="26"/>
        </w:rPr>
        <w:t>wards</w:t>
      </w:r>
      <w:r w:rsidR="00B45E34" w:rsidRPr="00BF140B">
        <w:rPr>
          <w:sz w:val="26"/>
          <w:szCs w:val="26"/>
        </w:rPr>
        <w:t xml:space="preserve"> a cashless economy with a </w:t>
      </w:r>
      <w:r w:rsidR="00BF140B">
        <w:rPr>
          <w:sz w:val="26"/>
          <w:szCs w:val="26"/>
        </w:rPr>
        <w:t xml:space="preserve">focal point on electronic transactions </w:t>
      </w:r>
      <w:r w:rsidR="00B45E34" w:rsidRPr="00BF140B">
        <w:rPr>
          <w:sz w:val="26"/>
          <w:szCs w:val="26"/>
        </w:rPr>
        <w:t>being</w:t>
      </w:r>
      <w:r w:rsidR="00BF140B">
        <w:rPr>
          <w:sz w:val="26"/>
          <w:szCs w:val="26"/>
        </w:rPr>
        <w:t xml:space="preserve"> imagined</w:t>
      </w:r>
      <w:r w:rsidR="00B45E34" w:rsidRPr="00BF140B">
        <w:rPr>
          <w:sz w:val="26"/>
          <w:szCs w:val="26"/>
        </w:rPr>
        <w:t xml:space="preserve">. </w:t>
      </w:r>
      <w:r w:rsidR="00BF140B">
        <w:rPr>
          <w:sz w:val="26"/>
          <w:szCs w:val="26"/>
        </w:rPr>
        <w:t>The rise in usage of C</w:t>
      </w:r>
      <w:r w:rsidR="00B45E34" w:rsidRPr="00BF140B">
        <w:rPr>
          <w:sz w:val="26"/>
          <w:szCs w:val="26"/>
        </w:rPr>
        <w:t>redit</w:t>
      </w:r>
      <w:r w:rsidR="00BF140B">
        <w:rPr>
          <w:sz w:val="26"/>
          <w:szCs w:val="26"/>
        </w:rPr>
        <w:t xml:space="preserve"> Cards, Debit cards, Net Banking and O</w:t>
      </w:r>
      <w:r w:rsidR="00B45E34" w:rsidRPr="00BF140B">
        <w:rPr>
          <w:sz w:val="26"/>
          <w:szCs w:val="26"/>
        </w:rPr>
        <w:t xml:space="preserve">ther online payment mechanisms </w:t>
      </w:r>
      <w:r w:rsidR="00BF140B">
        <w:rPr>
          <w:sz w:val="26"/>
          <w:szCs w:val="26"/>
        </w:rPr>
        <w:t>is</w:t>
      </w:r>
      <w:r w:rsidR="00B45E34" w:rsidRPr="00BF140B">
        <w:rPr>
          <w:sz w:val="26"/>
          <w:szCs w:val="26"/>
        </w:rPr>
        <w:t xml:space="preserve"> </w:t>
      </w:r>
      <w:r w:rsidR="008460FA">
        <w:rPr>
          <w:sz w:val="26"/>
          <w:szCs w:val="26"/>
        </w:rPr>
        <w:t xml:space="preserve">another beneficial </w:t>
      </w:r>
      <w:r w:rsidR="00BF140B">
        <w:rPr>
          <w:sz w:val="26"/>
          <w:szCs w:val="26"/>
        </w:rPr>
        <w:t>outcome</w:t>
      </w:r>
      <w:r w:rsidR="00B45E34" w:rsidRPr="00BF140B">
        <w:rPr>
          <w:sz w:val="26"/>
          <w:szCs w:val="26"/>
        </w:rPr>
        <w:t xml:space="preserve"> of demonetization, as these would not only </w:t>
      </w:r>
      <w:r w:rsidR="00BF140B">
        <w:rPr>
          <w:sz w:val="26"/>
          <w:szCs w:val="26"/>
        </w:rPr>
        <w:t>minimize the</w:t>
      </w:r>
      <w:r w:rsidR="00B45E34" w:rsidRPr="00BF140B">
        <w:rPr>
          <w:sz w:val="26"/>
          <w:szCs w:val="26"/>
        </w:rPr>
        <w:t xml:space="preserve"> transaction costs</w:t>
      </w:r>
      <w:r w:rsidR="00BF140B">
        <w:rPr>
          <w:sz w:val="26"/>
          <w:szCs w:val="26"/>
        </w:rPr>
        <w:t>,</w:t>
      </w:r>
      <w:r w:rsidR="00B45E34" w:rsidRPr="00BF140B">
        <w:rPr>
          <w:sz w:val="26"/>
          <w:szCs w:val="26"/>
        </w:rPr>
        <w:t xml:space="preserve"> but </w:t>
      </w:r>
      <w:r w:rsidR="00BF140B">
        <w:rPr>
          <w:sz w:val="26"/>
          <w:szCs w:val="26"/>
        </w:rPr>
        <w:t>also could help gain remarkable other</w:t>
      </w:r>
      <w:r w:rsidR="00B45E34" w:rsidRPr="00BF140B">
        <w:rPr>
          <w:sz w:val="26"/>
          <w:szCs w:val="26"/>
        </w:rPr>
        <w:t xml:space="preserve"> </w:t>
      </w:r>
      <w:r w:rsidR="008460FA">
        <w:rPr>
          <w:sz w:val="26"/>
          <w:szCs w:val="26"/>
        </w:rPr>
        <w:t>pays</w:t>
      </w:r>
      <w:r w:rsidR="00B45E34" w:rsidRPr="00BF140B">
        <w:rPr>
          <w:sz w:val="26"/>
          <w:szCs w:val="26"/>
        </w:rPr>
        <w:t xml:space="preserve"> as well</w:t>
      </w:r>
      <w:r w:rsidR="00BF140B">
        <w:rPr>
          <w:sz w:val="26"/>
          <w:szCs w:val="26"/>
        </w:rPr>
        <w:t>.</w:t>
      </w:r>
      <w:r w:rsidR="001C208D">
        <w:rPr>
          <w:sz w:val="26"/>
          <w:szCs w:val="26"/>
        </w:rPr>
        <w:t xml:space="preserve"> </w:t>
      </w:r>
    </w:p>
    <w:p w:rsidR="000E59CD" w:rsidRPr="00DB0DDA" w:rsidRDefault="001C208D">
      <w:pPr>
        <w:rPr>
          <w:sz w:val="26"/>
          <w:szCs w:val="26"/>
        </w:rPr>
      </w:pPr>
      <w:r w:rsidRPr="001C208D">
        <w:rPr>
          <w:sz w:val="26"/>
          <w:szCs w:val="26"/>
        </w:rPr>
        <w:t xml:space="preserve">Greater usage of digital payments will save trillions of rupees for the Indian economy as it will help bring down the cost of cash, according to a report by payments company Visa Inc. </w:t>
      </w:r>
      <w:r w:rsidR="00CD0547">
        <w:rPr>
          <w:sz w:val="26"/>
          <w:szCs w:val="26"/>
        </w:rPr>
        <w:t>t</w:t>
      </w:r>
      <w:r w:rsidRPr="001C208D">
        <w:rPr>
          <w:sz w:val="26"/>
          <w:szCs w:val="26"/>
        </w:rPr>
        <w:t xml:space="preserve">itled </w:t>
      </w:r>
      <w:sdt>
        <w:sdtPr>
          <w:rPr>
            <w:sz w:val="26"/>
            <w:szCs w:val="26"/>
          </w:rPr>
          <w:id w:val="194201699"/>
          <w:citation/>
        </w:sdtPr>
        <w:sdtEndPr/>
        <w:sdtContent>
          <w:r w:rsidR="00CD0547">
            <w:rPr>
              <w:sz w:val="26"/>
              <w:szCs w:val="26"/>
            </w:rPr>
            <w:fldChar w:fldCharType="begin"/>
          </w:r>
          <w:r w:rsidR="00CD0547">
            <w:rPr>
              <w:sz w:val="26"/>
              <w:szCs w:val="26"/>
            </w:rPr>
            <w:instrText xml:space="preserve"> CITATION Acc16 \l 1033 </w:instrText>
          </w:r>
          <w:r w:rsidR="00CD0547">
            <w:rPr>
              <w:sz w:val="26"/>
              <w:szCs w:val="26"/>
            </w:rPr>
            <w:fldChar w:fldCharType="separate"/>
          </w:r>
          <w:r w:rsidR="00383973" w:rsidRPr="00383973">
            <w:rPr>
              <w:noProof/>
              <w:sz w:val="26"/>
              <w:szCs w:val="26"/>
            </w:rPr>
            <w:t>(Accelerating the Growth of Digital Payments in India: A Five–year outlook, 2016)</w:t>
          </w:r>
          <w:r w:rsidR="00CD0547">
            <w:rPr>
              <w:sz w:val="26"/>
              <w:szCs w:val="26"/>
            </w:rPr>
            <w:fldChar w:fldCharType="end"/>
          </w:r>
        </w:sdtContent>
      </w:sdt>
      <w:r w:rsidR="0013409D">
        <w:rPr>
          <w:sz w:val="26"/>
          <w:szCs w:val="26"/>
        </w:rPr>
        <w:t>.</w:t>
      </w:r>
      <w:bookmarkStart w:id="2" w:name="_GoBack"/>
      <w:bookmarkEnd w:id="2"/>
    </w:p>
    <w:p w:rsidR="000E59CD" w:rsidRDefault="000E59CD" w:rsidP="000E59CD">
      <w:pPr>
        <w:pStyle w:val="Heading1"/>
      </w:pPr>
      <w:bookmarkStart w:id="3" w:name="_Toc496462399"/>
      <w:r>
        <w:lastRenderedPageBreak/>
        <w:t>OBJECTIVES OF THE STUDY:</w:t>
      </w:r>
      <w:bookmarkEnd w:id="3"/>
      <w:r w:rsidR="00536FBE">
        <w:t xml:space="preserve"> </w:t>
      </w:r>
    </w:p>
    <w:p w:rsidR="00870BA5" w:rsidRDefault="00870BA5">
      <w:pPr>
        <w:rPr>
          <w:sz w:val="26"/>
          <w:szCs w:val="26"/>
        </w:rPr>
      </w:pPr>
    </w:p>
    <w:p w:rsidR="00536FBE" w:rsidRPr="000E35CF" w:rsidRDefault="00536FBE">
      <w:pPr>
        <w:rPr>
          <w:sz w:val="26"/>
          <w:szCs w:val="26"/>
        </w:rPr>
      </w:pPr>
      <w:r w:rsidRPr="000E35CF">
        <w:rPr>
          <w:sz w:val="26"/>
          <w:szCs w:val="26"/>
        </w:rPr>
        <w:t>Our study aims at:</w:t>
      </w:r>
    </w:p>
    <w:p w:rsidR="000E59CD" w:rsidRPr="000E35CF" w:rsidRDefault="00CB3891" w:rsidP="00536FBE">
      <w:pPr>
        <w:pStyle w:val="ListParagraph"/>
        <w:numPr>
          <w:ilvl w:val="0"/>
          <w:numId w:val="2"/>
        </w:numPr>
        <w:rPr>
          <w:sz w:val="26"/>
          <w:szCs w:val="26"/>
        </w:rPr>
      </w:pPr>
      <w:r w:rsidRPr="000E35CF">
        <w:rPr>
          <w:sz w:val="26"/>
          <w:szCs w:val="26"/>
        </w:rPr>
        <w:t>Role of macro-economic factors (Demonetization, Infrastructure, Literacy etc.)</w:t>
      </w:r>
    </w:p>
    <w:p w:rsidR="00CB3891" w:rsidRPr="000E35CF" w:rsidRDefault="00CB3891" w:rsidP="00536FBE">
      <w:pPr>
        <w:pStyle w:val="ListParagraph"/>
        <w:numPr>
          <w:ilvl w:val="0"/>
          <w:numId w:val="2"/>
        </w:numPr>
        <w:rPr>
          <w:sz w:val="26"/>
          <w:szCs w:val="26"/>
        </w:rPr>
      </w:pPr>
      <w:r w:rsidRPr="000E35CF">
        <w:rPr>
          <w:sz w:val="26"/>
          <w:szCs w:val="26"/>
        </w:rPr>
        <w:t>Forecasting the future estimates (assuming ceteris paribus).</w:t>
      </w:r>
    </w:p>
    <w:p w:rsidR="000E59CD" w:rsidRDefault="004B4FCE" w:rsidP="004B4FCE">
      <w:pPr>
        <w:rPr>
          <w:sz w:val="26"/>
          <w:szCs w:val="26"/>
        </w:rPr>
      </w:pPr>
      <w:r>
        <w:rPr>
          <w:sz w:val="26"/>
          <w:szCs w:val="26"/>
        </w:rPr>
        <w:t>Is</w:t>
      </w:r>
      <w:r w:rsidRPr="004B4FCE">
        <w:rPr>
          <w:sz w:val="26"/>
          <w:szCs w:val="26"/>
        </w:rPr>
        <w:t xml:space="preserve"> there any effect in banking transactions which are regulated by RBI</w:t>
      </w:r>
      <w:r>
        <w:rPr>
          <w:sz w:val="26"/>
          <w:szCs w:val="26"/>
        </w:rPr>
        <w:t xml:space="preserve"> post demonetization? How the other factors like Infrastructure, Literacy etc. helped cashless economy system. </w:t>
      </w:r>
      <w:r w:rsidRPr="004B4FCE">
        <w:rPr>
          <w:sz w:val="26"/>
          <w:szCs w:val="26"/>
        </w:rPr>
        <w:t xml:space="preserve">We </w:t>
      </w:r>
      <w:r>
        <w:rPr>
          <w:sz w:val="26"/>
          <w:szCs w:val="26"/>
        </w:rPr>
        <w:t>would like</w:t>
      </w:r>
      <w:r w:rsidRPr="004B4FCE">
        <w:rPr>
          <w:sz w:val="26"/>
          <w:szCs w:val="26"/>
        </w:rPr>
        <w:t xml:space="preserve"> to observe the transactions in banks </w:t>
      </w:r>
      <w:r>
        <w:rPr>
          <w:sz w:val="26"/>
          <w:szCs w:val="26"/>
        </w:rPr>
        <w:t xml:space="preserve">and understand </w:t>
      </w:r>
      <w:r w:rsidRPr="004B4FCE">
        <w:rPr>
          <w:sz w:val="26"/>
          <w:szCs w:val="26"/>
        </w:rPr>
        <w:t>how much is the effect the</w:t>
      </w:r>
      <w:r>
        <w:rPr>
          <w:sz w:val="26"/>
          <w:szCs w:val="26"/>
        </w:rPr>
        <w:t xml:space="preserve"> </w:t>
      </w:r>
      <w:r w:rsidRPr="004B4FCE">
        <w:rPr>
          <w:sz w:val="26"/>
          <w:szCs w:val="26"/>
        </w:rPr>
        <w:t>demonetization has made</w:t>
      </w:r>
      <w:r>
        <w:rPr>
          <w:sz w:val="26"/>
          <w:szCs w:val="26"/>
        </w:rPr>
        <w:t xml:space="preserve"> to our Indian economy system,</w:t>
      </w:r>
      <w:r w:rsidRPr="004B4FCE">
        <w:rPr>
          <w:sz w:val="26"/>
          <w:szCs w:val="26"/>
        </w:rPr>
        <w:t xml:space="preserve"> whether it is a positive sign or negative</w:t>
      </w:r>
      <w:r>
        <w:rPr>
          <w:sz w:val="26"/>
          <w:szCs w:val="26"/>
        </w:rPr>
        <w:t>.</w:t>
      </w:r>
      <w:r w:rsidR="00265457">
        <w:rPr>
          <w:sz w:val="26"/>
          <w:szCs w:val="26"/>
        </w:rPr>
        <w:t xml:space="preserve"> Also, we would like to forecast the future estimates say Amount of cash per day that has be feed into ATM machines, with other conditions being same</w:t>
      </w:r>
      <w:r w:rsidR="00EE671A">
        <w:rPr>
          <w:sz w:val="26"/>
          <w:szCs w:val="26"/>
        </w:rPr>
        <w:t>.</w:t>
      </w:r>
    </w:p>
    <w:p w:rsidR="00870BA5" w:rsidRDefault="00870BA5" w:rsidP="004B4FCE"/>
    <w:p w:rsidR="00340597" w:rsidRDefault="00340597" w:rsidP="000E35CF">
      <w:pPr>
        <w:pStyle w:val="Heading1"/>
      </w:pPr>
      <w:bookmarkStart w:id="4" w:name="_Toc496462400"/>
      <w:r>
        <w:t>DATA:</w:t>
      </w:r>
      <w:bookmarkEnd w:id="4"/>
    </w:p>
    <w:p w:rsidR="00340597" w:rsidRDefault="00340597" w:rsidP="00340597">
      <w:pPr>
        <w:rPr>
          <w:sz w:val="26"/>
          <w:szCs w:val="26"/>
        </w:rPr>
      </w:pPr>
      <w:r w:rsidRPr="007916FF">
        <w:rPr>
          <w:sz w:val="26"/>
          <w:szCs w:val="26"/>
        </w:rPr>
        <w:t>We have ta</w:t>
      </w:r>
      <w:r>
        <w:rPr>
          <w:sz w:val="26"/>
          <w:szCs w:val="26"/>
        </w:rPr>
        <w:t xml:space="preserve">ken the data from </w:t>
      </w:r>
      <w:hyperlink r:id="rId6" w:history="1">
        <w:r w:rsidRPr="00E80053">
          <w:rPr>
            <w:rStyle w:val="Hyperlink"/>
            <w:sz w:val="26"/>
            <w:szCs w:val="26"/>
          </w:rPr>
          <w:t>https://www.npci.org.in/statistics</w:t>
        </w:r>
      </w:hyperlink>
      <w:r>
        <w:rPr>
          <w:sz w:val="26"/>
          <w:szCs w:val="26"/>
        </w:rPr>
        <w:t xml:space="preserve"> </w:t>
      </w:r>
      <w:r w:rsidRPr="007916FF">
        <w:rPr>
          <w:sz w:val="26"/>
          <w:szCs w:val="26"/>
        </w:rPr>
        <w:t>from last year August 2016 to August 2017</w:t>
      </w:r>
      <w:r>
        <w:rPr>
          <w:sz w:val="26"/>
          <w:szCs w:val="26"/>
        </w:rPr>
        <w:t xml:space="preserve"> for </w:t>
      </w:r>
      <w:r w:rsidRPr="001F7810">
        <w:rPr>
          <w:sz w:val="26"/>
          <w:szCs w:val="26"/>
        </w:rPr>
        <w:t>Bank-wise ATM/POS/Card Statistics</w:t>
      </w:r>
      <w:r w:rsidRPr="007916FF">
        <w:rPr>
          <w:sz w:val="26"/>
          <w:szCs w:val="26"/>
        </w:rPr>
        <w:t>.</w:t>
      </w:r>
      <w:r>
        <w:rPr>
          <w:sz w:val="26"/>
          <w:szCs w:val="26"/>
        </w:rPr>
        <w:t xml:space="preserve"> </w:t>
      </w:r>
    </w:p>
    <w:p w:rsidR="00870BA5" w:rsidRDefault="00870BA5" w:rsidP="00340597">
      <w:pPr>
        <w:rPr>
          <w:sz w:val="26"/>
          <w:szCs w:val="26"/>
        </w:rPr>
      </w:pPr>
    </w:p>
    <w:p w:rsidR="000E35CF" w:rsidRDefault="000E35CF" w:rsidP="000E35CF">
      <w:pPr>
        <w:pStyle w:val="Heading1"/>
        <w:rPr>
          <w:rFonts w:asciiTheme="minorHAnsi" w:eastAsiaTheme="minorEastAsia" w:hAnsiTheme="minorHAnsi" w:cstheme="minorBidi"/>
          <w:color w:val="auto"/>
          <w:sz w:val="26"/>
          <w:szCs w:val="26"/>
        </w:rPr>
      </w:pPr>
      <w:bookmarkStart w:id="5" w:name="_Toc496462401"/>
      <w:r>
        <w:t>METHODOLOGY</w:t>
      </w:r>
      <w:r w:rsidR="008F38CD">
        <w:t xml:space="preserve"> AND TOOLS</w:t>
      </w:r>
      <w:r w:rsidR="00F57825">
        <w:t>:</w:t>
      </w:r>
      <w:bookmarkEnd w:id="5"/>
      <w:r>
        <w:t xml:space="preserve"> </w:t>
      </w:r>
    </w:p>
    <w:p w:rsidR="00F57825" w:rsidRDefault="00363AB0" w:rsidP="000E35CF">
      <w:pPr>
        <w:rPr>
          <w:sz w:val="26"/>
          <w:szCs w:val="26"/>
        </w:rPr>
      </w:pPr>
      <w:r>
        <w:rPr>
          <w:sz w:val="26"/>
          <w:szCs w:val="26"/>
        </w:rPr>
        <w:t>The National Payment Corporation India provides data Bank-wise are under RBI. W</w:t>
      </w:r>
      <w:r w:rsidRPr="00941ECC">
        <w:rPr>
          <w:sz w:val="26"/>
          <w:szCs w:val="26"/>
        </w:rPr>
        <w:t>e have</w:t>
      </w:r>
      <w:r>
        <w:rPr>
          <w:sz w:val="26"/>
          <w:szCs w:val="26"/>
        </w:rPr>
        <w:t xml:space="preserve"> aggregated the data for the past one year (Aug 2016 – Aug 2017) and performed</w:t>
      </w:r>
      <w:r w:rsidRPr="00941ECC">
        <w:rPr>
          <w:sz w:val="26"/>
          <w:szCs w:val="26"/>
        </w:rPr>
        <w:t xml:space="preserve"> exploratory data analysis</w:t>
      </w:r>
      <w:r>
        <w:rPr>
          <w:sz w:val="26"/>
          <w:szCs w:val="26"/>
        </w:rPr>
        <w:t xml:space="preserve"> using Tableau</w:t>
      </w:r>
      <w:r w:rsidRPr="00941ECC">
        <w:rPr>
          <w:sz w:val="26"/>
          <w:szCs w:val="26"/>
        </w:rPr>
        <w:t xml:space="preserve"> to understand the role of macro-economic factors and forecasted </w:t>
      </w:r>
      <w:r>
        <w:rPr>
          <w:sz w:val="26"/>
          <w:szCs w:val="26"/>
        </w:rPr>
        <w:t>the statistics of ATM/POS/Cards data using XL Miner using appropriate prediction methods.</w:t>
      </w:r>
    </w:p>
    <w:p w:rsidR="00870BA5" w:rsidRDefault="00870BA5" w:rsidP="000E35CF">
      <w:pPr>
        <w:rPr>
          <w:sz w:val="26"/>
          <w:szCs w:val="26"/>
        </w:rPr>
      </w:pPr>
    </w:p>
    <w:p w:rsidR="00870BA5" w:rsidRDefault="00870BA5" w:rsidP="000E35CF">
      <w:pPr>
        <w:rPr>
          <w:sz w:val="26"/>
          <w:szCs w:val="26"/>
        </w:rPr>
      </w:pPr>
    </w:p>
    <w:p w:rsidR="00870BA5" w:rsidRDefault="00870BA5" w:rsidP="000E35CF">
      <w:pPr>
        <w:rPr>
          <w:sz w:val="26"/>
          <w:szCs w:val="26"/>
        </w:rPr>
      </w:pPr>
    </w:p>
    <w:p w:rsidR="00870BA5" w:rsidRDefault="00870BA5" w:rsidP="000E35CF">
      <w:pPr>
        <w:rPr>
          <w:sz w:val="26"/>
          <w:szCs w:val="26"/>
        </w:rPr>
      </w:pPr>
    </w:p>
    <w:p w:rsidR="00870BA5" w:rsidRDefault="00870BA5" w:rsidP="000E35CF">
      <w:pPr>
        <w:rPr>
          <w:sz w:val="26"/>
          <w:szCs w:val="26"/>
        </w:rPr>
      </w:pPr>
    </w:p>
    <w:p w:rsidR="00870BA5" w:rsidRPr="000E35CF" w:rsidRDefault="00870BA5" w:rsidP="000E35CF">
      <w:pPr>
        <w:rPr>
          <w:sz w:val="26"/>
          <w:szCs w:val="26"/>
        </w:rPr>
      </w:pPr>
    </w:p>
    <w:p w:rsidR="000E59CD" w:rsidRDefault="00340597" w:rsidP="000E59CD">
      <w:pPr>
        <w:pStyle w:val="Heading1"/>
      </w:pPr>
      <w:bookmarkStart w:id="6" w:name="_Toc496462402"/>
      <w:r>
        <w:lastRenderedPageBreak/>
        <w:t xml:space="preserve">ANALYSIS </w:t>
      </w:r>
      <w:r w:rsidR="008F38CD">
        <w:t>AND</w:t>
      </w:r>
      <w:r>
        <w:t xml:space="preserve"> RESULTS</w:t>
      </w:r>
      <w:r w:rsidR="000E59CD">
        <w:t>:</w:t>
      </w:r>
      <w:bookmarkEnd w:id="6"/>
    </w:p>
    <w:p w:rsidR="00844625" w:rsidRPr="00500BA4" w:rsidRDefault="00500BA4" w:rsidP="00500BA4">
      <w:pPr>
        <w:pStyle w:val="Heading2"/>
        <w:rPr>
          <w:b/>
          <w:color w:val="2F5496" w:themeColor="accent1" w:themeShade="BF"/>
        </w:rPr>
      </w:pPr>
      <w:bookmarkStart w:id="7" w:name="_Toc496462403"/>
      <w:r w:rsidRPr="00500BA4">
        <w:rPr>
          <w:b/>
          <w:color w:val="2F5496" w:themeColor="accent1" w:themeShade="BF"/>
        </w:rPr>
        <w:t>Role of macro-economic factors:</w:t>
      </w:r>
      <w:bookmarkEnd w:id="7"/>
    </w:p>
    <w:p w:rsidR="00844625" w:rsidRPr="00166B24" w:rsidRDefault="00A07896" w:rsidP="00941ECC">
      <w:pPr>
        <w:pStyle w:val="Heading2"/>
        <w:rPr>
          <w:color w:val="2F5496" w:themeColor="accent1" w:themeShade="BF"/>
        </w:rPr>
      </w:pPr>
      <w:bookmarkStart w:id="8" w:name="_Toc496462404"/>
      <w:r w:rsidRPr="00A07896">
        <w:rPr>
          <w:color w:val="2F5496" w:themeColor="accent1" w:themeShade="BF"/>
        </w:rPr>
        <w:t>Understanding Overall Transactions</w:t>
      </w:r>
      <w:r>
        <w:rPr>
          <w:color w:val="2F5496" w:themeColor="accent1" w:themeShade="BF"/>
        </w:rPr>
        <w:t>:</w:t>
      </w:r>
      <w:bookmarkEnd w:id="8"/>
      <w:r w:rsidRPr="00A07896">
        <w:rPr>
          <w:color w:val="2F5496" w:themeColor="accent1" w:themeShade="BF"/>
        </w:rPr>
        <w:t xml:space="preserve"> </w:t>
      </w:r>
      <w:r w:rsidR="00844625">
        <w:rPr>
          <w:color w:val="2F5496" w:themeColor="accent1" w:themeShade="BF"/>
        </w:rPr>
        <w:t xml:space="preserve"> </w:t>
      </w:r>
    </w:p>
    <w:p w:rsidR="003D7813" w:rsidRDefault="00166B24" w:rsidP="00870BA5">
      <w:pPr>
        <w:rPr>
          <w:sz w:val="26"/>
          <w:szCs w:val="26"/>
        </w:rPr>
      </w:pPr>
      <w:r w:rsidRPr="00870BA5">
        <w:rPr>
          <w:sz w:val="26"/>
          <w:szCs w:val="26"/>
        </w:rPr>
        <w:t xml:space="preserve">During demonetization Nov’16- Jan’17, </w:t>
      </w:r>
    </w:p>
    <w:p w:rsidR="00166B24" w:rsidRPr="003D7813" w:rsidRDefault="00166B24" w:rsidP="003D7813">
      <w:pPr>
        <w:pStyle w:val="ListParagraph"/>
        <w:numPr>
          <w:ilvl w:val="0"/>
          <w:numId w:val="5"/>
        </w:numPr>
        <w:rPr>
          <w:sz w:val="26"/>
          <w:szCs w:val="26"/>
        </w:rPr>
      </w:pPr>
      <w:r w:rsidRPr="003D7813">
        <w:rPr>
          <w:sz w:val="26"/>
          <w:szCs w:val="26"/>
        </w:rPr>
        <w:t>Amount that has spent has been reduced by 33%</w:t>
      </w:r>
      <w:r w:rsidR="00870BA5" w:rsidRPr="003D7813">
        <w:rPr>
          <w:sz w:val="26"/>
          <w:szCs w:val="26"/>
        </w:rPr>
        <w:t>.</w:t>
      </w:r>
    </w:p>
    <w:p w:rsidR="00166B24" w:rsidRPr="00A07896" w:rsidRDefault="00166B24" w:rsidP="003D7813">
      <w:pPr>
        <w:pStyle w:val="ListParagraph"/>
        <w:numPr>
          <w:ilvl w:val="0"/>
          <w:numId w:val="5"/>
        </w:numPr>
        <w:rPr>
          <w:sz w:val="26"/>
          <w:szCs w:val="26"/>
        </w:rPr>
      </w:pPr>
      <w:r w:rsidRPr="00A07896">
        <w:rPr>
          <w:sz w:val="26"/>
          <w:szCs w:val="26"/>
        </w:rPr>
        <w:t>The amount spent through banks in a month is above 2.5 Lakh Crores</w:t>
      </w:r>
    </w:p>
    <w:p w:rsidR="00166B24" w:rsidRPr="00A07896" w:rsidRDefault="00166B24" w:rsidP="003D7813">
      <w:pPr>
        <w:pStyle w:val="ListParagraph"/>
        <w:numPr>
          <w:ilvl w:val="0"/>
          <w:numId w:val="5"/>
        </w:numPr>
        <w:rPr>
          <w:sz w:val="26"/>
          <w:szCs w:val="26"/>
        </w:rPr>
      </w:pPr>
      <w:r w:rsidRPr="00A07896">
        <w:rPr>
          <w:sz w:val="26"/>
          <w:szCs w:val="26"/>
        </w:rPr>
        <w:t>This has seen a drop by 30% during Nov’16 to Jan’17</w:t>
      </w:r>
    </w:p>
    <w:p w:rsidR="00166B24" w:rsidRDefault="00166B24" w:rsidP="003D7813">
      <w:pPr>
        <w:pStyle w:val="ListParagraph"/>
        <w:numPr>
          <w:ilvl w:val="0"/>
          <w:numId w:val="5"/>
        </w:numPr>
        <w:rPr>
          <w:sz w:val="26"/>
          <w:szCs w:val="26"/>
        </w:rPr>
      </w:pPr>
      <w:r w:rsidRPr="00A07896">
        <w:rPr>
          <w:sz w:val="26"/>
          <w:szCs w:val="26"/>
        </w:rPr>
        <w:t xml:space="preserve">However, </w:t>
      </w:r>
      <w:r>
        <w:rPr>
          <w:sz w:val="26"/>
          <w:szCs w:val="26"/>
        </w:rPr>
        <w:t xml:space="preserve">this </w:t>
      </w:r>
      <w:r w:rsidRPr="00A07896">
        <w:rPr>
          <w:sz w:val="26"/>
          <w:szCs w:val="26"/>
        </w:rPr>
        <w:t>looks like the economy is stabilized around Mar’17 as the total spend again reached around 3.5 Lakh Crores</w:t>
      </w:r>
    </w:p>
    <w:p w:rsidR="00166B24" w:rsidRPr="00166B24" w:rsidRDefault="00166B24" w:rsidP="00166B24"/>
    <w:p w:rsidR="00E16844" w:rsidRDefault="00E16844" w:rsidP="00844625">
      <w:pPr>
        <w:jc w:val="center"/>
      </w:pPr>
      <w:r w:rsidRPr="00EB2E7A">
        <w:rPr>
          <w:noProof/>
        </w:rPr>
        <w:drawing>
          <wp:inline distT="0" distB="0" distL="0" distR="0" wp14:anchorId="3AE40FE8" wp14:editId="5A430342">
            <wp:extent cx="4638675" cy="3352800"/>
            <wp:effectExtent l="0" t="0" r="9525" b="0"/>
            <wp:docPr id="1" name="Chart 1">
              <a:extLst xmlns:a="http://schemas.openxmlformats.org/drawingml/2006/main">
                <a:ext uri="{FF2B5EF4-FFF2-40B4-BE49-F238E27FC236}">
                  <a16:creationId xmlns:a16="http://schemas.microsoft.com/office/drawing/2014/main" id="{9015D1E2-2626-402D-9FD7-357256C28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44625" w:rsidRPr="00A07896" w:rsidRDefault="00844625" w:rsidP="00844625">
      <w:pPr>
        <w:pStyle w:val="ListParagraph"/>
        <w:ind w:left="360"/>
        <w:rPr>
          <w:sz w:val="26"/>
          <w:szCs w:val="26"/>
        </w:rPr>
      </w:pPr>
    </w:p>
    <w:p w:rsidR="00A07896" w:rsidRDefault="00A07896" w:rsidP="00844625">
      <w:pPr>
        <w:pStyle w:val="Heading2"/>
        <w:rPr>
          <w:sz w:val="26"/>
          <w:szCs w:val="26"/>
        </w:rPr>
      </w:pPr>
      <w:bookmarkStart w:id="9" w:name="_Toc496462405"/>
      <w:r w:rsidRPr="00A07896">
        <w:rPr>
          <w:color w:val="2F5496" w:themeColor="accent1" w:themeShade="BF"/>
        </w:rPr>
        <w:t>Understanding Digital Transactions</w:t>
      </w:r>
      <w:r>
        <w:rPr>
          <w:color w:val="2F5496" w:themeColor="accent1" w:themeShade="BF"/>
        </w:rPr>
        <w:t>:</w:t>
      </w:r>
      <w:bookmarkEnd w:id="9"/>
      <w:r>
        <w:rPr>
          <w:color w:val="2F5496" w:themeColor="accent1" w:themeShade="BF"/>
        </w:rPr>
        <w:t xml:space="preserve"> </w:t>
      </w:r>
    </w:p>
    <w:p w:rsidR="003D7813" w:rsidRPr="003D7813" w:rsidRDefault="003D7813" w:rsidP="003D7813">
      <w:pPr>
        <w:rPr>
          <w:sz w:val="26"/>
          <w:szCs w:val="26"/>
        </w:rPr>
      </w:pPr>
      <w:r w:rsidRPr="003D7813">
        <w:rPr>
          <w:sz w:val="26"/>
          <w:szCs w:val="26"/>
        </w:rPr>
        <w:t xml:space="preserve">During demonetization Nov’16- Jan’17, </w:t>
      </w:r>
    </w:p>
    <w:p w:rsidR="003D7813" w:rsidRDefault="003D7813" w:rsidP="003D7813">
      <w:pPr>
        <w:pStyle w:val="ListParagraph"/>
        <w:numPr>
          <w:ilvl w:val="0"/>
          <w:numId w:val="5"/>
        </w:numPr>
        <w:rPr>
          <w:sz w:val="26"/>
          <w:szCs w:val="26"/>
        </w:rPr>
      </w:pPr>
      <w:r w:rsidRPr="00844625">
        <w:rPr>
          <w:sz w:val="26"/>
          <w:szCs w:val="26"/>
        </w:rPr>
        <w:t>Demonetization has seen 15% increase in Digital transactions.</w:t>
      </w:r>
    </w:p>
    <w:p w:rsidR="003D7813" w:rsidRPr="00A07896" w:rsidRDefault="003D7813" w:rsidP="003D7813">
      <w:pPr>
        <w:pStyle w:val="ListParagraph"/>
        <w:numPr>
          <w:ilvl w:val="0"/>
          <w:numId w:val="5"/>
        </w:numPr>
        <w:rPr>
          <w:sz w:val="26"/>
          <w:szCs w:val="26"/>
        </w:rPr>
      </w:pPr>
      <w:r w:rsidRPr="00A07896">
        <w:rPr>
          <w:sz w:val="26"/>
          <w:szCs w:val="26"/>
        </w:rPr>
        <w:t>Transactions has seen a spike in Dec’16</w:t>
      </w:r>
    </w:p>
    <w:p w:rsidR="003D7813" w:rsidRPr="00A07896" w:rsidRDefault="003D7813" w:rsidP="003D7813">
      <w:pPr>
        <w:pStyle w:val="ListParagraph"/>
        <w:numPr>
          <w:ilvl w:val="0"/>
          <w:numId w:val="5"/>
        </w:numPr>
        <w:rPr>
          <w:sz w:val="26"/>
          <w:szCs w:val="26"/>
        </w:rPr>
      </w:pPr>
      <w:r w:rsidRPr="00A07896">
        <w:rPr>
          <w:sz w:val="26"/>
          <w:szCs w:val="26"/>
        </w:rPr>
        <w:t>This can be attributed to 2000 per transaction withdrawal rule</w:t>
      </w:r>
    </w:p>
    <w:p w:rsidR="003D7813" w:rsidRPr="003D7813" w:rsidRDefault="003D7813" w:rsidP="003D7813">
      <w:pPr>
        <w:pStyle w:val="ListParagraph"/>
        <w:numPr>
          <w:ilvl w:val="0"/>
          <w:numId w:val="5"/>
        </w:numPr>
        <w:rPr>
          <w:sz w:val="26"/>
          <w:szCs w:val="26"/>
        </w:rPr>
      </w:pPr>
      <w:r w:rsidRPr="00844625">
        <w:rPr>
          <w:sz w:val="26"/>
          <w:szCs w:val="26"/>
        </w:rPr>
        <w:t>We see that the POS sales picked up post demonetization and it seemed to take lead over money exchange</w:t>
      </w:r>
    </w:p>
    <w:p w:rsidR="00844625" w:rsidRPr="00844625" w:rsidRDefault="00844625" w:rsidP="00844625"/>
    <w:p w:rsidR="00A07896" w:rsidRDefault="00A07896" w:rsidP="00844625">
      <w:pPr>
        <w:jc w:val="center"/>
      </w:pPr>
      <w:r w:rsidRPr="00567097">
        <w:rPr>
          <w:noProof/>
        </w:rPr>
        <w:lastRenderedPageBreak/>
        <w:drawing>
          <wp:inline distT="0" distB="0" distL="0" distR="0" wp14:anchorId="0ECD48B3" wp14:editId="746AB000">
            <wp:extent cx="5337544" cy="3455582"/>
            <wp:effectExtent l="0" t="0" r="15875" b="12065"/>
            <wp:docPr id="3" name="Chart 3">
              <a:extLst xmlns:a="http://schemas.openxmlformats.org/drawingml/2006/main">
                <a:ext uri="{FF2B5EF4-FFF2-40B4-BE49-F238E27FC236}">
                  <a16:creationId xmlns:a16="http://schemas.microsoft.com/office/drawing/2014/main" id="{5D8E264C-D09C-448D-950E-C0269040A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1ECC" w:rsidRDefault="00941ECC" w:rsidP="00941ECC">
      <w:pPr>
        <w:pStyle w:val="ListParagraph"/>
        <w:ind w:left="360"/>
        <w:rPr>
          <w:sz w:val="26"/>
          <w:szCs w:val="26"/>
        </w:rPr>
      </w:pPr>
    </w:p>
    <w:p w:rsidR="00A07896" w:rsidRPr="00A07896" w:rsidRDefault="00A07896" w:rsidP="00844625">
      <w:pPr>
        <w:pStyle w:val="Heading2"/>
        <w:rPr>
          <w:sz w:val="26"/>
          <w:szCs w:val="26"/>
        </w:rPr>
      </w:pPr>
      <w:bookmarkStart w:id="10" w:name="_Toc496462406"/>
      <w:r w:rsidRPr="00A07896">
        <w:rPr>
          <w:color w:val="2F5496" w:themeColor="accent1" w:themeShade="BF"/>
        </w:rPr>
        <w:t>Understanding Online Businesses:</w:t>
      </w:r>
      <w:bookmarkEnd w:id="10"/>
      <w:r w:rsidR="00844625">
        <w:rPr>
          <w:color w:val="2F5496" w:themeColor="accent1" w:themeShade="BF"/>
        </w:rPr>
        <w:t xml:space="preserve"> </w:t>
      </w:r>
    </w:p>
    <w:p w:rsidR="00637C14" w:rsidRDefault="00637C14" w:rsidP="00637C14">
      <w:pPr>
        <w:rPr>
          <w:noProof/>
        </w:rPr>
      </w:pPr>
      <w:r w:rsidRPr="00844625">
        <w:rPr>
          <w:sz w:val="26"/>
          <w:szCs w:val="26"/>
        </w:rPr>
        <w:t>Online business seemed to pick up by 100% post demonetization</w:t>
      </w:r>
      <w:r w:rsidRPr="00567097">
        <w:rPr>
          <w:noProof/>
        </w:rPr>
        <w:t xml:space="preserve"> </w:t>
      </w:r>
    </w:p>
    <w:p w:rsidR="00A07896" w:rsidRDefault="00A07896" w:rsidP="00637C14">
      <w:pPr>
        <w:jc w:val="center"/>
      </w:pPr>
      <w:r w:rsidRPr="00567097">
        <w:rPr>
          <w:noProof/>
        </w:rPr>
        <w:drawing>
          <wp:inline distT="0" distB="0" distL="0" distR="0" wp14:anchorId="0378D88C" wp14:editId="4E18256F">
            <wp:extent cx="4219575" cy="3448050"/>
            <wp:effectExtent l="0" t="0" r="9525" b="0"/>
            <wp:docPr id="4" name="Chart 4">
              <a:extLst xmlns:a="http://schemas.openxmlformats.org/drawingml/2006/main">
                <a:ext uri="{FF2B5EF4-FFF2-40B4-BE49-F238E27FC236}">
                  <a16:creationId xmlns:a16="http://schemas.microsoft.com/office/drawing/2014/main" id="{3C224B73-93E1-488F-A995-7855A944D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0BA4" w:rsidRPr="00500BA4" w:rsidRDefault="00500BA4" w:rsidP="00500BA4">
      <w:pPr>
        <w:pStyle w:val="Heading2"/>
        <w:rPr>
          <w:b/>
          <w:color w:val="2F5496" w:themeColor="accent1" w:themeShade="BF"/>
        </w:rPr>
      </w:pPr>
      <w:bookmarkStart w:id="11" w:name="_Toc496462407"/>
      <w:r>
        <w:rPr>
          <w:b/>
          <w:color w:val="2F5496" w:themeColor="accent1" w:themeShade="BF"/>
        </w:rPr>
        <w:lastRenderedPageBreak/>
        <w:t>Forecasting the future estimates</w:t>
      </w:r>
      <w:r w:rsidRPr="00500BA4">
        <w:rPr>
          <w:b/>
          <w:color w:val="2F5496" w:themeColor="accent1" w:themeShade="BF"/>
        </w:rPr>
        <w:t>:</w:t>
      </w:r>
      <w:bookmarkEnd w:id="11"/>
    </w:p>
    <w:p w:rsidR="00941ECC" w:rsidRDefault="00903115" w:rsidP="0059259C">
      <w:pPr>
        <w:pStyle w:val="Heading2"/>
        <w:rPr>
          <w:rFonts w:asciiTheme="minorHAnsi" w:eastAsiaTheme="minorEastAsia" w:hAnsiTheme="minorHAnsi" w:cstheme="minorBidi"/>
          <w:color w:val="auto"/>
          <w:sz w:val="26"/>
          <w:szCs w:val="26"/>
        </w:rPr>
      </w:pPr>
      <w:bookmarkStart w:id="12" w:name="_Toc496462408"/>
      <w:r w:rsidRPr="00903115">
        <w:rPr>
          <w:color w:val="2F5496" w:themeColor="accent1" w:themeShade="BF"/>
        </w:rPr>
        <w:t>Point of Sale (POS):</w:t>
      </w:r>
      <w:bookmarkEnd w:id="12"/>
      <w:r>
        <w:rPr>
          <w:color w:val="2F5496" w:themeColor="accent1" w:themeShade="BF"/>
        </w:rPr>
        <w:t xml:space="preserve"> </w:t>
      </w:r>
    </w:p>
    <w:p w:rsidR="00AB4E13" w:rsidRDefault="00AB4E13" w:rsidP="00AB4E13">
      <w:pPr>
        <w:rPr>
          <w:sz w:val="26"/>
          <w:szCs w:val="26"/>
        </w:rPr>
      </w:pPr>
      <w:r>
        <w:rPr>
          <w:sz w:val="26"/>
          <w:szCs w:val="26"/>
        </w:rPr>
        <w:t>Th</w:t>
      </w:r>
      <w:r w:rsidRPr="00903115">
        <w:rPr>
          <w:sz w:val="26"/>
          <w:szCs w:val="26"/>
        </w:rPr>
        <w:t>e small merchant usage of POS machines has been increased tremendously and the people usage of debit cards for payments has been increased by 92% when compared to previous year 2016 and according to the forecast the amount spent will increase to 125% more than its previous year</w:t>
      </w:r>
      <w:r>
        <w:rPr>
          <w:sz w:val="26"/>
          <w:szCs w:val="26"/>
        </w:rPr>
        <w:t xml:space="preserve">. </w:t>
      </w:r>
      <w:r w:rsidRPr="007C7A0D">
        <w:rPr>
          <w:sz w:val="26"/>
          <w:szCs w:val="26"/>
        </w:rPr>
        <w:t>Payments using credit cards has been increased by 40% in the current year when compared to year 2016 and according to the forecast payments using credit cards would increase to 47% in the current year when compared to year 2016</w:t>
      </w:r>
      <w:r>
        <w:rPr>
          <w:sz w:val="26"/>
          <w:szCs w:val="26"/>
        </w:rPr>
        <w:t>.</w:t>
      </w:r>
    </w:p>
    <w:p w:rsidR="00AB4E13" w:rsidRPr="00AB4E13" w:rsidRDefault="00AB4E13" w:rsidP="00AB4E13">
      <w:pPr>
        <w:jc w:val="center"/>
      </w:pPr>
      <w:r>
        <w:rPr>
          <w:noProof/>
        </w:rPr>
        <w:drawing>
          <wp:inline distT="0" distB="0" distL="0" distR="0" wp14:anchorId="30299528" wp14:editId="464BFA92">
            <wp:extent cx="4719320" cy="3200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393" cy="3202484"/>
                    </a:xfrm>
                    <a:prstGeom prst="rect">
                      <a:avLst/>
                    </a:prstGeom>
                  </pic:spPr>
                </pic:pic>
              </a:graphicData>
            </a:graphic>
          </wp:inline>
        </w:drawing>
      </w:r>
    </w:p>
    <w:p w:rsidR="00903115" w:rsidRDefault="00903115" w:rsidP="00BF65BE">
      <w:pPr>
        <w:jc w:val="center"/>
      </w:pPr>
    </w:p>
    <w:p w:rsidR="007C7A0D" w:rsidRDefault="007C7A0D" w:rsidP="007C7A0D">
      <w:pPr>
        <w:pStyle w:val="Heading2"/>
        <w:rPr>
          <w:rFonts w:asciiTheme="minorHAnsi" w:eastAsiaTheme="minorEastAsia" w:hAnsiTheme="minorHAnsi" w:cstheme="minorBidi"/>
          <w:color w:val="auto"/>
          <w:sz w:val="26"/>
          <w:szCs w:val="26"/>
        </w:rPr>
      </w:pPr>
      <w:bookmarkStart w:id="13" w:name="_Toc496462409"/>
      <w:r w:rsidRPr="007C7A0D">
        <w:rPr>
          <w:color w:val="2F5496" w:themeColor="accent1" w:themeShade="BF"/>
        </w:rPr>
        <w:t>Card Statistics</w:t>
      </w:r>
      <w:r>
        <w:rPr>
          <w:color w:val="2F5496" w:themeColor="accent1" w:themeShade="BF"/>
        </w:rPr>
        <w:t>:</w:t>
      </w:r>
      <w:bookmarkEnd w:id="13"/>
      <w:r>
        <w:rPr>
          <w:color w:val="2F5496" w:themeColor="accent1" w:themeShade="BF"/>
        </w:rPr>
        <w:t xml:space="preserve"> </w:t>
      </w:r>
    </w:p>
    <w:p w:rsidR="00D76BDD" w:rsidRPr="00D76BDD" w:rsidRDefault="00D76BDD" w:rsidP="00D76BDD">
      <w:r>
        <w:rPr>
          <w:sz w:val="26"/>
          <w:szCs w:val="26"/>
        </w:rPr>
        <w:t>Ther</w:t>
      </w:r>
      <w:r w:rsidRPr="007C7A0D">
        <w:rPr>
          <w:sz w:val="26"/>
          <w:szCs w:val="26"/>
        </w:rPr>
        <w:t>e is an increase of 98 million debit cards issued by different banks over the last year and according to forecast there would be around 810 million debits cards which would be active.</w:t>
      </w:r>
      <w:r>
        <w:rPr>
          <w:sz w:val="26"/>
          <w:szCs w:val="26"/>
        </w:rPr>
        <w:t xml:space="preserve"> </w:t>
      </w:r>
      <w:r w:rsidRPr="007C7A0D">
        <w:rPr>
          <w:sz w:val="26"/>
          <w:szCs w:val="26"/>
        </w:rPr>
        <w:t>There is an increase of 6.2 million credit cards over the last year and according to the forecast there would be 33 million credit cards which would be active by next month</w:t>
      </w:r>
      <w:r>
        <w:rPr>
          <w:sz w:val="26"/>
          <w:szCs w:val="26"/>
        </w:rPr>
        <w:t>.</w:t>
      </w:r>
    </w:p>
    <w:p w:rsidR="007C7A0D" w:rsidRDefault="00D76BDD" w:rsidP="007C7A0D">
      <w:pPr>
        <w:jc w:val="center"/>
      </w:pPr>
      <w:r>
        <w:rPr>
          <w:noProof/>
        </w:rPr>
        <w:lastRenderedPageBreak/>
        <w:drawing>
          <wp:inline distT="0" distB="0" distL="0" distR="0" wp14:anchorId="0243BCFB" wp14:editId="7BB5A2E0">
            <wp:extent cx="5943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1900"/>
                    </a:xfrm>
                    <a:prstGeom prst="rect">
                      <a:avLst/>
                    </a:prstGeom>
                  </pic:spPr>
                </pic:pic>
              </a:graphicData>
            </a:graphic>
          </wp:inline>
        </w:drawing>
      </w:r>
    </w:p>
    <w:p w:rsidR="00367BFF" w:rsidRDefault="007C7A0D" w:rsidP="00367BFF">
      <w:pPr>
        <w:pStyle w:val="Heading2"/>
        <w:rPr>
          <w:sz w:val="26"/>
          <w:szCs w:val="26"/>
        </w:rPr>
      </w:pPr>
      <w:bookmarkStart w:id="14" w:name="_Toc496462410"/>
      <w:r w:rsidRPr="007C7A0D">
        <w:rPr>
          <w:color w:val="2F5496" w:themeColor="accent1" w:themeShade="BF"/>
        </w:rPr>
        <w:t>ATM</w:t>
      </w:r>
      <w:r>
        <w:rPr>
          <w:color w:val="2F5496" w:themeColor="accent1" w:themeShade="BF"/>
        </w:rPr>
        <w:t>:</w:t>
      </w:r>
      <w:bookmarkEnd w:id="14"/>
      <w:r>
        <w:rPr>
          <w:color w:val="2F5496" w:themeColor="accent1" w:themeShade="BF"/>
        </w:rPr>
        <w:t xml:space="preserve"> </w:t>
      </w:r>
    </w:p>
    <w:p w:rsidR="00367BFF" w:rsidRPr="00367BFF" w:rsidRDefault="00367BFF" w:rsidP="00367BFF">
      <w:r>
        <w:rPr>
          <w:sz w:val="26"/>
          <w:szCs w:val="26"/>
        </w:rPr>
        <w:t xml:space="preserve">There </w:t>
      </w:r>
      <w:r w:rsidRPr="007C7A0D">
        <w:rPr>
          <w:sz w:val="26"/>
          <w:szCs w:val="26"/>
        </w:rPr>
        <w:t>is no much difference in the amount being withdrawn from ATM’s when compared to last year, it was low in the period of demonetization due to the government imposed restriction on the amount of withdrawal.</w:t>
      </w:r>
    </w:p>
    <w:p w:rsidR="00844625" w:rsidRDefault="00045917" w:rsidP="00311987">
      <w:pPr>
        <w:jc w:val="center"/>
      </w:pPr>
      <w:r>
        <w:rPr>
          <w:noProof/>
        </w:rPr>
        <w:drawing>
          <wp:inline distT="0" distB="0" distL="0" distR="0" wp14:anchorId="339E1183" wp14:editId="5212A309">
            <wp:extent cx="4853595" cy="32385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049" cy="3245475"/>
                    </a:xfrm>
                    <a:prstGeom prst="rect">
                      <a:avLst/>
                    </a:prstGeom>
                  </pic:spPr>
                </pic:pic>
              </a:graphicData>
            </a:graphic>
          </wp:inline>
        </w:drawing>
      </w:r>
    </w:p>
    <w:p w:rsidR="000E59CD" w:rsidRDefault="000E59CD" w:rsidP="000E59CD">
      <w:pPr>
        <w:pStyle w:val="Heading1"/>
      </w:pPr>
      <w:bookmarkStart w:id="15" w:name="_Toc496462411"/>
      <w:r>
        <w:lastRenderedPageBreak/>
        <w:t>CONCLUSION:</w:t>
      </w:r>
      <w:bookmarkEnd w:id="15"/>
      <w:r>
        <w:t xml:space="preserve"> </w:t>
      </w:r>
    </w:p>
    <w:p w:rsidR="0046369C" w:rsidRDefault="00525F67" w:rsidP="00CB3891">
      <w:pPr>
        <w:rPr>
          <w:sz w:val="26"/>
          <w:szCs w:val="26"/>
        </w:rPr>
      </w:pPr>
      <w:r>
        <w:rPr>
          <w:sz w:val="26"/>
          <w:szCs w:val="26"/>
        </w:rPr>
        <w:t>Based on our study, we conclude that t</w:t>
      </w:r>
      <w:r w:rsidR="00CB3891" w:rsidRPr="00CB3891">
        <w:rPr>
          <w:sz w:val="26"/>
          <w:szCs w:val="26"/>
        </w:rPr>
        <w:t xml:space="preserve">he cashless </w:t>
      </w:r>
      <w:r w:rsidR="00E5478C">
        <w:rPr>
          <w:sz w:val="26"/>
          <w:szCs w:val="26"/>
        </w:rPr>
        <w:t>economy</w:t>
      </w:r>
      <w:r w:rsidR="00E5478C" w:rsidRPr="00CB3891">
        <w:rPr>
          <w:sz w:val="26"/>
          <w:szCs w:val="26"/>
        </w:rPr>
        <w:t xml:space="preserve"> </w:t>
      </w:r>
      <w:r w:rsidR="00CB3891" w:rsidRPr="00CB3891">
        <w:rPr>
          <w:sz w:val="26"/>
          <w:szCs w:val="26"/>
        </w:rPr>
        <w:t xml:space="preserve">system </w:t>
      </w:r>
      <w:r>
        <w:rPr>
          <w:sz w:val="26"/>
          <w:szCs w:val="26"/>
        </w:rPr>
        <w:t xml:space="preserve">is </w:t>
      </w:r>
      <w:r w:rsidR="00A564C0">
        <w:rPr>
          <w:sz w:val="26"/>
          <w:szCs w:val="26"/>
        </w:rPr>
        <w:t>rising</w:t>
      </w:r>
      <w:r w:rsidR="00CB3891" w:rsidRPr="00CB3891">
        <w:rPr>
          <w:sz w:val="26"/>
          <w:szCs w:val="26"/>
        </w:rPr>
        <w:t xml:space="preserve"> day </w:t>
      </w:r>
      <w:r w:rsidR="00A564C0">
        <w:rPr>
          <w:sz w:val="26"/>
          <w:szCs w:val="26"/>
        </w:rPr>
        <w:t>to</w:t>
      </w:r>
      <w:r w:rsidR="00CB3891" w:rsidRPr="00CB3891">
        <w:rPr>
          <w:sz w:val="26"/>
          <w:szCs w:val="26"/>
        </w:rPr>
        <w:t xml:space="preserve"> day</w:t>
      </w:r>
      <w:r>
        <w:rPr>
          <w:sz w:val="26"/>
          <w:szCs w:val="26"/>
        </w:rPr>
        <w:t xml:space="preserve">. </w:t>
      </w:r>
      <w:r w:rsidR="00A564C0">
        <w:rPr>
          <w:sz w:val="26"/>
          <w:szCs w:val="26"/>
        </w:rPr>
        <w:t xml:space="preserve">The </w:t>
      </w:r>
      <w:r w:rsidR="00CB3891" w:rsidRPr="00CB3891">
        <w:rPr>
          <w:sz w:val="26"/>
          <w:szCs w:val="26"/>
        </w:rPr>
        <w:t xml:space="preserve">market </w:t>
      </w:r>
      <w:r>
        <w:rPr>
          <w:sz w:val="26"/>
          <w:szCs w:val="26"/>
        </w:rPr>
        <w:t xml:space="preserve">is </w:t>
      </w:r>
      <w:r w:rsidR="00EA0EC7">
        <w:rPr>
          <w:sz w:val="26"/>
          <w:szCs w:val="26"/>
        </w:rPr>
        <w:t>getting</w:t>
      </w:r>
      <w:r w:rsidR="00A564C0">
        <w:rPr>
          <w:sz w:val="26"/>
          <w:szCs w:val="26"/>
        </w:rPr>
        <w:t xml:space="preserve"> globalized, </w:t>
      </w:r>
      <w:r w:rsidR="00CB3891" w:rsidRPr="00CB3891">
        <w:rPr>
          <w:sz w:val="26"/>
          <w:szCs w:val="26"/>
        </w:rPr>
        <w:t xml:space="preserve">banking sector </w:t>
      </w:r>
      <w:r>
        <w:rPr>
          <w:sz w:val="26"/>
          <w:szCs w:val="26"/>
        </w:rPr>
        <w:t xml:space="preserve">is </w:t>
      </w:r>
      <w:r w:rsidR="00A564C0">
        <w:rPr>
          <w:sz w:val="26"/>
          <w:szCs w:val="26"/>
        </w:rPr>
        <w:t>upraising and hence</w:t>
      </w:r>
      <w:r w:rsidR="00CB3891" w:rsidRPr="00CB3891">
        <w:rPr>
          <w:sz w:val="26"/>
          <w:szCs w:val="26"/>
        </w:rPr>
        <w:t xml:space="preserve"> </w:t>
      </w:r>
      <w:r w:rsidR="0046369C">
        <w:rPr>
          <w:sz w:val="26"/>
          <w:szCs w:val="26"/>
        </w:rPr>
        <w:t xml:space="preserve">more </w:t>
      </w:r>
      <w:r w:rsidR="00CB3891" w:rsidRPr="00CB3891">
        <w:rPr>
          <w:sz w:val="26"/>
          <w:szCs w:val="26"/>
        </w:rPr>
        <w:t xml:space="preserve">people </w:t>
      </w:r>
      <w:r w:rsidR="0046369C">
        <w:rPr>
          <w:sz w:val="26"/>
          <w:szCs w:val="26"/>
        </w:rPr>
        <w:t>are moving</w:t>
      </w:r>
      <w:r w:rsidR="00CB3891" w:rsidRPr="00CB3891">
        <w:rPr>
          <w:sz w:val="26"/>
          <w:szCs w:val="26"/>
        </w:rPr>
        <w:t xml:space="preserve"> from cash</w:t>
      </w:r>
      <w:r w:rsidR="0046369C">
        <w:rPr>
          <w:sz w:val="26"/>
          <w:szCs w:val="26"/>
        </w:rPr>
        <w:t xml:space="preserve"> transactions</w:t>
      </w:r>
      <w:r w:rsidR="00CB3891" w:rsidRPr="00CB3891">
        <w:rPr>
          <w:sz w:val="26"/>
          <w:szCs w:val="26"/>
        </w:rPr>
        <w:t xml:space="preserve"> to cashless </w:t>
      </w:r>
      <w:r w:rsidR="0046369C">
        <w:rPr>
          <w:sz w:val="26"/>
          <w:szCs w:val="26"/>
        </w:rPr>
        <w:t xml:space="preserve">economy </w:t>
      </w:r>
      <w:r w:rsidR="00CB3891" w:rsidRPr="00CB3891">
        <w:rPr>
          <w:sz w:val="26"/>
          <w:szCs w:val="26"/>
        </w:rPr>
        <w:t>system.</w:t>
      </w:r>
      <w:r w:rsidR="0046369C">
        <w:rPr>
          <w:sz w:val="26"/>
          <w:szCs w:val="26"/>
        </w:rPr>
        <w:t xml:space="preserve"> T</w:t>
      </w:r>
      <w:r w:rsidR="00CB3891" w:rsidRPr="00CB3891">
        <w:rPr>
          <w:sz w:val="26"/>
          <w:szCs w:val="26"/>
        </w:rPr>
        <w:t>he cashless</w:t>
      </w:r>
      <w:r w:rsidR="0046369C">
        <w:rPr>
          <w:sz w:val="26"/>
          <w:szCs w:val="26"/>
        </w:rPr>
        <w:t xml:space="preserve"> economy</w:t>
      </w:r>
      <w:r w:rsidR="00CB3891" w:rsidRPr="00CB3891">
        <w:rPr>
          <w:sz w:val="26"/>
          <w:szCs w:val="26"/>
        </w:rPr>
        <w:t xml:space="preserve"> system is not only </w:t>
      </w:r>
      <w:r w:rsidR="0007620A">
        <w:rPr>
          <w:sz w:val="26"/>
          <w:szCs w:val="26"/>
        </w:rPr>
        <w:t xml:space="preserve">a </w:t>
      </w:r>
      <w:r w:rsidR="0046369C">
        <w:rPr>
          <w:sz w:val="26"/>
          <w:szCs w:val="26"/>
        </w:rPr>
        <w:t>demand</w:t>
      </w:r>
      <w:r w:rsidR="00CB3891" w:rsidRPr="00CB3891">
        <w:rPr>
          <w:sz w:val="26"/>
          <w:szCs w:val="26"/>
        </w:rPr>
        <w:t xml:space="preserve"> but also </w:t>
      </w:r>
      <w:r w:rsidR="0046369C">
        <w:rPr>
          <w:sz w:val="26"/>
          <w:szCs w:val="26"/>
        </w:rPr>
        <w:t xml:space="preserve">becoming </w:t>
      </w:r>
      <w:r w:rsidR="00A564C0">
        <w:rPr>
          <w:sz w:val="26"/>
          <w:szCs w:val="26"/>
        </w:rPr>
        <w:t xml:space="preserve">a </w:t>
      </w:r>
      <w:r w:rsidR="0046369C">
        <w:rPr>
          <w:sz w:val="26"/>
          <w:szCs w:val="26"/>
        </w:rPr>
        <w:t xml:space="preserve">necessity </w:t>
      </w:r>
      <w:r w:rsidR="0034018E">
        <w:rPr>
          <w:sz w:val="26"/>
          <w:szCs w:val="26"/>
        </w:rPr>
        <w:t>for</w:t>
      </w:r>
      <w:r w:rsidR="00A564C0">
        <w:rPr>
          <w:sz w:val="26"/>
          <w:szCs w:val="26"/>
        </w:rPr>
        <w:t xml:space="preserve"> the today’s system</w:t>
      </w:r>
      <w:r w:rsidR="00CB3891" w:rsidRPr="00CB3891">
        <w:rPr>
          <w:sz w:val="26"/>
          <w:szCs w:val="26"/>
        </w:rPr>
        <w:t xml:space="preserve">. </w:t>
      </w:r>
    </w:p>
    <w:p w:rsidR="00A564C0" w:rsidRDefault="00CF22E3">
      <w:pPr>
        <w:rPr>
          <w:sz w:val="26"/>
          <w:szCs w:val="26"/>
        </w:rPr>
      </w:pPr>
      <w:r>
        <w:rPr>
          <w:sz w:val="26"/>
          <w:szCs w:val="26"/>
        </w:rPr>
        <w:t>Entire</w:t>
      </w:r>
      <w:r w:rsidR="00CB3891" w:rsidRPr="00CB3891">
        <w:rPr>
          <w:sz w:val="26"/>
          <w:szCs w:val="26"/>
        </w:rPr>
        <w:t xml:space="preserve"> online market </w:t>
      </w:r>
      <w:r>
        <w:rPr>
          <w:sz w:val="26"/>
          <w:szCs w:val="26"/>
        </w:rPr>
        <w:t>is</w:t>
      </w:r>
      <w:r w:rsidR="00CB3891" w:rsidRPr="00CB3891">
        <w:rPr>
          <w:sz w:val="26"/>
          <w:szCs w:val="26"/>
        </w:rPr>
        <w:t xml:space="preserve"> depend</w:t>
      </w:r>
      <w:r>
        <w:rPr>
          <w:sz w:val="26"/>
          <w:szCs w:val="26"/>
        </w:rPr>
        <w:t>ent</w:t>
      </w:r>
      <w:r w:rsidR="00CB3891" w:rsidRPr="00CB3891">
        <w:rPr>
          <w:sz w:val="26"/>
          <w:szCs w:val="26"/>
        </w:rPr>
        <w:t xml:space="preserve"> on cashless transaction system. </w:t>
      </w:r>
      <w:r>
        <w:rPr>
          <w:sz w:val="26"/>
          <w:szCs w:val="26"/>
        </w:rPr>
        <w:t>It doesn’t mean that</w:t>
      </w:r>
      <w:r w:rsidR="00CB3891" w:rsidRPr="00CB3891">
        <w:rPr>
          <w:sz w:val="26"/>
          <w:szCs w:val="26"/>
        </w:rPr>
        <w:t xml:space="preserve"> cashless transition</w:t>
      </w:r>
      <w:r w:rsidR="00E5478C">
        <w:rPr>
          <w:sz w:val="26"/>
          <w:szCs w:val="26"/>
        </w:rPr>
        <w:t>s</w:t>
      </w:r>
      <w:r w:rsidR="00CB3891" w:rsidRPr="00CB3891">
        <w:rPr>
          <w:sz w:val="26"/>
          <w:szCs w:val="26"/>
        </w:rPr>
        <w:t xml:space="preserve"> </w:t>
      </w:r>
      <w:r w:rsidR="00E5478C">
        <w:rPr>
          <w:sz w:val="26"/>
          <w:szCs w:val="26"/>
        </w:rPr>
        <w:t>are</w:t>
      </w:r>
      <w:r w:rsidR="00CB3891" w:rsidRPr="00CB3891">
        <w:rPr>
          <w:sz w:val="26"/>
          <w:szCs w:val="26"/>
        </w:rPr>
        <w:t xml:space="preserve"> </w:t>
      </w:r>
      <w:r w:rsidR="00E5478C">
        <w:rPr>
          <w:sz w:val="26"/>
          <w:szCs w:val="26"/>
        </w:rPr>
        <w:t>safest</w:t>
      </w:r>
      <w:r w:rsidR="00CB3891" w:rsidRPr="00CB3891">
        <w:rPr>
          <w:sz w:val="26"/>
          <w:szCs w:val="26"/>
        </w:rPr>
        <w:t xml:space="preserve"> than the cash transaction</w:t>
      </w:r>
      <w:r>
        <w:rPr>
          <w:sz w:val="26"/>
          <w:szCs w:val="26"/>
        </w:rPr>
        <w:t>s,</w:t>
      </w:r>
      <w:r w:rsidR="00CB3891" w:rsidRPr="00CB3891">
        <w:rPr>
          <w:sz w:val="26"/>
          <w:szCs w:val="26"/>
        </w:rPr>
        <w:t xml:space="preserve"> but </w:t>
      </w:r>
      <w:r>
        <w:rPr>
          <w:sz w:val="26"/>
          <w:szCs w:val="26"/>
        </w:rPr>
        <w:t xml:space="preserve">it is less </w:t>
      </w:r>
      <w:r w:rsidR="00CB3891" w:rsidRPr="00CB3891">
        <w:rPr>
          <w:sz w:val="26"/>
          <w:szCs w:val="26"/>
        </w:rPr>
        <w:t>time consuming</w:t>
      </w:r>
      <w:r>
        <w:rPr>
          <w:sz w:val="26"/>
          <w:szCs w:val="26"/>
        </w:rPr>
        <w:t xml:space="preserve"> when compared to cash transaction</w:t>
      </w:r>
      <w:r w:rsidR="00E5478C">
        <w:rPr>
          <w:sz w:val="26"/>
          <w:szCs w:val="26"/>
        </w:rPr>
        <w:t>s</w:t>
      </w:r>
      <w:r w:rsidR="00CB3891" w:rsidRPr="00CB3891">
        <w:rPr>
          <w:sz w:val="26"/>
          <w:szCs w:val="26"/>
        </w:rPr>
        <w:t xml:space="preserve"> and </w:t>
      </w:r>
      <w:r>
        <w:rPr>
          <w:sz w:val="26"/>
          <w:szCs w:val="26"/>
        </w:rPr>
        <w:t>there is no difficulty of</w:t>
      </w:r>
      <w:r w:rsidR="00CB3891" w:rsidRPr="00CB3891">
        <w:rPr>
          <w:sz w:val="26"/>
          <w:szCs w:val="26"/>
        </w:rPr>
        <w:t xml:space="preserve"> </w:t>
      </w:r>
      <w:r>
        <w:rPr>
          <w:sz w:val="26"/>
          <w:szCs w:val="26"/>
        </w:rPr>
        <w:t>carrying cash and</w:t>
      </w:r>
      <w:r w:rsidR="00CB3891" w:rsidRPr="00CB3891">
        <w:rPr>
          <w:sz w:val="26"/>
          <w:szCs w:val="26"/>
        </w:rPr>
        <w:t xml:space="preserve"> of </w:t>
      </w:r>
      <w:r>
        <w:rPr>
          <w:sz w:val="26"/>
          <w:szCs w:val="26"/>
        </w:rPr>
        <w:t xml:space="preserve">no hassle of depreciation </w:t>
      </w:r>
      <w:r w:rsidR="00CB3891" w:rsidRPr="00CB3891">
        <w:rPr>
          <w:sz w:val="26"/>
          <w:szCs w:val="26"/>
        </w:rPr>
        <w:t xml:space="preserve">like paper money. It </w:t>
      </w:r>
      <w:r>
        <w:rPr>
          <w:sz w:val="26"/>
          <w:szCs w:val="26"/>
        </w:rPr>
        <w:t>as well</w:t>
      </w:r>
      <w:r w:rsidR="00CB3891" w:rsidRPr="00CB3891">
        <w:rPr>
          <w:sz w:val="26"/>
          <w:szCs w:val="26"/>
        </w:rPr>
        <w:t xml:space="preserve"> helps</w:t>
      </w:r>
      <w:r>
        <w:rPr>
          <w:sz w:val="26"/>
          <w:szCs w:val="26"/>
        </w:rPr>
        <w:t xml:space="preserve"> us to maintain</w:t>
      </w:r>
      <w:r w:rsidR="00CB3891" w:rsidRPr="00CB3891">
        <w:rPr>
          <w:sz w:val="26"/>
          <w:szCs w:val="26"/>
        </w:rPr>
        <w:t xml:space="preserve"> record of all the trans</w:t>
      </w:r>
      <w:r>
        <w:rPr>
          <w:sz w:val="26"/>
          <w:szCs w:val="26"/>
        </w:rPr>
        <w:t>actions made</w:t>
      </w:r>
      <w:r w:rsidR="00CB3891" w:rsidRPr="00CB3891">
        <w:rPr>
          <w:sz w:val="26"/>
          <w:szCs w:val="26"/>
        </w:rPr>
        <w:t xml:space="preserve">. </w:t>
      </w:r>
      <w:r w:rsidR="00A564C0">
        <w:rPr>
          <w:sz w:val="26"/>
          <w:szCs w:val="26"/>
        </w:rPr>
        <w:t xml:space="preserve"> </w:t>
      </w:r>
      <w:r w:rsidR="008070D5" w:rsidRPr="008070D5">
        <w:rPr>
          <w:sz w:val="26"/>
          <w:szCs w:val="26"/>
        </w:rPr>
        <w:t>Post demonetization</w:t>
      </w:r>
      <w:r w:rsidR="008070D5">
        <w:rPr>
          <w:sz w:val="26"/>
          <w:szCs w:val="26"/>
        </w:rPr>
        <w:t xml:space="preserve">, we see a significant increase in digital transactions and online </w:t>
      </w:r>
      <w:r w:rsidR="00794D4C">
        <w:rPr>
          <w:sz w:val="26"/>
          <w:szCs w:val="26"/>
        </w:rPr>
        <w:t xml:space="preserve">businesses. Our </w:t>
      </w:r>
      <w:r w:rsidR="008070D5">
        <w:rPr>
          <w:sz w:val="26"/>
          <w:szCs w:val="26"/>
        </w:rPr>
        <w:t xml:space="preserve">people are </w:t>
      </w:r>
      <w:r w:rsidR="00794D4C">
        <w:rPr>
          <w:sz w:val="26"/>
          <w:szCs w:val="26"/>
        </w:rPr>
        <w:t xml:space="preserve">also </w:t>
      </w:r>
      <w:r w:rsidR="008070D5">
        <w:rPr>
          <w:sz w:val="26"/>
          <w:szCs w:val="26"/>
        </w:rPr>
        <w:t>getting comfortable in making cashless transactions.</w:t>
      </w:r>
      <w:r w:rsidR="008070D5" w:rsidRPr="008070D5">
        <w:rPr>
          <w:sz w:val="26"/>
          <w:szCs w:val="26"/>
        </w:rPr>
        <w:t xml:space="preserve"> </w:t>
      </w:r>
    </w:p>
    <w:p w:rsidR="00CB3891" w:rsidRPr="008070D5" w:rsidRDefault="00A564C0">
      <w:pPr>
        <w:rPr>
          <w:sz w:val="26"/>
          <w:szCs w:val="26"/>
        </w:rPr>
      </w:pPr>
      <w:r>
        <w:rPr>
          <w:sz w:val="26"/>
          <w:szCs w:val="26"/>
        </w:rPr>
        <w:t>So, we can say</w:t>
      </w:r>
      <w:r w:rsidRPr="00CB3891">
        <w:rPr>
          <w:sz w:val="26"/>
          <w:szCs w:val="26"/>
        </w:rPr>
        <w:t xml:space="preserve"> without </w:t>
      </w:r>
      <w:r>
        <w:rPr>
          <w:sz w:val="26"/>
          <w:szCs w:val="26"/>
        </w:rPr>
        <w:t xml:space="preserve">uncertainty, </w:t>
      </w:r>
      <w:r w:rsidRPr="00CB3891">
        <w:rPr>
          <w:sz w:val="26"/>
          <w:szCs w:val="26"/>
        </w:rPr>
        <w:t xml:space="preserve">cashless </w:t>
      </w:r>
      <w:r>
        <w:rPr>
          <w:sz w:val="26"/>
          <w:szCs w:val="26"/>
        </w:rPr>
        <w:t>economy</w:t>
      </w:r>
      <w:r w:rsidRPr="00CB3891">
        <w:rPr>
          <w:sz w:val="26"/>
          <w:szCs w:val="26"/>
        </w:rPr>
        <w:t xml:space="preserve"> system</w:t>
      </w:r>
      <w:r>
        <w:rPr>
          <w:sz w:val="26"/>
          <w:szCs w:val="26"/>
        </w:rPr>
        <w:t xml:space="preserve"> is the growing and future economy system.</w:t>
      </w:r>
    </w:p>
    <w:p w:rsidR="00567097" w:rsidRDefault="00567097" w:rsidP="00567097"/>
    <w:p w:rsidR="00383973" w:rsidRDefault="00383973" w:rsidP="00567097"/>
    <w:bookmarkStart w:id="16" w:name="_Toc496462412" w:displacedByCustomXml="next"/>
    <w:sdt>
      <w:sdtPr>
        <w:rPr>
          <w:rFonts w:asciiTheme="minorHAnsi" w:eastAsiaTheme="minorEastAsia" w:hAnsiTheme="minorHAnsi" w:cstheme="minorBidi"/>
          <w:color w:val="auto"/>
          <w:sz w:val="20"/>
          <w:szCs w:val="20"/>
        </w:rPr>
        <w:id w:val="586194276"/>
        <w:docPartObj>
          <w:docPartGallery w:val="Bibliographies"/>
          <w:docPartUnique/>
        </w:docPartObj>
      </w:sdtPr>
      <w:sdtEndPr/>
      <w:sdtContent>
        <w:p w:rsidR="00CD0547" w:rsidRDefault="00CD0547">
          <w:pPr>
            <w:pStyle w:val="Heading1"/>
          </w:pPr>
          <w:r>
            <w:t>References</w:t>
          </w:r>
          <w:bookmarkEnd w:id="16"/>
        </w:p>
        <w:sdt>
          <w:sdtPr>
            <w:id w:val="-573587230"/>
            <w:bibliography/>
          </w:sdtPr>
          <w:sdtEndPr/>
          <w:sdtContent>
            <w:p w:rsidR="00383973" w:rsidRDefault="00CD0547" w:rsidP="00383973">
              <w:pPr>
                <w:pStyle w:val="Bibliography"/>
                <w:ind w:left="720" w:hanging="720"/>
                <w:rPr>
                  <w:noProof/>
                  <w:sz w:val="24"/>
                  <w:szCs w:val="24"/>
                </w:rPr>
              </w:pPr>
              <w:r>
                <w:fldChar w:fldCharType="begin"/>
              </w:r>
              <w:r>
                <w:instrText xml:space="preserve"> BIBLIOGRAPHY </w:instrText>
              </w:r>
              <w:r>
                <w:fldChar w:fldCharType="separate"/>
              </w:r>
              <w:r w:rsidR="00383973">
                <w:rPr>
                  <w:noProof/>
                </w:rPr>
                <w:t xml:space="preserve">Accelerating the Growth of Digital Payments in India: A Five–year outlook. (2016). </w:t>
              </w:r>
              <w:r w:rsidR="00383973">
                <w:rPr>
                  <w:i/>
                  <w:iCs/>
                  <w:noProof/>
                </w:rPr>
                <w:t>https://www.visa.co.in/dam/VCOM/regional/ap/india/global-elements/documents/digital-payments-india.pdf</w:t>
              </w:r>
              <w:r w:rsidR="00383973">
                <w:rPr>
                  <w:noProof/>
                </w:rPr>
                <w:t>.</w:t>
              </w:r>
            </w:p>
            <w:p w:rsidR="00383973" w:rsidRDefault="00383973" w:rsidP="00383973">
              <w:pPr>
                <w:pStyle w:val="Bibliography"/>
                <w:ind w:left="720" w:hanging="720"/>
                <w:rPr>
                  <w:noProof/>
                </w:rPr>
              </w:pPr>
              <w:r>
                <w:rPr>
                  <w:i/>
                  <w:iCs/>
                  <w:noProof/>
                </w:rPr>
                <w:t>Digital Payment Methods</w:t>
              </w:r>
              <w:r>
                <w:rPr>
                  <w:noProof/>
                </w:rPr>
                <w:t>. (n.d.). Retrieved from http://cashlessindia.gov.in: http://cashlessindia.gov.in/digital_payment_methods.html</w:t>
              </w:r>
            </w:p>
            <w:p w:rsidR="00CD0547" w:rsidRDefault="00CD0547" w:rsidP="00383973">
              <w:r>
                <w:rPr>
                  <w:b/>
                  <w:bCs/>
                  <w:noProof/>
                </w:rPr>
                <w:fldChar w:fldCharType="end"/>
              </w:r>
            </w:p>
          </w:sdtContent>
        </w:sdt>
      </w:sdtContent>
    </w:sdt>
    <w:p w:rsidR="00CD0547" w:rsidRDefault="00CD0547" w:rsidP="00567097"/>
    <w:sectPr w:rsidR="00CD0547" w:rsidSect="004465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D34"/>
    <w:multiLevelType w:val="hybridMultilevel"/>
    <w:tmpl w:val="04F0CC2A"/>
    <w:lvl w:ilvl="0" w:tplc="DE40CADC">
      <w:start w:val="1"/>
      <w:numFmt w:val="decimal"/>
      <w:lvlText w:val="%1."/>
      <w:lvlJc w:val="left"/>
      <w:pPr>
        <w:tabs>
          <w:tab w:val="num" w:pos="720"/>
        </w:tabs>
        <w:ind w:left="720" w:hanging="360"/>
      </w:pPr>
    </w:lvl>
    <w:lvl w:ilvl="1" w:tplc="027CC1C0" w:tentative="1">
      <w:start w:val="1"/>
      <w:numFmt w:val="decimal"/>
      <w:lvlText w:val="%2."/>
      <w:lvlJc w:val="left"/>
      <w:pPr>
        <w:tabs>
          <w:tab w:val="num" w:pos="1440"/>
        </w:tabs>
        <w:ind w:left="1440" w:hanging="360"/>
      </w:pPr>
    </w:lvl>
    <w:lvl w:ilvl="2" w:tplc="744E6180" w:tentative="1">
      <w:start w:val="1"/>
      <w:numFmt w:val="decimal"/>
      <w:lvlText w:val="%3."/>
      <w:lvlJc w:val="left"/>
      <w:pPr>
        <w:tabs>
          <w:tab w:val="num" w:pos="2160"/>
        </w:tabs>
        <w:ind w:left="2160" w:hanging="360"/>
      </w:pPr>
    </w:lvl>
    <w:lvl w:ilvl="3" w:tplc="C3F63EB4" w:tentative="1">
      <w:start w:val="1"/>
      <w:numFmt w:val="decimal"/>
      <w:lvlText w:val="%4."/>
      <w:lvlJc w:val="left"/>
      <w:pPr>
        <w:tabs>
          <w:tab w:val="num" w:pos="2880"/>
        </w:tabs>
        <w:ind w:left="2880" w:hanging="360"/>
      </w:pPr>
    </w:lvl>
    <w:lvl w:ilvl="4" w:tplc="0EE83098" w:tentative="1">
      <w:start w:val="1"/>
      <w:numFmt w:val="decimal"/>
      <w:lvlText w:val="%5."/>
      <w:lvlJc w:val="left"/>
      <w:pPr>
        <w:tabs>
          <w:tab w:val="num" w:pos="3600"/>
        </w:tabs>
        <w:ind w:left="3600" w:hanging="360"/>
      </w:pPr>
    </w:lvl>
    <w:lvl w:ilvl="5" w:tplc="B9CAF2C2" w:tentative="1">
      <w:start w:val="1"/>
      <w:numFmt w:val="decimal"/>
      <w:lvlText w:val="%6."/>
      <w:lvlJc w:val="left"/>
      <w:pPr>
        <w:tabs>
          <w:tab w:val="num" w:pos="4320"/>
        </w:tabs>
        <w:ind w:left="4320" w:hanging="360"/>
      </w:pPr>
    </w:lvl>
    <w:lvl w:ilvl="6" w:tplc="7BD2C4B6" w:tentative="1">
      <w:start w:val="1"/>
      <w:numFmt w:val="decimal"/>
      <w:lvlText w:val="%7."/>
      <w:lvlJc w:val="left"/>
      <w:pPr>
        <w:tabs>
          <w:tab w:val="num" w:pos="5040"/>
        </w:tabs>
        <w:ind w:left="5040" w:hanging="360"/>
      </w:pPr>
    </w:lvl>
    <w:lvl w:ilvl="7" w:tplc="334097A4" w:tentative="1">
      <w:start w:val="1"/>
      <w:numFmt w:val="decimal"/>
      <w:lvlText w:val="%8."/>
      <w:lvlJc w:val="left"/>
      <w:pPr>
        <w:tabs>
          <w:tab w:val="num" w:pos="5760"/>
        </w:tabs>
        <w:ind w:left="5760" w:hanging="360"/>
      </w:pPr>
    </w:lvl>
    <w:lvl w:ilvl="8" w:tplc="E466C0FE" w:tentative="1">
      <w:start w:val="1"/>
      <w:numFmt w:val="decimal"/>
      <w:lvlText w:val="%9."/>
      <w:lvlJc w:val="left"/>
      <w:pPr>
        <w:tabs>
          <w:tab w:val="num" w:pos="6480"/>
        </w:tabs>
        <w:ind w:left="6480" w:hanging="360"/>
      </w:pPr>
    </w:lvl>
  </w:abstractNum>
  <w:abstractNum w:abstractNumId="1" w15:restartNumberingAfterBreak="0">
    <w:nsid w:val="0F3D52F0"/>
    <w:multiLevelType w:val="hybridMultilevel"/>
    <w:tmpl w:val="F7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227F"/>
    <w:multiLevelType w:val="hybridMultilevel"/>
    <w:tmpl w:val="DDFE1840"/>
    <w:lvl w:ilvl="0" w:tplc="3CECA1A0">
      <w:numFmt w:val="bullet"/>
      <w:lvlText w:val="-"/>
      <w:lvlJc w:val="left"/>
      <w:pPr>
        <w:ind w:left="720" w:hanging="360"/>
      </w:pPr>
      <w:rPr>
        <w:rFonts w:ascii="Lato" w:eastAsiaTheme="minorEastAsia" w:hAnsi="Lato" w:cstheme="minorBidi" w:hint="default"/>
        <w:b/>
        <w:color w:val="17171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32A7D"/>
    <w:multiLevelType w:val="hybridMultilevel"/>
    <w:tmpl w:val="4CFE2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024B7"/>
    <w:multiLevelType w:val="hybridMultilevel"/>
    <w:tmpl w:val="89CA7B36"/>
    <w:lvl w:ilvl="0" w:tplc="3CECA1A0">
      <w:numFmt w:val="bullet"/>
      <w:lvlText w:val="-"/>
      <w:lvlJc w:val="left"/>
      <w:pPr>
        <w:ind w:left="360" w:hanging="360"/>
      </w:pPr>
      <w:rPr>
        <w:rFonts w:ascii="Lato" w:eastAsiaTheme="minorEastAsia" w:hAnsi="Lato" w:cstheme="minorBidi" w:hint="default"/>
        <w:b/>
        <w:color w:val="171717"/>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7A"/>
    <w:rsid w:val="00033192"/>
    <w:rsid w:val="00045917"/>
    <w:rsid w:val="0007620A"/>
    <w:rsid w:val="00095000"/>
    <w:rsid w:val="000B2F27"/>
    <w:rsid w:val="000E35CF"/>
    <w:rsid w:val="000E59CD"/>
    <w:rsid w:val="001002D6"/>
    <w:rsid w:val="0013409D"/>
    <w:rsid w:val="00151F68"/>
    <w:rsid w:val="00166B24"/>
    <w:rsid w:val="001714A3"/>
    <w:rsid w:val="00185F77"/>
    <w:rsid w:val="001C0DF6"/>
    <w:rsid w:val="001C208D"/>
    <w:rsid w:val="001F7810"/>
    <w:rsid w:val="00226B35"/>
    <w:rsid w:val="0023633C"/>
    <w:rsid w:val="0025735D"/>
    <w:rsid w:val="00257772"/>
    <w:rsid w:val="00265457"/>
    <w:rsid w:val="00303077"/>
    <w:rsid w:val="00311987"/>
    <w:rsid w:val="0031488C"/>
    <w:rsid w:val="0034018E"/>
    <w:rsid w:val="00340597"/>
    <w:rsid w:val="0034227D"/>
    <w:rsid w:val="00350380"/>
    <w:rsid w:val="00363AB0"/>
    <w:rsid w:val="00367BFF"/>
    <w:rsid w:val="00383973"/>
    <w:rsid w:val="003D7813"/>
    <w:rsid w:val="004402B2"/>
    <w:rsid w:val="0044651E"/>
    <w:rsid w:val="0046060B"/>
    <w:rsid w:val="0046317C"/>
    <w:rsid w:val="0046369C"/>
    <w:rsid w:val="00497913"/>
    <w:rsid w:val="004B4FCE"/>
    <w:rsid w:val="00500BA4"/>
    <w:rsid w:val="00525F67"/>
    <w:rsid w:val="00535AD6"/>
    <w:rsid w:val="005363CE"/>
    <w:rsid w:val="00536FBE"/>
    <w:rsid w:val="005625F3"/>
    <w:rsid w:val="00567097"/>
    <w:rsid w:val="0059259C"/>
    <w:rsid w:val="005A60DC"/>
    <w:rsid w:val="005D49AB"/>
    <w:rsid w:val="00637C14"/>
    <w:rsid w:val="00670DD6"/>
    <w:rsid w:val="006B5A0C"/>
    <w:rsid w:val="006E3FBF"/>
    <w:rsid w:val="006F54EA"/>
    <w:rsid w:val="007916FF"/>
    <w:rsid w:val="00794D4C"/>
    <w:rsid w:val="007C7A0D"/>
    <w:rsid w:val="008070D5"/>
    <w:rsid w:val="00844625"/>
    <w:rsid w:val="008460FA"/>
    <w:rsid w:val="00864889"/>
    <w:rsid w:val="00870BA5"/>
    <w:rsid w:val="00894B0D"/>
    <w:rsid w:val="008F1BC6"/>
    <w:rsid w:val="008F38CD"/>
    <w:rsid w:val="00903115"/>
    <w:rsid w:val="00903491"/>
    <w:rsid w:val="00916B2A"/>
    <w:rsid w:val="00941ECC"/>
    <w:rsid w:val="0096374E"/>
    <w:rsid w:val="009C141A"/>
    <w:rsid w:val="009F5D25"/>
    <w:rsid w:val="00A07896"/>
    <w:rsid w:val="00A31FE2"/>
    <w:rsid w:val="00A5137C"/>
    <w:rsid w:val="00A564C0"/>
    <w:rsid w:val="00A843A6"/>
    <w:rsid w:val="00AB4E13"/>
    <w:rsid w:val="00B36CF4"/>
    <w:rsid w:val="00B45E34"/>
    <w:rsid w:val="00B57E09"/>
    <w:rsid w:val="00B815D6"/>
    <w:rsid w:val="00BB1A93"/>
    <w:rsid w:val="00BF140B"/>
    <w:rsid w:val="00BF65BE"/>
    <w:rsid w:val="00CB3891"/>
    <w:rsid w:val="00CD0547"/>
    <w:rsid w:val="00CF22E3"/>
    <w:rsid w:val="00D32CDA"/>
    <w:rsid w:val="00D76BDD"/>
    <w:rsid w:val="00DB0DDA"/>
    <w:rsid w:val="00DE6952"/>
    <w:rsid w:val="00E16844"/>
    <w:rsid w:val="00E26219"/>
    <w:rsid w:val="00E5478C"/>
    <w:rsid w:val="00E547D5"/>
    <w:rsid w:val="00EA0EC7"/>
    <w:rsid w:val="00EB2E7A"/>
    <w:rsid w:val="00EB5330"/>
    <w:rsid w:val="00EE63A2"/>
    <w:rsid w:val="00EE671A"/>
    <w:rsid w:val="00F460DC"/>
    <w:rsid w:val="00F57825"/>
    <w:rsid w:val="00F57838"/>
    <w:rsid w:val="00FB7428"/>
    <w:rsid w:val="00FC4E69"/>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EDB6"/>
  <w15:chartTrackingRefBased/>
  <w15:docId w15:val="{E61A2DF5-14C8-4E09-90A6-C57A34C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3A6"/>
  </w:style>
  <w:style w:type="paragraph" w:styleId="Heading1">
    <w:name w:val="heading 1"/>
    <w:basedOn w:val="Normal"/>
    <w:next w:val="Normal"/>
    <w:link w:val="Heading1Char"/>
    <w:uiPriority w:val="9"/>
    <w:qFormat/>
    <w:rsid w:val="00A843A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3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43A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43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43A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43A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43A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43A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43A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7A"/>
    <w:rPr>
      <w:color w:val="0563C1" w:themeColor="hyperlink"/>
      <w:u w:val="single"/>
    </w:rPr>
  </w:style>
  <w:style w:type="character" w:customStyle="1" w:styleId="Heading1Char">
    <w:name w:val="Heading 1 Char"/>
    <w:basedOn w:val="DefaultParagraphFont"/>
    <w:link w:val="Heading1"/>
    <w:uiPriority w:val="9"/>
    <w:rsid w:val="00A843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3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43A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43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43A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43A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43A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43A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43A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43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43A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43A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43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43A6"/>
    <w:rPr>
      <w:rFonts w:asciiTheme="majorHAnsi" w:eastAsiaTheme="majorEastAsia" w:hAnsiTheme="majorHAnsi" w:cstheme="majorBidi"/>
      <w:sz w:val="24"/>
      <w:szCs w:val="24"/>
    </w:rPr>
  </w:style>
  <w:style w:type="character" w:styleId="Strong">
    <w:name w:val="Strong"/>
    <w:basedOn w:val="DefaultParagraphFont"/>
    <w:uiPriority w:val="22"/>
    <w:qFormat/>
    <w:rsid w:val="00A843A6"/>
    <w:rPr>
      <w:b/>
      <w:bCs/>
    </w:rPr>
  </w:style>
  <w:style w:type="character" w:styleId="Emphasis">
    <w:name w:val="Emphasis"/>
    <w:basedOn w:val="DefaultParagraphFont"/>
    <w:uiPriority w:val="20"/>
    <w:qFormat/>
    <w:rsid w:val="00A843A6"/>
    <w:rPr>
      <w:i/>
      <w:iCs/>
    </w:rPr>
  </w:style>
  <w:style w:type="paragraph" w:styleId="NoSpacing">
    <w:name w:val="No Spacing"/>
    <w:uiPriority w:val="1"/>
    <w:qFormat/>
    <w:rsid w:val="00A843A6"/>
    <w:pPr>
      <w:spacing w:after="0" w:line="240" w:lineRule="auto"/>
    </w:pPr>
  </w:style>
  <w:style w:type="paragraph" w:styleId="Quote">
    <w:name w:val="Quote"/>
    <w:basedOn w:val="Normal"/>
    <w:next w:val="Normal"/>
    <w:link w:val="QuoteChar"/>
    <w:uiPriority w:val="29"/>
    <w:qFormat/>
    <w:rsid w:val="00A843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43A6"/>
    <w:rPr>
      <w:i/>
      <w:iCs/>
      <w:color w:val="404040" w:themeColor="text1" w:themeTint="BF"/>
    </w:rPr>
  </w:style>
  <w:style w:type="paragraph" w:styleId="IntenseQuote">
    <w:name w:val="Intense Quote"/>
    <w:basedOn w:val="Normal"/>
    <w:next w:val="Normal"/>
    <w:link w:val="IntenseQuoteChar"/>
    <w:uiPriority w:val="30"/>
    <w:qFormat/>
    <w:rsid w:val="00A843A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43A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43A6"/>
    <w:rPr>
      <w:i/>
      <w:iCs/>
      <w:color w:val="404040" w:themeColor="text1" w:themeTint="BF"/>
    </w:rPr>
  </w:style>
  <w:style w:type="character" w:styleId="IntenseEmphasis">
    <w:name w:val="Intense Emphasis"/>
    <w:basedOn w:val="DefaultParagraphFont"/>
    <w:uiPriority w:val="21"/>
    <w:qFormat/>
    <w:rsid w:val="00A843A6"/>
    <w:rPr>
      <w:b/>
      <w:bCs/>
      <w:i/>
      <w:iCs/>
    </w:rPr>
  </w:style>
  <w:style w:type="character" w:styleId="SubtleReference">
    <w:name w:val="Subtle Reference"/>
    <w:basedOn w:val="DefaultParagraphFont"/>
    <w:uiPriority w:val="31"/>
    <w:qFormat/>
    <w:rsid w:val="00A843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43A6"/>
    <w:rPr>
      <w:b/>
      <w:bCs/>
      <w:smallCaps/>
      <w:spacing w:val="5"/>
      <w:u w:val="single"/>
    </w:rPr>
  </w:style>
  <w:style w:type="character" w:styleId="BookTitle">
    <w:name w:val="Book Title"/>
    <w:basedOn w:val="DefaultParagraphFont"/>
    <w:uiPriority w:val="33"/>
    <w:qFormat/>
    <w:rsid w:val="00A843A6"/>
    <w:rPr>
      <w:b/>
      <w:bCs/>
      <w:smallCaps/>
    </w:rPr>
  </w:style>
  <w:style w:type="paragraph" w:styleId="TOCHeading">
    <w:name w:val="TOC Heading"/>
    <w:basedOn w:val="Heading1"/>
    <w:next w:val="Normal"/>
    <w:uiPriority w:val="39"/>
    <w:unhideWhenUsed/>
    <w:qFormat/>
    <w:rsid w:val="00A843A6"/>
    <w:pPr>
      <w:outlineLvl w:val="9"/>
    </w:pPr>
  </w:style>
  <w:style w:type="paragraph" w:styleId="ListParagraph">
    <w:name w:val="List Paragraph"/>
    <w:basedOn w:val="Normal"/>
    <w:uiPriority w:val="34"/>
    <w:qFormat/>
    <w:rsid w:val="00536FBE"/>
    <w:pPr>
      <w:ind w:left="720"/>
      <w:contextualSpacing/>
    </w:pPr>
  </w:style>
  <w:style w:type="character" w:styleId="UnresolvedMention">
    <w:name w:val="Unresolved Mention"/>
    <w:basedOn w:val="DefaultParagraphFont"/>
    <w:uiPriority w:val="99"/>
    <w:semiHidden/>
    <w:unhideWhenUsed/>
    <w:rsid w:val="006F54EA"/>
    <w:rPr>
      <w:color w:val="808080"/>
      <w:shd w:val="clear" w:color="auto" w:fill="E6E6E6"/>
    </w:rPr>
  </w:style>
  <w:style w:type="paragraph" w:styleId="Bibliography">
    <w:name w:val="Bibliography"/>
    <w:basedOn w:val="Normal"/>
    <w:next w:val="Normal"/>
    <w:uiPriority w:val="37"/>
    <w:unhideWhenUsed/>
    <w:rsid w:val="00CD0547"/>
  </w:style>
  <w:style w:type="paragraph" w:styleId="TOC1">
    <w:name w:val="toc 1"/>
    <w:basedOn w:val="Normal"/>
    <w:next w:val="Normal"/>
    <w:autoRedefine/>
    <w:uiPriority w:val="39"/>
    <w:unhideWhenUsed/>
    <w:rsid w:val="00095000"/>
    <w:pPr>
      <w:spacing w:after="100"/>
    </w:pPr>
  </w:style>
  <w:style w:type="paragraph" w:styleId="TOC2">
    <w:name w:val="toc 2"/>
    <w:basedOn w:val="Normal"/>
    <w:next w:val="Normal"/>
    <w:autoRedefine/>
    <w:uiPriority w:val="39"/>
    <w:unhideWhenUsed/>
    <w:rsid w:val="0009500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9551">
      <w:bodyDiv w:val="1"/>
      <w:marLeft w:val="0"/>
      <w:marRight w:val="0"/>
      <w:marTop w:val="0"/>
      <w:marBottom w:val="0"/>
      <w:divBdr>
        <w:top w:val="none" w:sz="0" w:space="0" w:color="auto"/>
        <w:left w:val="none" w:sz="0" w:space="0" w:color="auto"/>
        <w:bottom w:val="none" w:sz="0" w:space="0" w:color="auto"/>
        <w:right w:val="none" w:sz="0" w:space="0" w:color="auto"/>
      </w:divBdr>
    </w:div>
    <w:div w:id="142434321">
      <w:bodyDiv w:val="1"/>
      <w:marLeft w:val="0"/>
      <w:marRight w:val="0"/>
      <w:marTop w:val="0"/>
      <w:marBottom w:val="0"/>
      <w:divBdr>
        <w:top w:val="none" w:sz="0" w:space="0" w:color="auto"/>
        <w:left w:val="none" w:sz="0" w:space="0" w:color="auto"/>
        <w:bottom w:val="none" w:sz="0" w:space="0" w:color="auto"/>
        <w:right w:val="none" w:sz="0" w:space="0" w:color="auto"/>
      </w:divBdr>
    </w:div>
    <w:div w:id="162941372">
      <w:bodyDiv w:val="1"/>
      <w:marLeft w:val="0"/>
      <w:marRight w:val="0"/>
      <w:marTop w:val="0"/>
      <w:marBottom w:val="0"/>
      <w:divBdr>
        <w:top w:val="none" w:sz="0" w:space="0" w:color="auto"/>
        <w:left w:val="none" w:sz="0" w:space="0" w:color="auto"/>
        <w:bottom w:val="none" w:sz="0" w:space="0" w:color="auto"/>
        <w:right w:val="none" w:sz="0" w:space="0" w:color="auto"/>
      </w:divBdr>
    </w:div>
    <w:div w:id="448671325">
      <w:bodyDiv w:val="1"/>
      <w:marLeft w:val="0"/>
      <w:marRight w:val="0"/>
      <w:marTop w:val="0"/>
      <w:marBottom w:val="0"/>
      <w:divBdr>
        <w:top w:val="none" w:sz="0" w:space="0" w:color="auto"/>
        <w:left w:val="none" w:sz="0" w:space="0" w:color="auto"/>
        <w:bottom w:val="none" w:sz="0" w:space="0" w:color="auto"/>
        <w:right w:val="none" w:sz="0" w:space="0" w:color="auto"/>
      </w:divBdr>
    </w:div>
    <w:div w:id="499195843">
      <w:bodyDiv w:val="1"/>
      <w:marLeft w:val="0"/>
      <w:marRight w:val="0"/>
      <w:marTop w:val="0"/>
      <w:marBottom w:val="0"/>
      <w:divBdr>
        <w:top w:val="none" w:sz="0" w:space="0" w:color="auto"/>
        <w:left w:val="none" w:sz="0" w:space="0" w:color="auto"/>
        <w:bottom w:val="none" w:sz="0" w:space="0" w:color="auto"/>
        <w:right w:val="none" w:sz="0" w:space="0" w:color="auto"/>
      </w:divBdr>
    </w:div>
    <w:div w:id="557591282">
      <w:bodyDiv w:val="1"/>
      <w:marLeft w:val="0"/>
      <w:marRight w:val="0"/>
      <w:marTop w:val="0"/>
      <w:marBottom w:val="0"/>
      <w:divBdr>
        <w:top w:val="none" w:sz="0" w:space="0" w:color="auto"/>
        <w:left w:val="none" w:sz="0" w:space="0" w:color="auto"/>
        <w:bottom w:val="none" w:sz="0" w:space="0" w:color="auto"/>
        <w:right w:val="none" w:sz="0" w:space="0" w:color="auto"/>
      </w:divBdr>
    </w:div>
    <w:div w:id="570889644">
      <w:bodyDiv w:val="1"/>
      <w:marLeft w:val="0"/>
      <w:marRight w:val="0"/>
      <w:marTop w:val="0"/>
      <w:marBottom w:val="0"/>
      <w:divBdr>
        <w:top w:val="none" w:sz="0" w:space="0" w:color="auto"/>
        <w:left w:val="none" w:sz="0" w:space="0" w:color="auto"/>
        <w:bottom w:val="none" w:sz="0" w:space="0" w:color="auto"/>
        <w:right w:val="none" w:sz="0" w:space="0" w:color="auto"/>
      </w:divBdr>
    </w:div>
    <w:div w:id="611130596">
      <w:bodyDiv w:val="1"/>
      <w:marLeft w:val="0"/>
      <w:marRight w:val="0"/>
      <w:marTop w:val="0"/>
      <w:marBottom w:val="0"/>
      <w:divBdr>
        <w:top w:val="none" w:sz="0" w:space="0" w:color="auto"/>
        <w:left w:val="none" w:sz="0" w:space="0" w:color="auto"/>
        <w:bottom w:val="none" w:sz="0" w:space="0" w:color="auto"/>
        <w:right w:val="none" w:sz="0" w:space="0" w:color="auto"/>
      </w:divBdr>
    </w:div>
    <w:div w:id="621768742">
      <w:bodyDiv w:val="1"/>
      <w:marLeft w:val="0"/>
      <w:marRight w:val="0"/>
      <w:marTop w:val="0"/>
      <w:marBottom w:val="0"/>
      <w:divBdr>
        <w:top w:val="none" w:sz="0" w:space="0" w:color="auto"/>
        <w:left w:val="none" w:sz="0" w:space="0" w:color="auto"/>
        <w:bottom w:val="none" w:sz="0" w:space="0" w:color="auto"/>
        <w:right w:val="none" w:sz="0" w:space="0" w:color="auto"/>
      </w:divBdr>
    </w:div>
    <w:div w:id="755831930">
      <w:bodyDiv w:val="1"/>
      <w:marLeft w:val="0"/>
      <w:marRight w:val="0"/>
      <w:marTop w:val="0"/>
      <w:marBottom w:val="0"/>
      <w:divBdr>
        <w:top w:val="none" w:sz="0" w:space="0" w:color="auto"/>
        <w:left w:val="none" w:sz="0" w:space="0" w:color="auto"/>
        <w:bottom w:val="none" w:sz="0" w:space="0" w:color="auto"/>
        <w:right w:val="none" w:sz="0" w:space="0" w:color="auto"/>
      </w:divBdr>
    </w:div>
    <w:div w:id="780221653">
      <w:bodyDiv w:val="1"/>
      <w:marLeft w:val="0"/>
      <w:marRight w:val="0"/>
      <w:marTop w:val="0"/>
      <w:marBottom w:val="0"/>
      <w:divBdr>
        <w:top w:val="none" w:sz="0" w:space="0" w:color="auto"/>
        <w:left w:val="none" w:sz="0" w:space="0" w:color="auto"/>
        <w:bottom w:val="none" w:sz="0" w:space="0" w:color="auto"/>
        <w:right w:val="none" w:sz="0" w:space="0" w:color="auto"/>
      </w:divBdr>
    </w:div>
    <w:div w:id="863399569">
      <w:bodyDiv w:val="1"/>
      <w:marLeft w:val="0"/>
      <w:marRight w:val="0"/>
      <w:marTop w:val="0"/>
      <w:marBottom w:val="0"/>
      <w:divBdr>
        <w:top w:val="none" w:sz="0" w:space="0" w:color="auto"/>
        <w:left w:val="none" w:sz="0" w:space="0" w:color="auto"/>
        <w:bottom w:val="none" w:sz="0" w:space="0" w:color="auto"/>
        <w:right w:val="none" w:sz="0" w:space="0" w:color="auto"/>
      </w:divBdr>
    </w:div>
    <w:div w:id="865020253">
      <w:bodyDiv w:val="1"/>
      <w:marLeft w:val="0"/>
      <w:marRight w:val="0"/>
      <w:marTop w:val="0"/>
      <w:marBottom w:val="0"/>
      <w:divBdr>
        <w:top w:val="none" w:sz="0" w:space="0" w:color="auto"/>
        <w:left w:val="none" w:sz="0" w:space="0" w:color="auto"/>
        <w:bottom w:val="none" w:sz="0" w:space="0" w:color="auto"/>
        <w:right w:val="none" w:sz="0" w:space="0" w:color="auto"/>
      </w:divBdr>
    </w:div>
    <w:div w:id="1120611159">
      <w:bodyDiv w:val="1"/>
      <w:marLeft w:val="0"/>
      <w:marRight w:val="0"/>
      <w:marTop w:val="0"/>
      <w:marBottom w:val="0"/>
      <w:divBdr>
        <w:top w:val="none" w:sz="0" w:space="0" w:color="auto"/>
        <w:left w:val="none" w:sz="0" w:space="0" w:color="auto"/>
        <w:bottom w:val="none" w:sz="0" w:space="0" w:color="auto"/>
        <w:right w:val="none" w:sz="0" w:space="0" w:color="auto"/>
      </w:divBdr>
    </w:div>
    <w:div w:id="1152987204">
      <w:bodyDiv w:val="1"/>
      <w:marLeft w:val="0"/>
      <w:marRight w:val="0"/>
      <w:marTop w:val="0"/>
      <w:marBottom w:val="0"/>
      <w:divBdr>
        <w:top w:val="none" w:sz="0" w:space="0" w:color="auto"/>
        <w:left w:val="none" w:sz="0" w:space="0" w:color="auto"/>
        <w:bottom w:val="none" w:sz="0" w:space="0" w:color="auto"/>
        <w:right w:val="none" w:sz="0" w:space="0" w:color="auto"/>
      </w:divBdr>
      <w:divsChild>
        <w:div w:id="1487169063">
          <w:marLeft w:val="547"/>
          <w:marRight w:val="0"/>
          <w:marTop w:val="0"/>
          <w:marBottom w:val="0"/>
          <w:divBdr>
            <w:top w:val="none" w:sz="0" w:space="0" w:color="auto"/>
            <w:left w:val="none" w:sz="0" w:space="0" w:color="auto"/>
            <w:bottom w:val="none" w:sz="0" w:space="0" w:color="auto"/>
            <w:right w:val="none" w:sz="0" w:space="0" w:color="auto"/>
          </w:divBdr>
        </w:div>
        <w:div w:id="1876892388">
          <w:marLeft w:val="547"/>
          <w:marRight w:val="0"/>
          <w:marTop w:val="0"/>
          <w:marBottom w:val="0"/>
          <w:divBdr>
            <w:top w:val="none" w:sz="0" w:space="0" w:color="auto"/>
            <w:left w:val="none" w:sz="0" w:space="0" w:color="auto"/>
            <w:bottom w:val="none" w:sz="0" w:space="0" w:color="auto"/>
            <w:right w:val="none" w:sz="0" w:space="0" w:color="auto"/>
          </w:divBdr>
        </w:div>
        <w:div w:id="763571832">
          <w:marLeft w:val="547"/>
          <w:marRight w:val="0"/>
          <w:marTop w:val="0"/>
          <w:marBottom w:val="0"/>
          <w:divBdr>
            <w:top w:val="none" w:sz="0" w:space="0" w:color="auto"/>
            <w:left w:val="none" w:sz="0" w:space="0" w:color="auto"/>
            <w:bottom w:val="none" w:sz="0" w:space="0" w:color="auto"/>
            <w:right w:val="none" w:sz="0" w:space="0" w:color="auto"/>
          </w:divBdr>
        </w:div>
      </w:divsChild>
    </w:div>
    <w:div w:id="1245453061">
      <w:bodyDiv w:val="1"/>
      <w:marLeft w:val="0"/>
      <w:marRight w:val="0"/>
      <w:marTop w:val="0"/>
      <w:marBottom w:val="0"/>
      <w:divBdr>
        <w:top w:val="none" w:sz="0" w:space="0" w:color="auto"/>
        <w:left w:val="none" w:sz="0" w:space="0" w:color="auto"/>
        <w:bottom w:val="none" w:sz="0" w:space="0" w:color="auto"/>
        <w:right w:val="none" w:sz="0" w:space="0" w:color="auto"/>
      </w:divBdr>
    </w:div>
    <w:div w:id="1460412130">
      <w:bodyDiv w:val="1"/>
      <w:marLeft w:val="0"/>
      <w:marRight w:val="0"/>
      <w:marTop w:val="0"/>
      <w:marBottom w:val="0"/>
      <w:divBdr>
        <w:top w:val="none" w:sz="0" w:space="0" w:color="auto"/>
        <w:left w:val="none" w:sz="0" w:space="0" w:color="auto"/>
        <w:bottom w:val="none" w:sz="0" w:space="0" w:color="auto"/>
        <w:right w:val="none" w:sz="0" w:space="0" w:color="auto"/>
      </w:divBdr>
    </w:div>
    <w:div w:id="1597598000">
      <w:bodyDiv w:val="1"/>
      <w:marLeft w:val="0"/>
      <w:marRight w:val="0"/>
      <w:marTop w:val="0"/>
      <w:marBottom w:val="0"/>
      <w:divBdr>
        <w:top w:val="none" w:sz="0" w:space="0" w:color="auto"/>
        <w:left w:val="none" w:sz="0" w:space="0" w:color="auto"/>
        <w:bottom w:val="none" w:sz="0" w:space="0" w:color="auto"/>
        <w:right w:val="none" w:sz="0" w:space="0" w:color="auto"/>
      </w:divBdr>
      <w:divsChild>
        <w:div w:id="437603536">
          <w:marLeft w:val="547"/>
          <w:marRight w:val="0"/>
          <w:marTop w:val="0"/>
          <w:marBottom w:val="0"/>
          <w:divBdr>
            <w:top w:val="none" w:sz="0" w:space="0" w:color="auto"/>
            <w:left w:val="none" w:sz="0" w:space="0" w:color="auto"/>
            <w:bottom w:val="none" w:sz="0" w:space="0" w:color="auto"/>
            <w:right w:val="none" w:sz="0" w:space="0" w:color="auto"/>
          </w:divBdr>
        </w:div>
        <w:div w:id="286158979">
          <w:marLeft w:val="547"/>
          <w:marRight w:val="0"/>
          <w:marTop w:val="0"/>
          <w:marBottom w:val="0"/>
          <w:divBdr>
            <w:top w:val="none" w:sz="0" w:space="0" w:color="auto"/>
            <w:left w:val="none" w:sz="0" w:space="0" w:color="auto"/>
            <w:bottom w:val="none" w:sz="0" w:space="0" w:color="auto"/>
            <w:right w:val="none" w:sz="0" w:space="0" w:color="auto"/>
          </w:divBdr>
        </w:div>
        <w:div w:id="1804077820">
          <w:marLeft w:val="547"/>
          <w:marRight w:val="0"/>
          <w:marTop w:val="0"/>
          <w:marBottom w:val="0"/>
          <w:divBdr>
            <w:top w:val="none" w:sz="0" w:space="0" w:color="auto"/>
            <w:left w:val="none" w:sz="0" w:space="0" w:color="auto"/>
            <w:bottom w:val="none" w:sz="0" w:space="0" w:color="auto"/>
            <w:right w:val="none" w:sz="0" w:space="0" w:color="auto"/>
          </w:divBdr>
        </w:div>
      </w:divsChild>
    </w:div>
    <w:div w:id="1709338280">
      <w:bodyDiv w:val="1"/>
      <w:marLeft w:val="0"/>
      <w:marRight w:val="0"/>
      <w:marTop w:val="0"/>
      <w:marBottom w:val="0"/>
      <w:divBdr>
        <w:top w:val="none" w:sz="0" w:space="0" w:color="auto"/>
        <w:left w:val="none" w:sz="0" w:space="0" w:color="auto"/>
        <w:bottom w:val="none" w:sz="0" w:space="0" w:color="auto"/>
        <w:right w:val="none" w:sz="0" w:space="0" w:color="auto"/>
      </w:divBdr>
    </w:div>
    <w:div w:id="1750805016">
      <w:bodyDiv w:val="1"/>
      <w:marLeft w:val="0"/>
      <w:marRight w:val="0"/>
      <w:marTop w:val="0"/>
      <w:marBottom w:val="0"/>
      <w:divBdr>
        <w:top w:val="none" w:sz="0" w:space="0" w:color="auto"/>
        <w:left w:val="none" w:sz="0" w:space="0" w:color="auto"/>
        <w:bottom w:val="none" w:sz="0" w:space="0" w:color="auto"/>
        <w:right w:val="none" w:sz="0" w:space="0" w:color="auto"/>
      </w:divBdr>
    </w:div>
    <w:div w:id="1795169825">
      <w:bodyDiv w:val="1"/>
      <w:marLeft w:val="0"/>
      <w:marRight w:val="0"/>
      <w:marTop w:val="0"/>
      <w:marBottom w:val="0"/>
      <w:divBdr>
        <w:top w:val="none" w:sz="0" w:space="0" w:color="auto"/>
        <w:left w:val="none" w:sz="0" w:space="0" w:color="auto"/>
        <w:bottom w:val="none" w:sz="0" w:space="0" w:color="auto"/>
        <w:right w:val="none" w:sz="0" w:space="0" w:color="auto"/>
      </w:divBdr>
    </w:div>
    <w:div w:id="1843006644">
      <w:bodyDiv w:val="1"/>
      <w:marLeft w:val="0"/>
      <w:marRight w:val="0"/>
      <w:marTop w:val="0"/>
      <w:marBottom w:val="0"/>
      <w:divBdr>
        <w:top w:val="none" w:sz="0" w:space="0" w:color="auto"/>
        <w:left w:val="none" w:sz="0" w:space="0" w:color="auto"/>
        <w:bottom w:val="none" w:sz="0" w:space="0" w:color="auto"/>
        <w:right w:val="none" w:sz="0" w:space="0" w:color="auto"/>
      </w:divBdr>
    </w:div>
    <w:div w:id="1848783770">
      <w:bodyDiv w:val="1"/>
      <w:marLeft w:val="0"/>
      <w:marRight w:val="0"/>
      <w:marTop w:val="0"/>
      <w:marBottom w:val="0"/>
      <w:divBdr>
        <w:top w:val="none" w:sz="0" w:space="0" w:color="auto"/>
        <w:left w:val="none" w:sz="0" w:space="0" w:color="auto"/>
        <w:bottom w:val="none" w:sz="0" w:space="0" w:color="auto"/>
        <w:right w:val="none" w:sz="0" w:space="0" w:color="auto"/>
      </w:divBdr>
    </w:div>
    <w:div w:id="1886672055">
      <w:bodyDiv w:val="1"/>
      <w:marLeft w:val="0"/>
      <w:marRight w:val="0"/>
      <w:marTop w:val="0"/>
      <w:marBottom w:val="0"/>
      <w:divBdr>
        <w:top w:val="none" w:sz="0" w:space="0" w:color="auto"/>
        <w:left w:val="none" w:sz="0" w:space="0" w:color="auto"/>
        <w:bottom w:val="none" w:sz="0" w:space="0" w:color="auto"/>
        <w:right w:val="none" w:sz="0" w:space="0" w:color="auto"/>
      </w:divBdr>
    </w:div>
    <w:div w:id="1962302533">
      <w:bodyDiv w:val="1"/>
      <w:marLeft w:val="0"/>
      <w:marRight w:val="0"/>
      <w:marTop w:val="0"/>
      <w:marBottom w:val="0"/>
      <w:divBdr>
        <w:top w:val="none" w:sz="0" w:space="0" w:color="auto"/>
        <w:left w:val="none" w:sz="0" w:space="0" w:color="auto"/>
        <w:bottom w:val="none" w:sz="0" w:space="0" w:color="auto"/>
        <w:right w:val="none" w:sz="0" w:space="0" w:color="auto"/>
      </w:divBdr>
    </w:div>
    <w:div w:id="1976057670">
      <w:bodyDiv w:val="1"/>
      <w:marLeft w:val="0"/>
      <w:marRight w:val="0"/>
      <w:marTop w:val="0"/>
      <w:marBottom w:val="0"/>
      <w:divBdr>
        <w:top w:val="none" w:sz="0" w:space="0" w:color="auto"/>
        <w:left w:val="none" w:sz="0" w:space="0" w:color="auto"/>
        <w:bottom w:val="none" w:sz="0" w:space="0" w:color="auto"/>
        <w:right w:val="none" w:sz="0" w:space="0" w:color="auto"/>
      </w:divBdr>
    </w:div>
    <w:div w:id="20172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ci.org.in/statistic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Amt of transaction</c:v>
                </c:pt>
              </c:strCache>
            </c:strRef>
          </c:tx>
          <c:spPr>
            <a:solidFill>
              <a:schemeClr val="accent1"/>
            </a:solidFill>
            <a:ln>
              <a:noFill/>
            </a:ln>
            <a:effectLst/>
          </c:spPr>
          <c:cat>
            <c:numRef>
              <c:f>Sheet1!$A$2:$A$14</c:f>
              <c:numCache>
                <c:formatCode>m/d/yyyy</c:formatCode>
                <c:ptCount val="13"/>
                <c:pt idx="0">
                  <c:v>42583</c:v>
                </c:pt>
                <c:pt idx="1">
                  <c:v>42614</c:v>
                </c:pt>
                <c:pt idx="2">
                  <c:v>42644</c:v>
                </c:pt>
                <c:pt idx="3">
                  <c:v>42675</c:v>
                </c:pt>
                <c:pt idx="4">
                  <c:v>42705</c:v>
                </c:pt>
                <c:pt idx="5">
                  <c:v>42736</c:v>
                </c:pt>
                <c:pt idx="6">
                  <c:v>42767</c:v>
                </c:pt>
                <c:pt idx="7">
                  <c:v>42795</c:v>
                </c:pt>
                <c:pt idx="8">
                  <c:v>42826</c:v>
                </c:pt>
                <c:pt idx="9">
                  <c:v>42856</c:v>
                </c:pt>
                <c:pt idx="10">
                  <c:v>42887</c:v>
                </c:pt>
                <c:pt idx="11">
                  <c:v>42917</c:v>
                </c:pt>
                <c:pt idx="12">
                  <c:v>42948</c:v>
                </c:pt>
              </c:numCache>
            </c:numRef>
          </c:cat>
          <c:val>
            <c:numRef>
              <c:f>Sheet1!$B$2:$B$14</c:f>
              <c:numCache>
                <c:formatCode>0.00</c:formatCode>
                <c:ptCount val="13"/>
                <c:pt idx="0">
                  <c:v>2640808.2296260097</c:v>
                </c:pt>
                <c:pt idx="1">
                  <c:v>2623913.1213726401</c:v>
                </c:pt>
                <c:pt idx="2">
                  <c:v>3069648.1193840592</c:v>
                </c:pt>
                <c:pt idx="3">
                  <c:v>1823246.0238862797</c:v>
                </c:pt>
                <c:pt idx="4">
                  <c:v>1742025.4216213902</c:v>
                </c:pt>
                <c:pt idx="5">
                  <c:v>2335100</c:v>
                </c:pt>
                <c:pt idx="6">
                  <c:v>2575767.5999999992</c:v>
                </c:pt>
                <c:pt idx="7">
                  <c:v>2952644.5</c:v>
                </c:pt>
                <c:pt idx="8">
                  <c:v>2877170.8199999994</c:v>
                </c:pt>
                <c:pt idx="9">
                  <c:v>2899557.1000000006</c:v>
                </c:pt>
                <c:pt idx="10">
                  <c:v>2989669.7193787103</c:v>
                </c:pt>
                <c:pt idx="11">
                  <c:v>2956253</c:v>
                </c:pt>
                <c:pt idx="12">
                  <c:v>3072121.1999999993</c:v>
                </c:pt>
              </c:numCache>
            </c:numRef>
          </c:val>
          <c:extLst>
            <c:ext xmlns:c16="http://schemas.microsoft.com/office/drawing/2014/chart" uri="{C3380CC4-5D6E-409C-BE32-E72D297353CC}">
              <c16:uniqueId val="{00000000-9681-46A9-A9EE-B2CA985C59AB}"/>
            </c:ext>
          </c:extLst>
        </c:ser>
        <c:dLbls>
          <c:showLegendKey val="0"/>
          <c:showVal val="0"/>
          <c:showCatName val="0"/>
          <c:showSerName val="0"/>
          <c:showPercent val="0"/>
          <c:showBubbleSize val="0"/>
        </c:dLbls>
        <c:axId val="1673326912"/>
        <c:axId val="1673327456"/>
      </c:areaChart>
      <c:dateAx>
        <c:axId val="16733269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73327456"/>
        <c:crosses val="autoZero"/>
        <c:auto val="1"/>
        <c:lblOffset val="100"/>
        <c:baseTimeUnit val="months"/>
      </c:dateAx>
      <c:valAx>
        <c:axId val="1673327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73326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Transactions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%ATM</c:v>
                </c:pt>
              </c:strCache>
            </c:strRef>
          </c:tx>
          <c:spPr>
            <a:solidFill>
              <a:schemeClr val="accent1"/>
            </a:solidFill>
            <a:ln>
              <a:noFill/>
            </a:ln>
            <a:effectLst/>
          </c:spPr>
          <c:cat>
            <c:numRef>
              <c:f>Sheet1!$A$2:$A$14</c:f>
              <c:numCache>
                <c:formatCode>dd\-mm\-yy</c:formatCode>
                <c:ptCount val="13"/>
                <c:pt idx="0">
                  <c:v>42583</c:v>
                </c:pt>
                <c:pt idx="1">
                  <c:v>42614</c:v>
                </c:pt>
                <c:pt idx="2">
                  <c:v>42644</c:v>
                </c:pt>
                <c:pt idx="3">
                  <c:v>42675</c:v>
                </c:pt>
                <c:pt idx="4">
                  <c:v>42705</c:v>
                </c:pt>
                <c:pt idx="5">
                  <c:v>42736</c:v>
                </c:pt>
                <c:pt idx="6">
                  <c:v>42767</c:v>
                </c:pt>
                <c:pt idx="7">
                  <c:v>42795</c:v>
                </c:pt>
                <c:pt idx="8">
                  <c:v>42826</c:v>
                </c:pt>
                <c:pt idx="9">
                  <c:v>42856</c:v>
                </c:pt>
                <c:pt idx="10">
                  <c:v>42887</c:v>
                </c:pt>
                <c:pt idx="11">
                  <c:v>42917</c:v>
                </c:pt>
                <c:pt idx="12">
                  <c:v>42948</c:v>
                </c:pt>
              </c:numCache>
            </c:numRef>
          </c:cat>
          <c:val>
            <c:numRef>
              <c:f>Sheet1!$B$2:$B$14</c:f>
              <c:numCache>
                <c:formatCode>0.00</c:formatCode>
                <c:ptCount val="13"/>
                <c:pt idx="0">
                  <c:v>0.77930835812524579</c:v>
                </c:pt>
                <c:pt idx="1">
                  <c:v>0.785253934673943</c:v>
                </c:pt>
                <c:pt idx="2">
                  <c:v>0.77769247150401344</c:v>
                </c:pt>
                <c:pt idx="3">
                  <c:v>0.62686710724028361</c:v>
                </c:pt>
                <c:pt idx="4">
                  <c:v>0.54271271362309648</c:v>
                </c:pt>
                <c:pt idx="5">
                  <c:v>0.61755266193072822</c:v>
                </c:pt>
                <c:pt idx="6">
                  <c:v>0.66655079751664525</c:v>
                </c:pt>
                <c:pt idx="7">
                  <c:v>0.65229544131328798</c:v>
                </c:pt>
                <c:pt idx="8">
                  <c:v>0.63822383284543638</c:v>
                </c:pt>
                <c:pt idx="9">
                  <c:v>0.63317805204943356</c:v>
                </c:pt>
                <c:pt idx="10">
                  <c:v>0.6473252456119617</c:v>
                </c:pt>
                <c:pt idx="11">
                  <c:v>0.65766431021606708</c:v>
                </c:pt>
                <c:pt idx="12">
                  <c:v>0.65314796268455466</c:v>
                </c:pt>
              </c:numCache>
            </c:numRef>
          </c:val>
          <c:extLst>
            <c:ext xmlns:c16="http://schemas.microsoft.com/office/drawing/2014/chart" uri="{C3380CC4-5D6E-409C-BE32-E72D297353CC}">
              <c16:uniqueId val="{00000000-A7C8-48C0-B349-F6D93F47021A}"/>
            </c:ext>
          </c:extLst>
        </c:ser>
        <c:ser>
          <c:idx val="1"/>
          <c:order val="1"/>
          <c:tx>
            <c:strRef>
              <c:f>Sheet1!$C$1</c:f>
              <c:strCache>
                <c:ptCount val="1"/>
                <c:pt idx="0">
                  <c:v>%POS</c:v>
                </c:pt>
              </c:strCache>
            </c:strRef>
          </c:tx>
          <c:spPr>
            <a:solidFill>
              <a:schemeClr val="accent2"/>
            </a:solidFill>
            <a:ln>
              <a:noFill/>
            </a:ln>
            <a:effectLst/>
          </c:spPr>
          <c:cat>
            <c:numRef>
              <c:f>Sheet1!$A$2:$A$14</c:f>
              <c:numCache>
                <c:formatCode>dd\-mm\-yy</c:formatCode>
                <c:ptCount val="13"/>
                <c:pt idx="0">
                  <c:v>42583</c:v>
                </c:pt>
                <c:pt idx="1">
                  <c:v>42614</c:v>
                </c:pt>
                <c:pt idx="2">
                  <c:v>42644</c:v>
                </c:pt>
                <c:pt idx="3">
                  <c:v>42675</c:v>
                </c:pt>
                <c:pt idx="4">
                  <c:v>42705</c:v>
                </c:pt>
                <c:pt idx="5">
                  <c:v>42736</c:v>
                </c:pt>
                <c:pt idx="6">
                  <c:v>42767</c:v>
                </c:pt>
                <c:pt idx="7">
                  <c:v>42795</c:v>
                </c:pt>
                <c:pt idx="8">
                  <c:v>42826</c:v>
                </c:pt>
                <c:pt idx="9">
                  <c:v>42856</c:v>
                </c:pt>
                <c:pt idx="10">
                  <c:v>42887</c:v>
                </c:pt>
                <c:pt idx="11">
                  <c:v>42917</c:v>
                </c:pt>
                <c:pt idx="12">
                  <c:v>42948</c:v>
                </c:pt>
              </c:numCache>
            </c:numRef>
          </c:cat>
          <c:val>
            <c:numRef>
              <c:f>Sheet1!$C$2:$C$14</c:f>
              <c:numCache>
                <c:formatCode>0.00</c:formatCode>
                <c:ptCount val="13"/>
                <c:pt idx="0">
                  <c:v>0.22069164187475401</c:v>
                </c:pt>
                <c:pt idx="1">
                  <c:v>0.21474606532605703</c:v>
                </c:pt>
                <c:pt idx="2">
                  <c:v>0.22230752849598653</c:v>
                </c:pt>
                <c:pt idx="3">
                  <c:v>0.37313289275971634</c:v>
                </c:pt>
                <c:pt idx="4">
                  <c:v>0.45728728637690352</c:v>
                </c:pt>
                <c:pt idx="5">
                  <c:v>0.38244733806927178</c:v>
                </c:pt>
                <c:pt idx="6">
                  <c:v>0.33344920248335475</c:v>
                </c:pt>
                <c:pt idx="7">
                  <c:v>0.34770455868671202</c:v>
                </c:pt>
                <c:pt idx="8">
                  <c:v>0.36177616715456362</c:v>
                </c:pt>
                <c:pt idx="9">
                  <c:v>0.36682194795056638</c:v>
                </c:pt>
                <c:pt idx="10">
                  <c:v>0.35267475438803836</c:v>
                </c:pt>
                <c:pt idx="11">
                  <c:v>0.34233568978393286</c:v>
                </c:pt>
                <c:pt idx="12">
                  <c:v>0.34685203731544534</c:v>
                </c:pt>
              </c:numCache>
            </c:numRef>
          </c:val>
          <c:extLst>
            <c:ext xmlns:c16="http://schemas.microsoft.com/office/drawing/2014/chart" uri="{C3380CC4-5D6E-409C-BE32-E72D297353CC}">
              <c16:uniqueId val="{00000001-A7C8-48C0-B349-F6D93F47021A}"/>
            </c:ext>
          </c:extLst>
        </c:ser>
        <c:dLbls>
          <c:showLegendKey val="0"/>
          <c:showVal val="0"/>
          <c:showCatName val="0"/>
          <c:showSerName val="0"/>
          <c:showPercent val="0"/>
          <c:showBubbleSize val="0"/>
        </c:dLbls>
        <c:axId val="1583421200"/>
        <c:axId val="1583421744"/>
      </c:areaChart>
      <c:barChart>
        <c:barDir val="col"/>
        <c:grouping val="clustered"/>
        <c:varyColors val="0"/>
        <c:ser>
          <c:idx val="2"/>
          <c:order val="2"/>
          <c:tx>
            <c:strRef>
              <c:f>Sheet1!$D$1</c:f>
              <c:strCache>
                <c:ptCount val="1"/>
                <c:pt idx="0">
                  <c:v>Total transactions</c:v>
                </c:pt>
              </c:strCache>
            </c:strRef>
          </c:tx>
          <c:spPr>
            <a:solidFill>
              <a:schemeClr val="accent3"/>
            </a:solidFill>
            <a:ln>
              <a:noFill/>
            </a:ln>
            <a:effectLst/>
          </c:spPr>
          <c:invertIfNegative val="0"/>
          <c:cat>
            <c:numRef>
              <c:f>Sheet1!$A$2:$A$14</c:f>
              <c:numCache>
                <c:formatCode>dd\-mm\-yy</c:formatCode>
                <c:ptCount val="13"/>
                <c:pt idx="0">
                  <c:v>42583</c:v>
                </c:pt>
                <c:pt idx="1">
                  <c:v>42614</c:v>
                </c:pt>
                <c:pt idx="2">
                  <c:v>42644</c:v>
                </c:pt>
                <c:pt idx="3">
                  <c:v>42675</c:v>
                </c:pt>
                <c:pt idx="4">
                  <c:v>42705</c:v>
                </c:pt>
                <c:pt idx="5">
                  <c:v>42736</c:v>
                </c:pt>
                <c:pt idx="6">
                  <c:v>42767</c:v>
                </c:pt>
                <c:pt idx="7">
                  <c:v>42795</c:v>
                </c:pt>
                <c:pt idx="8">
                  <c:v>42826</c:v>
                </c:pt>
                <c:pt idx="9">
                  <c:v>42856</c:v>
                </c:pt>
                <c:pt idx="10">
                  <c:v>42887</c:v>
                </c:pt>
                <c:pt idx="11">
                  <c:v>42917</c:v>
                </c:pt>
                <c:pt idx="12">
                  <c:v>42948</c:v>
                </c:pt>
              </c:numCache>
            </c:numRef>
          </c:cat>
          <c:val>
            <c:numRef>
              <c:f>Sheet1!$D$2:$D$14</c:f>
              <c:numCache>
                <c:formatCode>_(* #,##0_);_(* \(#,##0\);_(* "-"??_);_(@_)</c:formatCode>
                <c:ptCount val="13"/>
                <c:pt idx="0">
                  <c:v>971868686</c:v>
                </c:pt>
                <c:pt idx="1">
                  <c:v>945856138</c:v>
                </c:pt>
                <c:pt idx="2">
                  <c:v>1032137191</c:v>
                </c:pt>
                <c:pt idx="3">
                  <c:v>896136729</c:v>
                </c:pt>
                <c:pt idx="4">
                  <c:v>1162386952</c:v>
                </c:pt>
                <c:pt idx="5">
                  <c:v>1154213901</c:v>
                </c:pt>
                <c:pt idx="6">
                  <c:v>1039667015</c:v>
                </c:pt>
                <c:pt idx="7">
                  <c:v>1089380454</c:v>
                </c:pt>
                <c:pt idx="8">
                  <c:v>1035377822</c:v>
                </c:pt>
                <c:pt idx="9">
                  <c:v>1036072062</c:v>
                </c:pt>
                <c:pt idx="10">
                  <c:v>1032496334</c:v>
                </c:pt>
                <c:pt idx="11">
                  <c:v>1070221601</c:v>
                </c:pt>
                <c:pt idx="12">
                  <c:v>1097793572</c:v>
                </c:pt>
              </c:numCache>
            </c:numRef>
          </c:val>
          <c:extLst>
            <c:ext xmlns:c16="http://schemas.microsoft.com/office/drawing/2014/chart" uri="{C3380CC4-5D6E-409C-BE32-E72D297353CC}">
              <c16:uniqueId val="{00000002-A7C8-48C0-B349-F6D93F47021A}"/>
            </c:ext>
          </c:extLst>
        </c:ser>
        <c:dLbls>
          <c:showLegendKey val="0"/>
          <c:showVal val="0"/>
          <c:showCatName val="0"/>
          <c:showSerName val="0"/>
          <c:showPercent val="0"/>
          <c:showBubbleSize val="0"/>
        </c:dLbls>
        <c:gapWidth val="219"/>
        <c:overlap val="-27"/>
        <c:axId val="1661370800"/>
        <c:axId val="1583426640"/>
      </c:barChart>
      <c:dateAx>
        <c:axId val="1583421200"/>
        <c:scaling>
          <c:orientation val="minMax"/>
        </c:scaling>
        <c:delete val="0"/>
        <c:axPos val="b"/>
        <c:numFmt formatCode="dd\-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83421744"/>
        <c:crosses val="autoZero"/>
        <c:auto val="1"/>
        <c:lblOffset val="100"/>
        <c:baseTimeUnit val="months"/>
      </c:dateAx>
      <c:valAx>
        <c:axId val="158342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83421200"/>
        <c:crosses val="autoZero"/>
        <c:crossBetween val="between"/>
      </c:valAx>
      <c:valAx>
        <c:axId val="1583426640"/>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61370800"/>
        <c:crosses val="max"/>
        <c:crossBetween val="between"/>
      </c:valAx>
      <c:dateAx>
        <c:axId val="1661370800"/>
        <c:scaling>
          <c:orientation val="minMax"/>
        </c:scaling>
        <c:delete val="1"/>
        <c:axPos val="b"/>
        <c:numFmt formatCode="dd\-mm\-yy" sourceLinked="1"/>
        <c:majorTickMark val="out"/>
        <c:minorTickMark val="none"/>
        <c:tickLblPos val="nextTo"/>
        <c:crossAx val="1583426640"/>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Online </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Online Amt</c:v>
                </c:pt>
              </c:strCache>
            </c:strRef>
          </c:tx>
          <c:spPr>
            <a:solidFill>
              <a:schemeClr val="accent1"/>
            </a:solidFill>
            <a:ln>
              <a:noFill/>
            </a:ln>
            <a:effectLst/>
          </c:spPr>
          <c:cat>
            <c:numRef>
              <c:f>Sheet1!$A$2:$A$14</c:f>
              <c:numCache>
                <c:formatCode>dd\-mm\-yy</c:formatCode>
                <c:ptCount val="13"/>
                <c:pt idx="0">
                  <c:v>42583</c:v>
                </c:pt>
                <c:pt idx="1">
                  <c:v>42614</c:v>
                </c:pt>
                <c:pt idx="2">
                  <c:v>42644</c:v>
                </c:pt>
                <c:pt idx="3">
                  <c:v>42675</c:v>
                </c:pt>
                <c:pt idx="4">
                  <c:v>42705</c:v>
                </c:pt>
                <c:pt idx="5">
                  <c:v>42736</c:v>
                </c:pt>
                <c:pt idx="6">
                  <c:v>42767</c:v>
                </c:pt>
                <c:pt idx="7">
                  <c:v>42795</c:v>
                </c:pt>
                <c:pt idx="8">
                  <c:v>42826</c:v>
                </c:pt>
                <c:pt idx="9">
                  <c:v>42856</c:v>
                </c:pt>
                <c:pt idx="10">
                  <c:v>42887</c:v>
                </c:pt>
                <c:pt idx="11">
                  <c:v>42917</c:v>
                </c:pt>
                <c:pt idx="12">
                  <c:v>42948</c:v>
                </c:pt>
              </c:numCache>
            </c:numRef>
          </c:cat>
          <c:val>
            <c:numRef>
              <c:f>Sheet1!$B$2:$B$14</c:f>
              <c:numCache>
                <c:formatCode>General</c:formatCode>
                <c:ptCount val="13"/>
                <c:pt idx="0">
                  <c:v>1461672</c:v>
                </c:pt>
                <c:pt idx="1">
                  <c:v>1477555</c:v>
                </c:pt>
                <c:pt idx="2">
                  <c:v>1511769</c:v>
                </c:pt>
                <c:pt idx="3">
                  <c:v>1590415</c:v>
                </c:pt>
                <c:pt idx="4">
                  <c:v>1766481</c:v>
                </c:pt>
                <c:pt idx="5">
                  <c:v>2013601</c:v>
                </c:pt>
                <c:pt idx="6">
                  <c:v>2222179</c:v>
                </c:pt>
                <c:pt idx="7">
                  <c:v>2526342</c:v>
                </c:pt>
                <c:pt idx="8">
                  <c:v>2614584</c:v>
                </c:pt>
                <c:pt idx="9">
                  <c:v>2692986</c:v>
                </c:pt>
                <c:pt idx="10">
                  <c:v>2776949</c:v>
                </c:pt>
                <c:pt idx="11">
                  <c:v>2840113</c:v>
                </c:pt>
                <c:pt idx="12">
                  <c:v>2882422</c:v>
                </c:pt>
              </c:numCache>
            </c:numRef>
          </c:val>
          <c:extLst>
            <c:ext xmlns:c16="http://schemas.microsoft.com/office/drawing/2014/chart" uri="{C3380CC4-5D6E-409C-BE32-E72D297353CC}">
              <c16:uniqueId val="{00000000-181A-499C-94F1-0177E9C6AE91}"/>
            </c:ext>
          </c:extLst>
        </c:ser>
        <c:dLbls>
          <c:showLegendKey val="0"/>
          <c:showVal val="0"/>
          <c:showCatName val="0"/>
          <c:showSerName val="0"/>
          <c:showPercent val="0"/>
          <c:showBubbleSize val="0"/>
        </c:dLbls>
        <c:axId val="1614014192"/>
        <c:axId val="1614004400"/>
      </c:areaChart>
      <c:dateAx>
        <c:axId val="1614014192"/>
        <c:scaling>
          <c:orientation val="minMax"/>
        </c:scaling>
        <c:delete val="0"/>
        <c:axPos val="b"/>
        <c:numFmt formatCode="dd\-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14004400"/>
        <c:crosses val="autoZero"/>
        <c:auto val="1"/>
        <c:lblOffset val="100"/>
        <c:baseTimeUnit val="months"/>
      </c:dateAx>
      <c:valAx>
        <c:axId val="161400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14014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Acc16</b:Tag>
    <b:SourceType>JournalArticle</b:SourceType>
    <b:Guid>{655281CC-DA71-4729-97B4-A07E692E63B2}</b:Guid>
    <b:Title>Accelerating the Growth of Digital Payments in India: A Five–year outlook</b:Title>
    <b:Year>2016</b:Year>
    <b:JournalName>https://www.visa.co.in/dam/VCOM/regional/ap/india/global-elements/documents/digital-payments-india.pdf</b:JournalName>
    <b:RefOrder>2</b:RefOrder>
  </b:Source>
  <b:Source>
    <b:Tag>Dig</b:Tag>
    <b:SourceType>InternetSite</b:SourceType>
    <b:Guid>{AE6D4FC7-7D80-41C4-A449-29D286E765D7}</b:Guid>
    <b:Title>Digital Payment Methods</b:Title>
    <b:InternetSiteTitle>http://cashlessindia.gov.in</b:InternetSiteTitle>
    <b:URL>http://cashlessindia.gov.in/digital_payment_methods.html</b:URL>
    <b:Year>2017</b:Year>
    <b:Month>October</b:Month>
    <b:Day>21</b:Day>
    <b:RefOrder>1</b:RefOrder>
  </b:Source>
</b:Sources>
</file>

<file path=customXml/itemProps1.xml><?xml version="1.0" encoding="utf-8"?>
<ds:datastoreItem xmlns:ds="http://schemas.openxmlformats.org/officeDocument/2006/customXml" ds:itemID="{6C8A6A72-E2CC-4FEB-8BD5-CBB09BDD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Nerella;Varija Karampudi</dc:creator>
  <cp:keywords/>
  <dc:description/>
  <cp:lastModifiedBy>varija karampudi</cp:lastModifiedBy>
  <cp:revision>95</cp:revision>
  <dcterms:created xsi:type="dcterms:W3CDTF">2017-10-22T10:09:00Z</dcterms:created>
  <dcterms:modified xsi:type="dcterms:W3CDTF">2017-10-22T13:43:00Z</dcterms:modified>
</cp:coreProperties>
</file>