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821"/>
        <w:tblW w:w="0" w:type="auto"/>
        <w:tblLook w:val="04A0" w:firstRow="1" w:lastRow="0" w:firstColumn="1" w:lastColumn="0" w:noHBand="0" w:noVBand="1"/>
      </w:tblPr>
      <w:tblGrid>
        <w:gridCol w:w="4520"/>
        <w:gridCol w:w="4106"/>
        <w:gridCol w:w="5049"/>
      </w:tblGrid>
      <w:tr w:rsidR="0079389F" w:rsidRPr="0079389F" w14:paraId="0B00894C" w14:textId="77777777" w:rsidTr="0079389F">
        <w:tc>
          <w:tcPr>
            <w:tcW w:w="0" w:type="auto"/>
          </w:tcPr>
          <w:p w14:paraId="1FE3F983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OpenShift Container Platform    </w:t>
            </w:r>
          </w:p>
        </w:tc>
        <w:tc>
          <w:tcPr>
            <w:tcW w:w="0" w:type="auto"/>
          </w:tcPr>
          <w:p w14:paraId="07E7DFF3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Kubernetes cluster            </w:t>
            </w:r>
          </w:p>
        </w:tc>
        <w:tc>
          <w:tcPr>
            <w:tcW w:w="0" w:type="auto"/>
          </w:tcPr>
          <w:p w14:paraId="65871A15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Red Hat Enterprise Linux CoreOS</w:t>
            </w:r>
          </w:p>
        </w:tc>
      </w:tr>
      <w:tr w:rsidR="0079389F" w:rsidRPr="0079389F" w14:paraId="3023C102" w14:textId="77777777" w:rsidTr="0079389F">
        <w:tc>
          <w:tcPr>
            <w:tcW w:w="0" w:type="auto"/>
          </w:tcPr>
          <w:p w14:paraId="2E9FF124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kube-apiserver                  </w:t>
            </w:r>
          </w:p>
        </w:tc>
        <w:tc>
          <w:tcPr>
            <w:tcW w:w="0" w:type="auto"/>
          </w:tcPr>
          <w:p w14:paraId="48F2C553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kube-scheduler                </w:t>
            </w:r>
          </w:p>
        </w:tc>
        <w:tc>
          <w:tcPr>
            <w:tcW w:w="0" w:type="auto"/>
          </w:tcPr>
          <w:p w14:paraId="2488D36D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kube-controller-manager</w:t>
            </w:r>
          </w:p>
        </w:tc>
      </w:tr>
      <w:tr w:rsidR="0079389F" w:rsidRPr="0079389F" w14:paraId="772CD499" w14:textId="77777777" w:rsidTr="0079389F">
        <w:tc>
          <w:tcPr>
            <w:tcW w:w="0" w:type="auto"/>
          </w:tcPr>
          <w:p w14:paraId="66B03D58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kubelet                         </w:t>
            </w:r>
          </w:p>
        </w:tc>
        <w:tc>
          <w:tcPr>
            <w:tcW w:w="0" w:type="auto"/>
          </w:tcPr>
          <w:p w14:paraId="122E4E16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kube-proxy                    </w:t>
            </w:r>
          </w:p>
        </w:tc>
        <w:tc>
          <w:tcPr>
            <w:tcW w:w="0" w:type="auto"/>
          </w:tcPr>
          <w:p w14:paraId="157651CD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etcd</w:t>
            </w:r>
          </w:p>
        </w:tc>
      </w:tr>
      <w:tr w:rsidR="0079389F" w:rsidRPr="0079389F" w14:paraId="56AA66AF" w14:textId="77777777" w:rsidTr="0079389F">
        <w:tc>
          <w:tcPr>
            <w:tcW w:w="0" w:type="auto"/>
          </w:tcPr>
          <w:p w14:paraId="0DE4FB74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Pod                             </w:t>
            </w:r>
          </w:p>
        </w:tc>
        <w:tc>
          <w:tcPr>
            <w:tcW w:w="0" w:type="auto"/>
          </w:tcPr>
          <w:p w14:paraId="248F4D03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Deployment                    </w:t>
            </w:r>
          </w:p>
        </w:tc>
        <w:tc>
          <w:tcPr>
            <w:tcW w:w="0" w:type="auto"/>
          </w:tcPr>
          <w:p w14:paraId="288A2496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ReplicaSet</w:t>
            </w:r>
          </w:p>
        </w:tc>
      </w:tr>
      <w:tr w:rsidR="0079389F" w:rsidRPr="0079389F" w14:paraId="0CBB2CFA" w14:textId="77777777" w:rsidTr="0079389F">
        <w:tc>
          <w:tcPr>
            <w:tcW w:w="0" w:type="auto"/>
          </w:tcPr>
          <w:p w14:paraId="62321965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Service                         </w:t>
            </w:r>
          </w:p>
        </w:tc>
        <w:tc>
          <w:tcPr>
            <w:tcW w:w="0" w:type="auto"/>
          </w:tcPr>
          <w:p w14:paraId="37051F05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Container runtime (CRI-O)     </w:t>
            </w:r>
          </w:p>
        </w:tc>
        <w:tc>
          <w:tcPr>
            <w:tcW w:w="0" w:type="auto"/>
          </w:tcPr>
          <w:p w14:paraId="5A83C8CC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 xml:space="preserve"> </w:t>
            </w:r>
            <w:r w:rsidRPr="0079389F">
              <w:rPr>
                <w:sz w:val="36"/>
                <w:szCs w:val="36"/>
              </w:rPr>
              <w:t>Persistent storage / PV</w:t>
            </w:r>
          </w:p>
        </w:tc>
      </w:tr>
      <w:tr w:rsidR="0079389F" w:rsidRPr="0079389F" w14:paraId="2FCF5A7B" w14:textId="77777777" w:rsidTr="0079389F">
        <w:tc>
          <w:tcPr>
            <w:tcW w:w="0" w:type="auto"/>
          </w:tcPr>
          <w:p w14:paraId="03B937C2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Container registry              </w:t>
            </w:r>
          </w:p>
        </w:tc>
        <w:tc>
          <w:tcPr>
            <w:tcW w:w="0" w:type="auto"/>
          </w:tcPr>
          <w:p w14:paraId="739CC525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Operators                     </w:t>
            </w:r>
          </w:p>
        </w:tc>
        <w:tc>
          <w:tcPr>
            <w:tcW w:w="0" w:type="auto"/>
          </w:tcPr>
          <w:p w14:paraId="60441B12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Custom Resource (CRD)</w:t>
            </w:r>
          </w:p>
        </w:tc>
      </w:tr>
      <w:tr w:rsidR="0079389F" w:rsidRPr="0079389F" w14:paraId="7B77D775" w14:textId="77777777" w:rsidTr="0079389F">
        <w:tc>
          <w:tcPr>
            <w:tcW w:w="0" w:type="auto"/>
          </w:tcPr>
          <w:p w14:paraId="40CEEB76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Multicluster management         </w:t>
            </w:r>
          </w:p>
        </w:tc>
        <w:tc>
          <w:tcPr>
            <w:tcW w:w="0" w:type="auto"/>
          </w:tcPr>
          <w:p w14:paraId="5D2BF258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OpenShift Virtualization      </w:t>
            </w:r>
          </w:p>
        </w:tc>
        <w:tc>
          <w:tcPr>
            <w:tcW w:w="0" w:type="auto"/>
          </w:tcPr>
          <w:p w14:paraId="79FD0A0F" w14:textId="77777777" w:rsidR="0079389F" w:rsidRPr="0079389F" w:rsidRDefault="0079389F" w:rsidP="0079389F">
            <w:pPr>
              <w:rPr>
                <w:sz w:val="36"/>
                <w:szCs w:val="36"/>
              </w:rPr>
            </w:pPr>
            <w:r w:rsidRPr="0079389F">
              <w:rPr>
                <w:sz w:val="36"/>
                <w:szCs w:val="36"/>
              </w:rPr>
              <w:t xml:space="preserve"> CI/CD Pipelines</w:t>
            </w:r>
          </w:p>
        </w:tc>
      </w:tr>
    </w:tbl>
    <w:p w14:paraId="66D3025A" w14:textId="48EB3FAA" w:rsidR="0079389F" w:rsidRPr="0079389F" w:rsidRDefault="0079389F" w:rsidP="0079389F"/>
    <w:sectPr w:rsidR="0079389F" w:rsidRPr="0079389F" w:rsidSect="0079389F">
      <w:head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A8637" w14:textId="77777777" w:rsidR="00BD4BA6" w:rsidRDefault="00BD4BA6" w:rsidP="0079389F">
      <w:pPr>
        <w:spacing w:after="0" w:line="240" w:lineRule="auto"/>
      </w:pPr>
      <w:r>
        <w:separator/>
      </w:r>
    </w:p>
  </w:endnote>
  <w:endnote w:type="continuationSeparator" w:id="0">
    <w:p w14:paraId="4074EB67" w14:textId="77777777" w:rsidR="00BD4BA6" w:rsidRDefault="00BD4BA6" w:rsidP="00793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00F77" w14:textId="77777777" w:rsidR="00BD4BA6" w:rsidRDefault="00BD4BA6" w:rsidP="0079389F">
      <w:pPr>
        <w:spacing w:after="0" w:line="240" w:lineRule="auto"/>
      </w:pPr>
      <w:r>
        <w:separator/>
      </w:r>
    </w:p>
  </w:footnote>
  <w:footnote w:type="continuationSeparator" w:id="0">
    <w:p w14:paraId="0899FF6F" w14:textId="77777777" w:rsidR="00BD4BA6" w:rsidRDefault="00BD4BA6" w:rsidP="00793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79A7F" w14:textId="23F37D67" w:rsidR="0079389F" w:rsidRPr="0079389F" w:rsidRDefault="0079389F" w:rsidP="0079389F">
    <w:pPr>
      <w:rPr>
        <w:b/>
        <w:bCs/>
        <w:sz w:val="72"/>
        <w:szCs w:val="72"/>
      </w:rPr>
    </w:pPr>
    <w:r w:rsidRPr="0079389F">
      <w:rPr>
        <w:b/>
        <w:bCs/>
        <w:sz w:val="72"/>
        <w:szCs w:val="72"/>
      </w:rPr>
      <w:drawing>
        <wp:anchor distT="0" distB="0" distL="114300" distR="114300" simplePos="0" relativeHeight="251659264" behindDoc="1" locked="0" layoutInCell="1" allowOverlap="1" wp14:anchorId="204A5583" wp14:editId="540CA726">
          <wp:simplePos x="0" y="0"/>
          <wp:positionH relativeFrom="column">
            <wp:posOffset>-9525</wp:posOffset>
          </wp:positionH>
          <wp:positionV relativeFrom="paragraph">
            <wp:posOffset>-257175</wp:posOffset>
          </wp:positionV>
          <wp:extent cx="762000" cy="929640"/>
          <wp:effectExtent l="0" t="0" r="0" b="3810"/>
          <wp:wrapTight wrapText="bothSides">
            <wp:wrapPolygon edited="0">
              <wp:start x="0" y="0"/>
              <wp:lineTo x="0" y="21246"/>
              <wp:lineTo x="21060" y="21246"/>
              <wp:lineTo x="21060" y="0"/>
              <wp:lineTo x="0" y="0"/>
            </wp:wrapPolygon>
          </wp:wrapTight>
          <wp:docPr id="11270953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709533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9296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9389F">
      <w:rPr>
        <w:b/>
        <w:bCs/>
        <w:sz w:val="72"/>
        <w:szCs w:val="72"/>
      </w:rPr>
      <w:t>WORKSHOP BINGO CARD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9F"/>
    <w:rsid w:val="0079389F"/>
    <w:rsid w:val="00BD4BA6"/>
    <w:rsid w:val="00C4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D3EB"/>
  <w15:chartTrackingRefBased/>
  <w15:docId w15:val="{90A1D77A-FF48-41D3-AEFF-24EA3A80E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8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3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3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389F"/>
  </w:style>
  <w:style w:type="paragraph" w:styleId="Footer">
    <w:name w:val="footer"/>
    <w:basedOn w:val="Normal"/>
    <w:link w:val="FooterChar"/>
    <w:uiPriority w:val="99"/>
    <w:unhideWhenUsed/>
    <w:rsid w:val="007938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38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EFC2C-A41C-4BE9-B3F0-BDEBF0891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Innamuri</dc:creator>
  <cp:keywords/>
  <dc:description/>
  <cp:lastModifiedBy>Surendra Innamuri</cp:lastModifiedBy>
  <cp:revision>1</cp:revision>
  <cp:lastPrinted>2026-08-09T12:56:00Z</cp:lastPrinted>
  <dcterms:created xsi:type="dcterms:W3CDTF">2026-08-09T12:48:00Z</dcterms:created>
  <dcterms:modified xsi:type="dcterms:W3CDTF">2026-08-09T12:56:00Z</dcterms:modified>
</cp:coreProperties>
</file>