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7/22/15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chessboard1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chessboard2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i &lt;7: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chessboard1.append = [“white”, “black”, white”, “black”, “white”, “black”, “white”, “black”]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chessboard2.append = [“black”, white”, “black”, “white”, “black”, “white”, “black”, “white”]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\n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i = i + 1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print (chessboard1 + \n)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print (chessboard2 + \n)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#################################################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chessboard = [[“white”, “black”, white”, “black”, “white”, “black”, “white”, “black”], [“black”, white”, “black”, “white”, “black”, “white”, “black”, “white”]]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for x in range(9):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i+=1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print (chessboard[0])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print (chessboard[1])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###############################################################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whiteRow = [“white”, “black”, white”, “black”, “white”, “black”, “white”, “black”]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blackRow = [“black”, white”, “black”, “white”, “black”, “white”, “black”, “white”]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x in range(4):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whiteRow.append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 = x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y in range(4)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blackRow.append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 = y + 1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