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leave-of-absence-policy"/>
    <w:p>
      <w:pPr>
        <w:pStyle w:val="Heading1"/>
      </w:pPr>
      <w:r>
        <w:t xml:space="preserve">Leave of Absence Policy</w:t>
      </w:r>
    </w:p>
    <w:p>
      <w:pPr>
        <w:pStyle w:val="FirstParagraph"/>
      </w:pPr>
      <w:r>
        <w:rPr>
          <w:bCs/>
          <w:b/>
        </w:rPr>
        <w:t xml:space="preserve">Company:</w:t>
      </w:r>
      <w:r>
        <w:t xml:space="preserve"> </w:t>
      </w:r>
      <w:r>
        <w:t xml:space="preserve">Meridian Analytics Inc. (fictional — for demo purposes)</w:t>
      </w:r>
      <w:r>
        <w:t xml:space="preserve"> </w:t>
      </w:r>
      <w:r>
        <w:rPr>
          <w:bCs/>
          <w:b/>
        </w:rPr>
        <w:t xml:space="preserve">Effective Date:</w:t>
      </w:r>
      <w:r>
        <w:t xml:space="preserve"> </w:t>
      </w:r>
      <w:r>
        <w:t xml:space="preserve">January 1, 2026</w:t>
      </w:r>
      <w:r>
        <w:t xml:space="preserve"> </w:t>
      </w:r>
      <w:r>
        <w:rPr>
          <w:bCs/>
          <w:b/>
        </w:rPr>
        <w:t xml:space="preserve">Applies to:</w:t>
      </w:r>
      <w:r>
        <w:t xml:space="preserve"> </w:t>
      </w:r>
      <w:r>
        <w:t xml:space="preserve">All employees, eligibility varies by leave type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Defines available leave types beyond standard PTO, including medical, parental, bereavement, jury duty, and military leave, in compliance with applicable federal and state law (e.g., FMLA).</w:t>
      </w:r>
    </w:p>
    <w:bookmarkEnd w:id="20"/>
    <w:bookmarkStart w:id="21" w:name="family-and-medical-leave-fmla"/>
    <w:p>
      <w:pPr>
        <w:pStyle w:val="Heading2"/>
      </w:pPr>
      <w:r>
        <w:t xml:space="preserve">2. Family and Medical Leave (FMLA)</w:t>
      </w:r>
    </w:p>
    <w:p>
      <w:pPr>
        <w:numPr>
          <w:ilvl w:val="0"/>
          <w:numId w:val="1001"/>
        </w:numPr>
        <w:pStyle w:val="Compact"/>
      </w:pPr>
      <w:r>
        <w:t xml:space="preserve">Eligible employees (12+ months of service, 1,250+ hours worked in prior 12 months, at a location with 50+ employees within 75 miles) may take up to</w:t>
      </w:r>
      <w:r>
        <w:t xml:space="preserve"> </w:t>
      </w:r>
      <w:r>
        <w:rPr>
          <w:bCs/>
          <w:b/>
        </w:rPr>
        <w:t xml:space="preserve">12 weeks unpaid, job-protected leave</w:t>
      </w:r>
      <w:r>
        <w:t xml:space="preserve"> </w:t>
      </w:r>
      <w:r>
        <w:t xml:space="preserve">per 12-month period for:</w:t>
      </w:r>
    </w:p>
    <w:p>
      <w:pPr>
        <w:numPr>
          <w:ilvl w:val="1"/>
          <w:numId w:val="1002"/>
        </w:numPr>
        <w:pStyle w:val="Compact"/>
      </w:pPr>
      <w:r>
        <w:t xml:space="preserve">Birth/adoption/foster placement of a child</w:t>
      </w:r>
    </w:p>
    <w:p>
      <w:pPr>
        <w:numPr>
          <w:ilvl w:val="1"/>
          <w:numId w:val="1002"/>
        </w:numPr>
        <w:pStyle w:val="Compact"/>
      </w:pPr>
      <w:r>
        <w:t xml:space="preserve">Serious health condition of the employee</w:t>
      </w:r>
    </w:p>
    <w:p>
      <w:pPr>
        <w:numPr>
          <w:ilvl w:val="1"/>
          <w:numId w:val="1002"/>
        </w:numPr>
        <w:pStyle w:val="Compact"/>
      </w:pPr>
      <w:r>
        <w:t xml:space="preserve">Serious health condition of a spouse, child, or parent</w:t>
      </w:r>
    </w:p>
    <w:p>
      <w:pPr>
        <w:numPr>
          <w:ilvl w:val="0"/>
          <w:numId w:val="1001"/>
        </w:numPr>
        <w:pStyle w:val="Compact"/>
      </w:pPr>
      <w:r>
        <w:t xml:space="preserve">Health benefits continue during FMLA leave under the same terms as active employment.</w:t>
      </w:r>
    </w:p>
    <w:p>
      <w:pPr>
        <w:numPr>
          <w:ilvl w:val="0"/>
          <w:numId w:val="1001"/>
        </w:numPr>
        <w:pStyle w:val="Compact"/>
      </w:pPr>
      <w:r>
        <w:t xml:space="preserve">Employees may use accrued PTO concurrently with FMLA to receive pay during leave.</w:t>
      </w:r>
    </w:p>
    <w:bookmarkEnd w:id="21"/>
    <w:bookmarkStart w:id="22" w:name="Xb669f59f5f7be3fba1f54ce16a1d1c41f2376f9"/>
    <w:p>
      <w:pPr>
        <w:pStyle w:val="Heading2"/>
      </w:pPr>
      <w:r>
        <w:t xml:space="preserve">3. Parental Leave (Company-Paid, Supplemental to FMLA)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 Leave 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Birthing 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weeks fully 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Non-birthing parent / adoptive 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weeks fully paid</w:t>
            </w:r>
          </w:p>
        </w:tc>
      </w:tr>
    </w:tbl>
    <w:p>
      <w:pPr>
        <w:pStyle w:val="BodyText"/>
      </w:pPr>
      <w:r>
        <w:t xml:space="preserve">Paid parental leave runs concurrently with FMLA where applicable. Must be taken within 12 months of birth/placement.</w:t>
      </w:r>
    </w:p>
    <w:bookmarkEnd w:id="22"/>
    <w:bookmarkStart w:id="23" w:name="X6b561b0aefdf4513992ef2b1939c4c43ce09fd3"/>
    <w:p>
      <w:pPr>
        <w:pStyle w:val="Heading2"/>
      </w:pPr>
      <w:r>
        <w:t xml:space="preserve">4. Medical Leave (Non-FMLA-Eligible Employees)</w:t>
      </w:r>
    </w:p>
    <w:p>
      <w:pPr>
        <w:pStyle w:val="FirstParagraph"/>
      </w:pPr>
      <w:r>
        <w:t xml:space="preserve">Employees not yet FMLA-eligible may request unpaid medical leave of up to 8 weeks with manager and HR approval, with job protection at company discretion.</w:t>
      </w:r>
    </w:p>
    <w:bookmarkEnd w:id="23"/>
    <w:bookmarkStart w:id="24" w:name="bereavement-leave"/>
    <w:p>
      <w:pPr>
        <w:pStyle w:val="Heading2"/>
      </w:pPr>
      <w:r>
        <w:t xml:space="preserve">5. Bereavement Leave</w:t>
      </w:r>
    </w:p>
    <w:p>
      <w:pPr>
        <w:numPr>
          <w:ilvl w:val="0"/>
          <w:numId w:val="1003"/>
        </w:numPr>
        <w:pStyle w:val="Compact"/>
      </w:pPr>
      <w:r>
        <w:t xml:space="preserve">5 paid days for loss of immediate family (spouse, child, parent, sibling).</w:t>
      </w:r>
    </w:p>
    <w:p>
      <w:pPr>
        <w:numPr>
          <w:ilvl w:val="0"/>
          <w:numId w:val="1003"/>
        </w:numPr>
        <w:pStyle w:val="Compact"/>
      </w:pPr>
      <w:r>
        <w:t xml:space="preserve">2 paid days for loss of extended family (grandparent, aunt/uncle, in-law).</w:t>
      </w:r>
    </w:p>
    <w:bookmarkEnd w:id="24"/>
    <w:bookmarkStart w:id="25" w:name="jury-duty-court-appearances"/>
    <w:p>
      <w:pPr>
        <w:pStyle w:val="Heading2"/>
      </w:pPr>
      <w:r>
        <w:t xml:space="preserve">6. Jury Duty &amp; Court Appearances</w:t>
      </w:r>
    </w:p>
    <w:p>
      <w:pPr>
        <w:pStyle w:val="FirstParagraph"/>
      </w:pPr>
      <w:r>
        <w:t xml:space="preserve">Full pay continued for up to 10 business days of jury duty upon submission of court documentation. Additional unpaid leave available if service extends longer.</w:t>
      </w:r>
    </w:p>
    <w:bookmarkEnd w:id="25"/>
    <w:bookmarkStart w:id="26" w:name="military-leave-userra"/>
    <w:p>
      <w:pPr>
        <w:pStyle w:val="Heading2"/>
      </w:pPr>
      <w:r>
        <w:t xml:space="preserve">7. Military Leave (USERRA)</w:t>
      </w:r>
    </w:p>
    <w:p>
      <w:pPr>
        <w:pStyle w:val="FirstParagraph"/>
      </w:pPr>
      <w:r>
        <w:t xml:space="preserve">Employees called to active duty or military training are granted unpaid leave with full job reinstatement rights per USERRA, plus continuation of health benefits for up to 24 months.</w:t>
      </w:r>
    </w:p>
    <w:bookmarkEnd w:id="26"/>
    <w:bookmarkStart w:id="27" w:name="personal-leave-of-absence"/>
    <w:p>
      <w:pPr>
        <w:pStyle w:val="Heading2"/>
      </w:pPr>
      <w:r>
        <w:t xml:space="preserve">8. Personal Leave of Absence</w:t>
      </w:r>
    </w:p>
    <w:p>
      <w:pPr>
        <w:pStyle w:val="FirstParagraph"/>
      </w:pPr>
      <w:r>
        <w:t xml:space="preserve">Unpaid personal leave (up to 30 days) may be granted at manager/HR discretion for circumstances not covered above. Job protection is not guaranteed for personal leave.</w:t>
      </w:r>
    </w:p>
    <w:bookmarkEnd w:id="27"/>
    <w:bookmarkStart w:id="28" w:name="requesting-leave"/>
    <w:p>
      <w:pPr>
        <w:pStyle w:val="Heading2"/>
      </w:pPr>
      <w:r>
        <w:t xml:space="preserve">9. Requesting Leave</w:t>
      </w:r>
    </w:p>
    <w:p>
      <w:pPr>
        <w:numPr>
          <w:ilvl w:val="0"/>
          <w:numId w:val="1004"/>
        </w:numPr>
        <w:pStyle w:val="Compact"/>
      </w:pPr>
      <w:r>
        <w:t xml:space="preserve">Submit request via HR portal or to your manager at least 30 days in advance for foreseeable leave (or as soon as practicable for emergencies).</w:t>
      </w:r>
    </w:p>
    <w:p>
      <w:pPr>
        <w:numPr>
          <w:ilvl w:val="0"/>
          <w:numId w:val="1004"/>
        </w:numPr>
        <w:pStyle w:val="Compact"/>
      </w:pPr>
      <w:r>
        <w:t xml:space="preserve">HR will confirm eligibility, required documentation (e.g., medical certification), and leave type within 5 business days.</w:t>
      </w:r>
    </w:p>
    <w:p>
      <w:pPr>
        <w:numPr>
          <w:ilvl w:val="0"/>
          <w:numId w:val="1004"/>
        </w:numPr>
        <w:pStyle w:val="Compact"/>
      </w:pPr>
      <w:r>
        <w:t xml:space="preserve">Employees on approved leave should check in with HR at least every 30 days regarding return-to-work status.</w:t>
      </w:r>
    </w:p>
    <w:bookmarkEnd w:id="28"/>
    <w:bookmarkStart w:id="29" w:name="return-to-work"/>
    <w:p>
      <w:pPr>
        <w:pStyle w:val="Heading2"/>
      </w:pPr>
      <w:r>
        <w:t xml:space="preserve">10. Return to Work</w:t>
      </w:r>
    </w:p>
    <w:p>
      <w:pPr>
        <w:pStyle w:val="FirstParagraph"/>
      </w:pPr>
      <w:r>
        <w:t xml:space="preserve">Employees returning from FMLA or parental leave are restored to the same or an equivalent position. A fitness-for-duty certification may be required for medical leave returns.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2026-07-06T17:41:56Z</dcterms:created>
  <dcterms:modified xsi:type="dcterms:W3CDTF">2026-07-06T17:41:56Z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